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82" w:rsidRDefault="004C11A8" w:rsidP="00B36D82">
      <w:bookmarkStart w:id="0" w:name="_GoBack"/>
      <w:bookmarkEnd w:id="0"/>
      <w:r>
        <w:t>FAQ  - Institutions</w:t>
      </w:r>
    </w:p>
    <w:p w:rsidR="00B36D82" w:rsidRDefault="00B36D82" w:rsidP="00B36D82"/>
    <w:p w:rsidR="00B36D82" w:rsidRDefault="00B36D82" w:rsidP="00B36D82">
      <w:r>
        <w:t>1.</w:t>
      </w:r>
      <w:r>
        <w:tab/>
      </w:r>
      <w:r w:rsidRPr="004C11A8">
        <w:rPr>
          <w:b/>
        </w:rPr>
        <w:t>Comment un service social ou médical peut-il présenter une pétition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 xml:space="preserve">L'employé qui soumet la demande se connecte via le bouton "Organisation" avec son </w:t>
      </w:r>
      <w:proofErr w:type="spellStart"/>
      <w:r w:rsidRPr="004C11A8">
        <w:rPr>
          <w:color w:val="FF0000"/>
        </w:rPr>
        <w:t>eID</w:t>
      </w:r>
      <w:proofErr w:type="spellEnd"/>
      <w:r w:rsidRPr="004C11A8">
        <w:rPr>
          <w:color w:val="FF0000"/>
        </w:rPr>
        <w:t>. Dans son profil, l'employé doit faire le lien avec l'organisation. Pour ce faire, il utilise le bouton "Ajouter une organisation" en haut à droite de son profil. Dans la fenêtre pop-up,</w:t>
      </w:r>
      <w:r w:rsidR="00C12727">
        <w:rPr>
          <w:color w:val="FF0000"/>
        </w:rPr>
        <w:t xml:space="preserve"> il doit indiquer le numéro BCE </w:t>
      </w:r>
      <w:r w:rsidRPr="004C11A8">
        <w:rPr>
          <w:color w:val="FF0000"/>
        </w:rPr>
        <w:t>de l'organisation et le confirmer. Une fois le profil complété, il faut le sauvegarder.</w:t>
      </w:r>
    </w:p>
    <w:p w:rsidR="00B36D82" w:rsidRDefault="00B36D82" w:rsidP="00B36D82">
      <w:r>
        <w:t>2.</w:t>
      </w:r>
      <w:r>
        <w:tab/>
        <w:t xml:space="preserve"> </w:t>
      </w:r>
      <w:r w:rsidRPr="004C11A8">
        <w:rPr>
          <w:b/>
        </w:rPr>
        <w:t>Les données privées de la personne qui introduit la demande sont-elles visibles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Seuls le nom, le prénom et le numéro national du demandeur sont stockés et visibles pour les parties.</w:t>
      </w:r>
    </w:p>
    <w:p w:rsidR="00B36D82" w:rsidRPr="004C11A8" w:rsidRDefault="00B36D82" w:rsidP="00B36D82">
      <w:pPr>
        <w:rPr>
          <w:b/>
        </w:rPr>
      </w:pPr>
      <w:r>
        <w:t>3.</w:t>
      </w:r>
      <w:r>
        <w:tab/>
      </w:r>
      <w:r w:rsidRPr="004C11A8">
        <w:rPr>
          <w:b/>
        </w:rPr>
        <w:t xml:space="preserve">En cas d'absence du demandeur (maladie, congé, etc.), un collègue peut-il se connecter en utilisant son propre </w:t>
      </w:r>
      <w:proofErr w:type="spellStart"/>
      <w:r w:rsidRPr="004C11A8">
        <w:rPr>
          <w:b/>
        </w:rPr>
        <w:t>eID</w:t>
      </w:r>
      <w:proofErr w:type="spellEnd"/>
      <w:r w:rsidRPr="004C11A8">
        <w:rPr>
          <w:b/>
        </w:rPr>
        <w:t xml:space="preserve">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lastRenderedPageBreak/>
        <w:t xml:space="preserve">Oui, c'est possible. Le registre peut ajouter un </w:t>
      </w:r>
      <w:r w:rsidR="00F87F8D">
        <w:rPr>
          <w:color w:val="FF0000"/>
        </w:rPr>
        <w:t xml:space="preserve">collaborateur </w:t>
      </w:r>
      <w:r w:rsidRPr="004C11A8">
        <w:rPr>
          <w:color w:val="FF0000"/>
        </w:rPr>
        <w:t>supplémentaire ou un nouveau coll</w:t>
      </w:r>
      <w:r w:rsidR="00F87F8D">
        <w:rPr>
          <w:color w:val="FF0000"/>
        </w:rPr>
        <w:t xml:space="preserve">aborateur </w:t>
      </w:r>
      <w:r w:rsidRPr="004C11A8">
        <w:rPr>
          <w:color w:val="FF0000"/>
        </w:rPr>
        <w:t xml:space="preserve">au dossier. Pour ce faire, l'organisation doit envoyer l'identité (nom, prénom et numéro d'enregistrement national) du </w:t>
      </w:r>
      <w:r w:rsidR="00F87F8D">
        <w:rPr>
          <w:color w:val="FF0000"/>
        </w:rPr>
        <w:t xml:space="preserve">nouveau collaborateur </w:t>
      </w:r>
      <w:r w:rsidR="00C12727">
        <w:rPr>
          <w:color w:val="FF0000"/>
        </w:rPr>
        <w:t xml:space="preserve">à la justice de paix </w:t>
      </w:r>
      <w:r w:rsidRPr="004C11A8">
        <w:rPr>
          <w:color w:val="FF0000"/>
        </w:rPr>
        <w:t xml:space="preserve"> via le site web ("Lettre au juge").</w:t>
      </w:r>
    </w:p>
    <w:p w:rsidR="00B36D82" w:rsidRPr="004C11A8" w:rsidRDefault="00F87F8D" w:rsidP="00B36D82">
      <w:pPr>
        <w:rPr>
          <w:color w:val="FF0000"/>
        </w:rPr>
      </w:pPr>
      <w:r>
        <w:rPr>
          <w:color w:val="FF0000"/>
        </w:rPr>
        <w:t xml:space="preserve">Ensuite, le collaborateur </w:t>
      </w:r>
      <w:r w:rsidR="00B36D82" w:rsidRPr="004C11A8">
        <w:rPr>
          <w:color w:val="FF0000"/>
        </w:rPr>
        <w:t xml:space="preserve">supplémentaire ou le </w:t>
      </w:r>
      <w:r>
        <w:rPr>
          <w:color w:val="FF0000"/>
        </w:rPr>
        <w:t xml:space="preserve">nouveau collaborateur </w:t>
      </w:r>
      <w:r w:rsidR="00B36D82" w:rsidRPr="004C11A8">
        <w:rPr>
          <w:color w:val="FF0000"/>
        </w:rPr>
        <w:t>peut se connecter sur le site web via le bouton "Organisation" avec son p</w:t>
      </w:r>
      <w:r>
        <w:rPr>
          <w:color w:val="FF0000"/>
        </w:rPr>
        <w:t xml:space="preserve">ropre </w:t>
      </w:r>
      <w:proofErr w:type="spellStart"/>
      <w:r>
        <w:rPr>
          <w:color w:val="FF0000"/>
        </w:rPr>
        <w:t>eID</w:t>
      </w:r>
      <w:proofErr w:type="spellEnd"/>
      <w:r>
        <w:rPr>
          <w:color w:val="FF0000"/>
        </w:rPr>
        <w:t xml:space="preserve">. Dans son profil, ce collaborateur </w:t>
      </w:r>
      <w:r w:rsidR="00B36D82" w:rsidRPr="004C11A8">
        <w:rPr>
          <w:color w:val="FF0000"/>
        </w:rPr>
        <w:t xml:space="preserve">doit faire le lien avec l'organisation. Pour ce faire, il utilise le bouton "Ajouter une organisation" en haut à droite de son profil. Dans la fenêtre pop-up, il doit indiquer le numéro </w:t>
      </w:r>
      <w:r w:rsidR="00C12727">
        <w:rPr>
          <w:color w:val="FF0000"/>
        </w:rPr>
        <w:t>BCE</w:t>
      </w:r>
      <w:r w:rsidR="00B36D82" w:rsidRPr="004C11A8">
        <w:rPr>
          <w:color w:val="FF0000"/>
        </w:rPr>
        <w:t xml:space="preserve"> de l'organisation et le confirmer. Une fois le profil complété, il faut le sauvegarder.</w:t>
      </w:r>
    </w:p>
    <w:p w:rsidR="00B36D82" w:rsidRPr="004C11A8" w:rsidRDefault="00B36D82" w:rsidP="00B36D82">
      <w:pPr>
        <w:rPr>
          <w:b/>
        </w:rPr>
      </w:pPr>
      <w:r>
        <w:t>4.</w:t>
      </w:r>
      <w:r>
        <w:tab/>
      </w:r>
      <w:r w:rsidRPr="004C11A8">
        <w:rPr>
          <w:b/>
        </w:rPr>
        <w:t>Le dossier est-il transféré à une autre organisation ou à la famille si la personne protégée quitte l'organisation ou est transférée dans une autre institution ?</w:t>
      </w:r>
    </w:p>
    <w:p w:rsidR="00B36D82" w:rsidRPr="004C11A8" w:rsidRDefault="00C12727" w:rsidP="00B36D82">
      <w:pPr>
        <w:rPr>
          <w:color w:val="FF0000"/>
        </w:rPr>
      </w:pPr>
      <w:r>
        <w:rPr>
          <w:color w:val="FF0000"/>
        </w:rPr>
        <w:lastRenderedPageBreak/>
        <w:t xml:space="preserve">Non, le dossier </w:t>
      </w:r>
      <w:r w:rsidR="00B36D82" w:rsidRPr="004C11A8">
        <w:rPr>
          <w:color w:val="FF0000"/>
        </w:rPr>
        <w:t xml:space="preserve">n'est pas transféré. Toutefois, le juge de paix doit être informé du nouveau lieu de résidence de la personne </w:t>
      </w:r>
      <w:r w:rsidR="009876F7">
        <w:rPr>
          <w:color w:val="FF0000"/>
        </w:rPr>
        <w:t>à protéger/</w:t>
      </w:r>
      <w:r w:rsidR="00B36D82" w:rsidRPr="004C11A8">
        <w:rPr>
          <w:color w:val="FF0000"/>
        </w:rPr>
        <w:t>protégée.</w:t>
      </w:r>
    </w:p>
    <w:p w:rsidR="00B36D82" w:rsidRPr="004C11A8" w:rsidRDefault="00B36D82" w:rsidP="00B36D82">
      <w:pPr>
        <w:rPr>
          <w:b/>
        </w:rPr>
      </w:pPr>
      <w:r>
        <w:t>5.</w:t>
      </w:r>
      <w:r>
        <w:tab/>
      </w:r>
      <w:r w:rsidRPr="004C11A8">
        <w:rPr>
          <w:b/>
        </w:rPr>
        <w:t>Un membre du personnel d'une organisation peut-il savoir si une demande a déjà été introduite pour une certaine personne par une autre organisation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Non, ce n'est pas possible.</w:t>
      </w:r>
    </w:p>
    <w:p w:rsidR="00B36D82" w:rsidRPr="004C11A8" w:rsidRDefault="00B36D82" w:rsidP="00B36D82">
      <w:pPr>
        <w:rPr>
          <w:b/>
        </w:rPr>
      </w:pPr>
      <w:r>
        <w:t>6.</w:t>
      </w:r>
      <w:r>
        <w:tab/>
      </w:r>
      <w:r w:rsidRPr="004C11A8">
        <w:rPr>
          <w:b/>
        </w:rPr>
        <w:t>Un membre du personnel d'une organisation peut-il savoir si un administrateur a déjà été nommé pour une personne donnée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Toute décision ordonnant, mettant fin ou modifiant une mesure de protection est publiée au Moniteur belge. Cette publication contient également les coordonnées de l'administrateur.</w:t>
      </w:r>
    </w:p>
    <w:p w:rsidR="00B36D82" w:rsidRDefault="00B36D82" w:rsidP="00B36D82"/>
    <w:p w:rsidR="00B36D82" w:rsidRDefault="00B36D82" w:rsidP="00B36D82"/>
    <w:p w:rsidR="00B36D82" w:rsidRDefault="00B36D82" w:rsidP="00B36D82"/>
    <w:p w:rsidR="00B36D82" w:rsidRDefault="00B36D82" w:rsidP="00B36D82"/>
    <w:p w:rsidR="00B36D82" w:rsidRDefault="00B36D82" w:rsidP="00B36D82"/>
    <w:p w:rsidR="00B36D82" w:rsidRDefault="00B36D82" w:rsidP="00B36D82">
      <w:r>
        <w:t>7.</w:t>
      </w:r>
      <w:r>
        <w:tab/>
      </w:r>
    </w:p>
    <w:p w:rsidR="00B36D82" w:rsidRPr="004C11A8" w:rsidRDefault="00B36D82" w:rsidP="00B36D82">
      <w:pPr>
        <w:rPr>
          <w:b/>
        </w:rPr>
      </w:pPr>
      <w:r>
        <w:t xml:space="preserve">a. </w:t>
      </w:r>
      <w:r w:rsidRPr="004C11A8">
        <w:rPr>
          <w:b/>
        </w:rPr>
        <w:t>Que se passe-t-il si une demande est faite par une "institution" et que le patient ou la famille ne</w:t>
      </w:r>
      <w:r>
        <w:t xml:space="preserve"> </w:t>
      </w:r>
      <w:r w:rsidRPr="004C11A8">
        <w:rPr>
          <w:b/>
        </w:rPr>
        <w:t xml:space="preserve">paie pas la contribution au fonds budgétaire. Qui reçoit la demande de paiement de la contribution ? 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Ce n'est qu'au moment du dépôt de la demande de nomination</w:t>
      </w:r>
      <w:r w:rsidR="007944EE">
        <w:rPr>
          <w:color w:val="FF0000"/>
        </w:rPr>
        <w:t xml:space="preserve"> d'un administrateur/homologation personne de confiance</w:t>
      </w:r>
      <w:r w:rsidRPr="004C11A8">
        <w:rPr>
          <w:color w:val="FF0000"/>
        </w:rPr>
        <w:t xml:space="preserve"> que la contribution est due. Les procédures ultérieures dans le dossier d'administration sont en principe gratuites. 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 xml:space="preserve">La personne qui présente la demande doit payer la contribution. Si la demande est soumise par une institution, l'institution elle-même reçoit la demande de paiement (sur le site web lorsque la demande est complétée) et également les lettres/mails de rappel éventuels en cas de non-paiement. 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lastRenderedPageBreak/>
        <w:t xml:space="preserve">À la fin de la procédure, le juge de paix décidera si la contribution doit être remboursée et par qui. </w:t>
      </w:r>
    </w:p>
    <w:p w:rsidR="00B36D82" w:rsidRPr="004C11A8" w:rsidRDefault="007944EE" w:rsidP="00B36D82">
      <w:pPr>
        <w:rPr>
          <w:color w:val="FF0000"/>
        </w:rPr>
      </w:pPr>
      <w:r>
        <w:rPr>
          <w:color w:val="FF0000"/>
        </w:rPr>
        <w:t xml:space="preserve">La demande ne sera pas traitée </w:t>
      </w:r>
      <w:r w:rsidR="00B36D82" w:rsidRPr="004C11A8">
        <w:rPr>
          <w:color w:val="FF0000"/>
        </w:rPr>
        <w:t xml:space="preserve"> tant que la contribution n'aura pas été payée.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La demande est (provisoirement) clôturée 24 jours après sa soumission. Aucun autre rappel ne sera envoyé.</w:t>
      </w:r>
    </w:p>
    <w:p w:rsidR="00B36D82" w:rsidRPr="004C11A8" w:rsidRDefault="00B36D82" w:rsidP="00B36D82">
      <w:pPr>
        <w:rPr>
          <w:b/>
        </w:rPr>
      </w:pPr>
      <w:r>
        <w:t xml:space="preserve">b. </w:t>
      </w:r>
      <w:r w:rsidRPr="004C11A8">
        <w:rPr>
          <w:b/>
        </w:rPr>
        <w:t xml:space="preserve">Que se passe-t-il si la cotisation est toujours versée après ces 24 jours ? 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 xml:space="preserve">Le greffe enregistrera quand même la demande et la soumettra au juge de paix. </w:t>
      </w:r>
    </w:p>
    <w:p w:rsidR="00B36D82" w:rsidRPr="00F5288C" w:rsidRDefault="00B36D82" w:rsidP="00B36D82">
      <w:pPr>
        <w:rPr>
          <w:b/>
        </w:rPr>
      </w:pPr>
      <w:r w:rsidRPr="004C11A8">
        <w:rPr>
          <w:color w:val="FF0000"/>
        </w:rPr>
        <w:t xml:space="preserve">c. </w:t>
      </w:r>
      <w:r w:rsidRPr="00F5288C">
        <w:rPr>
          <w:b/>
        </w:rPr>
        <w:t>Si une demande n'est pas enregistrée parce que la contribution n'a pas été payée (et donc provisoirement clôturée), un autre service social (successif) peut-il faire usage de cette demande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Non, ce n'est pas possible. Une nouvelle demande doit être soumise.</w:t>
      </w:r>
    </w:p>
    <w:p w:rsidR="00B36D82" w:rsidRPr="004C11A8" w:rsidRDefault="00B36D82" w:rsidP="00B36D82">
      <w:pPr>
        <w:rPr>
          <w:b/>
        </w:rPr>
      </w:pPr>
      <w:r>
        <w:lastRenderedPageBreak/>
        <w:t>8.</w:t>
      </w:r>
      <w:r>
        <w:tab/>
      </w:r>
      <w:r w:rsidRPr="004C11A8">
        <w:rPr>
          <w:b/>
        </w:rPr>
        <w:t>Existe-t-il une liste de toutes les informations et de tous les documents dont le demandeur a besoin pour soumettre une demande ? Si oui, où puis-je trouver cette liste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>Oui, vous trouverez cette liste en annexe.</w:t>
      </w:r>
    </w:p>
    <w:p w:rsidR="00B36D82" w:rsidRPr="004C11A8" w:rsidRDefault="00B36D82" w:rsidP="00B36D82">
      <w:pPr>
        <w:rPr>
          <w:b/>
        </w:rPr>
      </w:pPr>
      <w:r>
        <w:t>9.</w:t>
      </w:r>
      <w:r>
        <w:tab/>
      </w:r>
      <w:r w:rsidRPr="004C11A8">
        <w:rPr>
          <w:b/>
        </w:rPr>
        <w:t>Que se passe-t-il si le demandeur connaît peu la personne à protéger ou les membres de sa famille ?</w:t>
      </w:r>
    </w:p>
    <w:p w:rsidR="00B36D82" w:rsidRPr="004C11A8" w:rsidRDefault="00B36D82" w:rsidP="00B36D82">
      <w:pPr>
        <w:rPr>
          <w:color w:val="FF0000"/>
        </w:rPr>
      </w:pPr>
      <w:r w:rsidRPr="004C11A8">
        <w:rPr>
          <w:color w:val="FF0000"/>
        </w:rPr>
        <w:t xml:space="preserve">Le nom, le prénom et le domicile de la personne à protéger sont des champs obligatoires. </w:t>
      </w:r>
    </w:p>
    <w:p w:rsidR="00B36D82" w:rsidRDefault="00B36D82" w:rsidP="00B36D82"/>
    <w:p w:rsidR="00B36D82" w:rsidRDefault="00B36D82" w:rsidP="00B36D82"/>
    <w:sectPr w:rsidR="00B36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82"/>
    <w:rsid w:val="004C11A8"/>
    <w:rsid w:val="007944EE"/>
    <w:rsid w:val="009876F7"/>
    <w:rsid w:val="00A573E0"/>
    <w:rsid w:val="00B36D82"/>
    <w:rsid w:val="00C12727"/>
    <w:rsid w:val="00C23A29"/>
    <w:rsid w:val="00F5288C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15C89-243F-4926-BB59-E8984BB5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A36693AA.dotm</Template>
  <TotalTime>0</TotalTime>
  <Pages>2</Pages>
  <Words>649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Agnès</dc:creator>
  <cp:keywords/>
  <dc:description/>
  <cp:lastModifiedBy>Nicaise Marc</cp:lastModifiedBy>
  <cp:revision>2</cp:revision>
  <cp:lastPrinted>2021-06-17T11:40:00Z</cp:lastPrinted>
  <dcterms:created xsi:type="dcterms:W3CDTF">2021-06-19T08:25:00Z</dcterms:created>
  <dcterms:modified xsi:type="dcterms:W3CDTF">2021-06-19T08:25:00Z</dcterms:modified>
</cp:coreProperties>
</file>