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C4EEE" w14:textId="05DB62CD" w:rsidR="00F72FAF" w:rsidRPr="00EA2BF7" w:rsidRDefault="00F72FAF" w:rsidP="00365F53">
      <w:pPr>
        <w:rPr>
          <w:b/>
          <w:sz w:val="32"/>
          <w:szCs w:val="32"/>
          <w:u w:val="single"/>
        </w:rPr>
      </w:pPr>
      <w:bookmarkStart w:id="0" w:name="_GoBack"/>
      <w:bookmarkEnd w:id="0"/>
    </w:p>
    <w:p w14:paraId="4C69FEC1" w14:textId="117C3149" w:rsidR="0048062A" w:rsidRPr="00EA2BF7" w:rsidRDefault="00017985" w:rsidP="00017985">
      <w:pPr>
        <w:jc w:val="center"/>
        <w:rPr>
          <w:b/>
          <w:sz w:val="32"/>
          <w:szCs w:val="32"/>
          <w:u w:val="single"/>
        </w:rPr>
      </w:pPr>
      <w:r w:rsidRPr="00EA2BF7">
        <w:rPr>
          <w:b/>
          <w:sz w:val="32"/>
          <w:szCs w:val="32"/>
          <w:u w:val="single"/>
        </w:rPr>
        <w:t>JAARVERSLAG BURGERLIJKE SECTIE 2022</w:t>
      </w:r>
      <w:r w:rsidR="002462F8" w:rsidRPr="00EA2BF7">
        <w:rPr>
          <w:b/>
          <w:sz w:val="32"/>
          <w:szCs w:val="32"/>
          <w:u w:val="single"/>
        </w:rPr>
        <w:t>:</w:t>
      </w:r>
    </w:p>
    <w:p w14:paraId="4FCDECA1" w14:textId="006A4FE9" w:rsidR="00017985" w:rsidRDefault="00017985" w:rsidP="00B70C2D">
      <w:pPr>
        <w:rPr>
          <w:b/>
          <w:sz w:val="24"/>
          <w:szCs w:val="24"/>
          <w:u w:val="single"/>
        </w:rPr>
      </w:pPr>
    </w:p>
    <w:p w14:paraId="49579D7A" w14:textId="77777777" w:rsidR="00B70C2D" w:rsidRPr="003B1B71" w:rsidRDefault="00B70C2D" w:rsidP="00B70C2D">
      <w:pPr>
        <w:rPr>
          <w:b/>
          <w:sz w:val="24"/>
          <w:szCs w:val="24"/>
          <w:u w:val="single"/>
        </w:rPr>
      </w:pPr>
    </w:p>
    <w:p w14:paraId="02EC834A" w14:textId="704EEDDB" w:rsidR="00017985" w:rsidRPr="003B1B71" w:rsidRDefault="00B70C2D" w:rsidP="002462F8">
      <w:pPr>
        <w:pStyle w:val="Lijstalinea"/>
        <w:numPr>
          <w:ilvl w:val="0"/>
          <w:numId w:val="22"/>
        </w:numPr>
        <w:rPr>
          <w:b/>
          <w:sz w:val="24"/>
          <w:szCs w:val="24"/>
          <w:u w:val="single"/>
        </w:rPr>
      </w:pPr>
      <w:r w:rsidRPr="003B1B71">
        <w:rPr>
          <w:b/>
          <w:sz w:val="24"/>
          <w:szCs w:val="24"/>
          <w:u w:val="single"/>
        </w:rPr>
        <w:t>Zittingsmanagement en organisatie</w:t>
      </w:r>
    </w:p>
    <w:p w14:paraId="7B18BA5A" w14:textId="77777777" w:rsidR="00B70C2D" w:rsidRPr="00B70C2D" w:rsidRDefault="00B70C2D" w:rsidP="00B70C2D">
      <w:pPr>
        <w:pStyle w:val="Lijstalinea"/>
        <w:ind w:left="1080"/>
        <w:rPr>
          <w:bCs/>
          <w:sz w:val="24"/>
          <w:szCs w:val="24"/>
          <w:u w:val="single"/>
        </w:rPr>
      </w:pPr>
    </w:p>
    <w:p w14:paraId="21866831" w14:textId="3CA90B81" w:rsidR="00017985" w:rsidRPr="002462F8" w:rsidRDefault="00017985" w:rsidP="002462F8">
      <w:pPr>
        <w:pStyle w:val="Lijstalinea"/>
        <w:numPr>
          <w:ilvl w:val="1"/>
          <w:numId w:val="22"/>
        </w:numPr>
        <w:rPr>
          <w:bCs/>
          <w:sz w:val="24"/>
          <w:szCs w:val="24"/>
          <w:u w:val="single"/>
        </w:rPr>
      </w:pPr>
      <w:r w:rsidRPr="003B1B71">
        <w:rPr>
          <w:bCs/>
          <w:sz w:val="24"/>
          <w:szCs w:val="24"/>
          <w:u w:val="single"/>
        </w:rPr>
        <w:t>De coronamaatregelen</w:t>
      </w:r>
      <w:r w:rsidRPr="002462F8">
        <w:rPr>
          <w:bCs/>
          <w:sz w:val="24"/>
          <w:szCs w:val="24"/>
        </w:rPr>
        <w:t>:</w:t>
      </w:r>
      <w:r w:rsidRPr="002462F8">
        <w:rPr>
          <w:bCs/>
          <w:sz w:val="24"/>
          <w:szCs w:val="24"/>
          <w:u w:val="single"/>
        </w:rPr>
        <w:t xml:space="preserve"> </w:t>
      </w:r>
    </w:p>
    <w:p w14:paraId="73ECCCA9" w14:textId="4FDF73C9" w:rsidR="00017985" w:rsidRDefault="00017985" w:rsidP="00017985">
      <w:pPr>
        <w:jc w:val="both"/>
        <w:rPr>
          <w:bCs/>
          <w:sz w:val="24"/>
          <w:szCs w:val="24"/>
        </w:rPr>
      </w:pPr>
      <w:r>
        <w:rPr>
          <w:bCs/>
          <w:sz w:val="24"/>
          <w:szCs w:val="24"/>
        </w:rPr>
        <w:t>Evenmin als in 2021 is in 2022 nog een algemene lockdown van toepassing geweest op de rechtbanken. Een aantal contactbeperkende maatregelen die eind 2021 nog van toepassing waren (afstand houden, doorzichtige schermen, mondmaskers ter zitting)</w:t>
      </w:r>
      <w:r w:rsidR="00D34AC7">
        <w:rPr>
          <w:bCs/>
          <w:sz w:val="24"/>
          <w:szCs w:val="24"/>
        </w:rPr>
        <w:t>,</w:t>
      </w:r>
      <w:r>
        <w:rPr>
          <w:bCs/>
          <w:sz w:val="24"/>
          <w:szCs w:val="24"/>
        </w:rPr>
        <w:t xml:space="preserve"> werd nog gehandhaafd in de periode januari-februari en daarna afgebouwd. Vanaf midden maart </w:t>
      </w:r>
      <w:r w:rsidR="00D34AC7">
        <w:rPr>
          <w:bCs/>
          <w:sz w:val="24"/>
          <w:szCs w:val="24"/>
        </w:rPr>
        <w:t>2022</w:t>
      </w:r>
      <w:r>
        <w:rPr>
          <w:bCs/>
          <w:sz w:val="24"/>
          <w:szCs w:val="24"/>
        </w:rPr>
        <w:t xml:space="preserve"> golden geen contactbeperkende maatregelen meer.</w:t>
      </w:r>
    </w:p>
    <w:p w14:paraId="7BE3EEC9" w14:textId="07976905" w:rsidR="00C450F9" w:rsidRDefault="00017985" w:rsidP="00017985">
      <w:pPr>
        <w:rPr>
          <w:sz w:val="24"/>
          <w:szCs w:val="24"/>
        </w:rPr>
      </w:pPr>
      <w:r>
        <w:rPr>
          <w:sz w:val="24"/>
          <w:szCs w:val="24"/>
        </w:rPr>
        <w:t xml:space="preserve">De coronapandemie heeft in 2022 geen invloed meer gehad op de rechtsgang. </w:t>
      </w:r>
    </w:p>
    <w:p w14:paraId="56A4A9E6" w14:textId="77777777" w:rsidR="003B1B71" w:rsidRDefault="003B1B71" w:rsidP="00017985">
      <w:pPr>
        <w:rPr>
          <w:sz w:val="24"/>
          <w:szCs w:val="24"/>
        </w:rPr>
      </w:pPr>
    </w:p>
    <w:p w14:paraId="3D4CA6A4" w14:textId="275CBF24" w:rsidR="00D34AC7" w:rsidRPr="003B1B71" w:rsidRDefault="00D34AC7" w:rsidP="003B1B71">
      <w:pPr>
        <w:pStyle w:val="Lijstalinea"/>
        <w:numPr>
          <w:ilvl w:val="1"/>
          <w:numId w:val="22"/>
        </w:numPr>
        <w:jc w:val="both"/>
        <w:rPr>
          <w:sz w:val="24"/>
          <w:szCs w:val="24"/>
        </w:rPr>
      </w:pPr>
      <w:r w:rsidRPr="003B1B71">
        <w:rPr>
          <w:sz w:val="24"/>
          <w:szCs w:val="24"/>
          <w:u w:val="single"/>
        </w:rPr>
        <w:t>Het zgn. videopleiten</w:t>
      </w:r>
      <w:r w:rsidR="002462F8" w:rsidRPr="003B1B71">
        <w:rPr>
          <w:sz w:val="24"/>
          <w:szCs w:val="24"/>
          <w:u w:val="single"/>
        </w:rPr>
        <w:t xml:space="preserve"> en -vergaderen</w:t>
      </w:r>
      <w:r w:rsidR="002462F8" w:rsidRPr="003B1B71">
        <w:rPr>
          <w:i/>
          <w:iCs/>
          <w:sz w:val="24"/>
          <w:szCs w:val="24"/>
        </w:rPr>
        <w:t>:</w:t>
      </w:r>
    </w:p>
    <w:p w14:paraId="2C1DA032" w14:textId="77777777" w:rsidR="003B1B71" w:rsidRPr="003B1B71" w:rsidRDefault="003B1B71" w:rsidP="003B1B71">
      <w:pPr>
        <w:pStyle w:val="Lijstalinea"/>
        <w:ind w:left="1080"/>
        <w:jc w:val="both"/>
        <w:rPr>
          <w:sz w:val="24"/>
          <w:szCs w:val="24"/>
        </w:rPr>
      </w:pPr>
    </w:p>
    <w:p w14:paraId="1D09D0A2" w14:textId="3A85A070" w:rsidR="002462F8" w:rsidRPr="003B1B71" w:rsidRDefault="002462F8" w:rsidP="003B1B71">
      <w:pPr>
        <w:pStyle w:val="Lijstalinea"/>
        <w:numPr>
          <w:ilvl w:val="2"/>
          <w:numId w:val="22"/>
        </w:numPr>
        <w:jc w:val="both"/>
        <w:rPr>
          <w:sz w:val="24"/>
          <w:szCs w:val="24"/>
        </w:rPr>
      </w:pPr>
      <w:r w:rsidRPr="003B1B71">
        <w:rPr>
          <w:i/>
          <w:iCs/>
          <w:sz w:val="24"/>
          <w:szCs w:val="24"/>
        </w:rPr>
        <w:t>Ter zitting</w:t>
      </w:r>
      <w:r w:rsidRPr="003B1B71">
        <w:rPr>
          <w:sz w:val="24"/>
          <w:szCs w:val="24"/>
        </w:rPr>
        <w:t>:</w:t>
      </w:r>
    </w:p>
    <w:p w14:paraId="384FCF6D" w14:textId="7BF5BABD" w:rsidR="00AB3986" w:rsidRPr="002462F8" w:rsidRDefault="00A5168B" w:rsidP="002462F8">
      <w:pPr>
        <w:jc w:val="both"/>
        <w:rPr>
          <w:sz w:val="24"/>
          <w:szCs w:val="24"/>
        </w:rPr>
      </w:pPr>
      <w:r w:rsidRPr="002462F8">
        <w:rPr>
          <w:sz w:val="24"/>
          <w:szCs w:val="24"/>
        </w:rPr>
        <w:t xml:space="preserve">Het videopleiten, inmiddels via Teams, is nog steeds in voege op de zittingen van de beslagkamers in de afdeling Antwerpen, waar de </w:t>
      </w:r>
      <w:r w:rsidR="00AB3986" w:rsidRPr="002462F8">
        <w:rPr>
          <w:sz w:val="24"/>
          <w:szCs w:val="24"/>
        </w:rPr>
        <w:t xml:space="preserve">advocaten standaard de mogelijkheid  krijgen om via een videolink in te loggen. </w:t>
      </w:r>
      <w:r w:rsidR="00821E0F" w:rsidRPr="002462F8">
        <w:rPr>
          <w:sz w:val="24"/>
          <w:szCs w:val="24"/>
        </w:rPr>
        <w:t>Er wordt op gewezen dat men op die manier  betrokkenen bereikt die anders niet zouden worden bereikt, zoals een notaris die zich sle</w:t>
      </w:r>
      <w:r w:rsidR="00114681" w:rsidRPr="002462F8">
        <w:rPr>
          <w:sz w:val="24"/>
          <w:szCs w:val="24"/>
        </w:rPr>
        <w:t>chts</w:t>
      </w:r>
      <w:r w:rsidR="00821E0F" w:rsidRPr="002462F8">
        <w:rPr>
          <w:sz w:val="24"/>
          <w:szCs w:val="24"/>
        </w:rPr>
        <w:t xml:space="preserve"> kort kan vrijmaken of een werknemer di</w:t>
      </w:r>
      <w:r w:rsidR="00C14D41" w:rsidRPr="002462F8">
        <w:rPr>
          <w:sz w:val="24"/>
          <w:szCs w:val="24"/>
        </w:rPr>
        <w:t>e</w:t>
      </w:r>
      <w:r w:rsidR="00821E0F" w:rsidRPr="002462F8">
        <w:rPr>
          <w:sz w:val="24"/>
          <w:szCs w:val="24"/>
        </w:rPr>
        <w:t xml:space="preserve"> geen verlof kan nemen. </w:t>
      </w:r>
    </w:p>
    <w:p w14:paraId="1635E1A3" w14:textId="4F981250" w:rsidR="00D265F6" w:rsidRDefault="00D265F6" w:rsidP="00D50D8B">
      <w:pPr>
        <w:jc w:val="both"/>
        <w:rPr>
          <w:sz w:val="24"/>
          <w:szCs w:val="24"/>
        </w:rPr>
      </w:pPr>
      <w:r>
        <w:rPr>
          <w:sz w:val="24"/>
          <w:szCs w:val="24"/>
        </w:rPr>
        <w:lastRenderedPageBreak/>
        <w:t>Op de bouwkamer</w:t>
      </w:r>
      <w:r w:rsidR="00C14D41">
        <w:rPr>
          <w:sz w:val="24"/>
          <w:szCs w:val="24"/>
        </w:rPr>
        <w:t>s</w:t>
      </w:r>
      <w:r>
        <w:rPr>
          <w:sz w:val="24"/>
          <w:szCs w:val="24"/>
        </w:rPr>
        <w:t xml:space="preserve"> van de afdeling</w:t>
      </w:r>
      <w:r w:rsidR="00832413">
        <w:rPr>
          <w:sz w:val="24"/>
          <w:szCs w:val="24"/>
        </w:rPr>
        <w:t>en</w:t>
      </w:r>
      <w:r>
        <w:rPr>
          <w:sz w:val="24"/>
          <w:szCs w:val="24"/>
        </w:rPr>
        <w:t xml:space="preserve"> Antwerpen </w:t>
      </w:r>
      <w:r w:rsidR="00832413">
        <w:rPr>
          <w:sz w:val="24"/>
          <w:szCs w:val="24"/>
        </w:rPr>
        <w:t xml:space="preserve">en Mechelen </w:t>
      </w:r>
      <w:r>
        <w:rPr>
          <w:sz w:val="24"/>
          <w:szCs w:val="24"/>
        </w:rPr>
        <w:t xml:space="preserve">is het systeem </w:t>
      </w:r>
      <w:r w:rsidR="00114681">
        <w:rPr>
          <w:sz w:val="24"/>
          <w:szCs w:val="24"/>
        </w:rPr>
        <w:t xml:space="preserve">om dezelfde reden </w:t>
      </w:r>
      <w:r>
        <w:rPr>
          <w:sz w:val="24"/>
          <w:szCs w:val="24"/>
        </w:rPr>
        <w:t xml:space="preserve">in gebruik voor het horen van deskundigen. </w:t>
      </w:r>
      <w:r w:rsidR="00832413">
        <w:rPr>
          <w:sz w:val="24"/>
          <w:szCs w:val="24"/>
        </w:rPr>
        <w:t xml:space="preserve">In Antwerpen maken de deskundigen daar frequent gebruik van, in </w:t>
      </w:r>
      <w:r w:rsidR="00D11002">
        <w:rPr>
          <w:sz w:val="24"/>
          <w:szCs w:val="24"/>
        </w:rPr>
        <w:t xml:space="preserve">de afdeling </w:t>
      </w:r>
      <w:r w:rsidR="00832413">
        <w:rPr>
          <w:sz w:val="24"/>
          <w:szCs w:val="24"/>
        </w:rPr>
        <w:t>Mechelen</w:t>
      </w:r>
      <w:r w:rsidR="00D11002">
        <w:rPr>
          <w:rStyle w:val="Voetnootmarkering"/>
          <w:sz w:val="24"/>
          <w:szCs w:val="24"/>
        </w:rPr>
        <w:footnoteReference w:id="1"/>
      </w:r>
      <w:r w:rsidR="00832413">
        <w:rPr>
          <w:sz w:val="24"/>
          <w:szCs w:val="24"/>
        </w:rPr>
        <w:t xml:space="preserve"> zelden. </w:t>
      </w:r>
      <w:r>
        <w:rPr>
          <w:sz w:val="24"/>
          <w:szCs w:val="24"/>
        </w:rPr>
        <w:t xml:space="preserve">De mogelijkheid wordt onderzocht </w:t>
      </w:r>
      <w:r w:rsidR="00C14D41">
        <w:rPr>
          <w:sz w:val="24"/>
          <w:szCs w:val="24"/>
        </w:rPr>
        <w:t xml:space="preserve">om </w:t>
      </w:r>
      <w:r w:rsidR="007C3B21">
        <w:rPr>
          <w:sz w:val="24"/>
          <w:szCs w:val="24"/>
        </w:rPr>
        <w:t>o</w:t>
      </w:r>
      <w:r>
        <w:rPr>
          <w:sz w:val="24"/>
          <w:szCs w:val="24"/>
        </w:rPr>
        <w:t xml:space="preserve">ok </w:t>
      </w:r>
      <w:r w:rsidR="00C14D41" w:rsidRPr="00C14D41">
        <w:rPr>
          <w:sz w:val="24"/>
          <w:szCs w:val="24"/>
        </w:rPr>
        <w:t xml:space="preserve">op de aansprakelijkheidskamers te Antwerpen </w:t>
      </w:r>
      <w:r w:rsidR="003C3722">
        <w:rPr>
          <w:sz w:val="24"/>
          <w:szCs w:val="24"/>
        </w:rPr>
        <w:t xml:space="preserve">Teams in te zetten </w:t>
      </w:r>
      <w:r w:rsidR="007C3B21">
        <w:rPr>
          <w:sz w:val="24"/>
          <w:szCs w:val="24"/>
        </w:rPr>
        <w:t>voor het horen van deskundigen</w:t>
      </w:r>
      <w:r w:rsidR="0059714D">
        <w:rPr>
          <w:sz w:val="24"/>
          <w:szCs w:val="24"/>
        </w:rPr>
        <w:t xml:space="preserve">. </w:t>
      </w:r>
      <w:r>
        <w:rPr>
          <w:sz w:val="24"/>
          <w:szCs w:val="24"/>
        </w:rPr>
        <w:t xml:space="preserve"> </w:t>
      </w:r>
    </w:p>
    <w:p w14:paraId="2A0CF7F8" w14:textId="2C24E213" w:rsidR="00D265F6" w:rsidRDefault="00832413" w:rsidP="00D50D8B">
      <w:pPr>
        <w:jc w:val="both"/>
        <w:rPr>
          <w:sz w:val="24"/>
          <w:szCs w:val="24"/>
        </w:rPr>
      </w:pPr>
      <w:r>
        <w:rPr>
          <w:sz w:val="24"/>
          <w:szCs w:val="24"/>
        </w:rPr>
        <w:t xml:space="preserve">Op </w:t>
      </w:r>
      <w:r w:rsidR="003C3722">
        <w:rPr>
          <w:sz w:val="24"/>
          <w:szCs w:val="24"/>
        </w:rPr>
        <w:t xml:space="preserve">alle </w:t>
      </w:r>
      <w:r w:rsidR="00114681">
        <w:rPr>
          <w:sz w:val="24"/>
          <w:szCs w:val="24"/>
        </w:rPr>
        <w:t xml:space="preserve">andere </w:t>
      </w:r>
      <w:r w:rsidR="003C3722">
        <w:rPr>
          <w:sz w:val="24"/>
          <w:szCs w:val="24"/>
        </w:rPr>
        <w:t xml:space="preserve">burgerlijke </w:t>
      </w:r>
      <w:r>
        <w:rPr>
          <w:sz w:val="24"/>
          <w:szCs w:val="24"/>
        </w:rPr>
        <w:t xml:space="preserve">pleitkamers </w:t>
      </w:r>
      <w:r w:rsidR="00114681">
        <w:rPr>
          <w:sz w:val="24"/>
          <w:szCs w:val="24"/>
        </w:rPr>
        <w:t xml:space="preserve">evenwel </w:t>
      </w:r>
      <w:r w:rsidR="00D265F6">
        <w:rPr>
          <w:sz w:val="24"/>
          <w:szCs w:val="24"/>
        </w:rPr>
        <w:t xml:space="preserve">is </w:t>
      </w:r>
      <w:r>
        <w:rPr>
          <w:sz w:val="24"/>
          <w:szCs w:val="24"/>
        </w:rPr>
        <w:t xml:space="preserve">het videopleiten </w:t>
      </w:r>
      <w:r w:rsidR="0059714D">
        <w:rPr>
          <w:sz w:val="24"/>
          <w:szCs w:val="24"/>
        </w:rPr>
        <w:t xml:space="preserve">in 2022 </w:t>
      </w:r>
      <w:r w:rsidR="00D265F6">
        <w:rPr>
          <w:sz w:val="24"/>
          <w:szCs w:val="24"/>
        </w:rPr>
        <w:t xml:space="preserve">niet meer </w:t>
      </w:r>
      <w:r w:rsidR="0059714D">
        <w:rPr>
          <w:sz w:val="24"/>
          <w:szCs w:val="24"/>
        </w:rPr>
        <w:t>toegepast</w:t>
      </w:r>
      <w:r w:rsidR="003C3722">
        <w:rPr>
          <w:sz w:val="24"/>
          <w:szCs w:val="24"/>
        </w:rPr>
        <w:t>,</w:t>
      </w:r>
      <w:r w:rsidR="0059714D">
        <w:rPr>
          <w:sz w:val="24"/>
          <w:szCs w:val="24"/>
        </w:rPr>
        <w:t xml:space="preserve"> om uiteenlopende redenen. </w:t>
      </w:r>
      <w:r w:rsidR="00770190">
        <w:rPr>
          <w:sz w:val="24"/>
          <w:szCs w:val="24"/>
        </w:rPr>
        <w:t xml:space="preserve">Sommige </w:t>
      </w:r>
      <w:proofErr w:type="spellStart"/>
      <w:r w:rsidR="00770190">
        <w:rPr>
          <w:sz w:val="24"/>
          <w:szCs w:val="24"/>
        </w:rPr>
        <w:t>kamervoorzitters</w:t>
      </w:r>
      <w:proofErr w:type="spellEnd"/>
      <w:r w:rsidR="00770190">
        <w:rPr>
          <w:sz w:val="24"/>
          <w:szCs w:val="24"/>
        </w:rPr>
        <w:t xml:space="preserve"> </w:t>
      </w:r>
      <w:r w:rsidR="007C3B21">
        <w:rPr>
          <w:sz w:val="24"/>
          <w:szCs w:val="24"/>
        </w:rPr>
        <w:t>blijven bij het principiële standpunt dat buiten de pandemie-omstandigheden, die als overmacht konden gelden, geen rechtsgrond dit toelaat</w:t>
      </w:r>
      <w:r w:rsidR="00821E0F">
        <w:rPr>
          <w:sz w:val="24"/>
          <w:szCs w:val="24"/>
        </w:rPr>
        <w:t xml:space="preserve">: de mogelijkheid om anders dan op een zitting te verschijnen is simpelweg door de wetgever niet voorzien. </w:t>
      </w:r>
    </w:p>
    <w:p w14:paraId="744C4284" w14:textId="00306AEA" w:rsidR="00C450F9" w:rsidRDefault="00821E0F" w:rsidP="00114681">
      <w:pPr>
        <w:jc w:val="both"/>
        <w:rPr>
          <w:sz w:val="24"/>
          <w:szCs w:val="24"/>
        </w:rPr>
      </w:pPr>
      <w:r>
        <w:rPr>
          <w:sz w:val="24"/>
          <w:szCs w:val="24"/>
        </w:rPr>
        <w:t xml:space="preserve">Maar ook op kamers waar </w:t>
      </w:r>
      <w:r w:rsidR="00114681">
        <w:rPr>
          <w:sz w:val="24"/>
          <w:szCs w:val="24"/>
        </w:rPr>
        <w:t xml:space="preserve">principieel </w:t>
      </w:r>
      <w:r>
        <w:rPr>
          <w:sz w:val="24"/>
          <w:szCs w:val="24"/>
        </w:rPr>
        <w:t xml:space="preserve">wel videopleiten wordt toegelaten, </w:t>
      </w:r>
      <w:r w:rsidR="007C3B21" w:rsidRPr="007C3B21">
        <w:rPr>
          <w:sz w:val="24"/>
          <w:szCs w:val="24"/>
        </w:rPr>
        <w:t>verk</w:t>
      </w:r>
      <w:r>
        <w:rPr>
          <w:sz w:val="24"/>
          <w:szCs w:val="24"/>
        </w:rPr>
        <w:t>o</w:t>
      </w:r>
      <w:r w:rsidR="007C3B21" w:rsidRPr="007C3B21">
        <w:rPr>
          <w:sz w:val="24"/>
          <w:szCs w:val="24"/>
        </w:rPr>
        <w:t xml:space="preserve">zen advocaten </w:t>
      </w:r>
      <w:r>
        <w:rPr>
          <w:sz w:val="24"/>
          <w:szCs w:val="24"/>
        </w:rPr>
        <w:t xml:space="preserve">in 2022 evenzeer als in het vorige jaar bijna steeds een </w:t>
      </w:r>
      <w:r w:rsidR="007C3B21" w:rsidRPr="007C3B21">
        <w:rPr>
          <w:sz w:val="24"/>
          <w:szCs w:val="24"/>
        </w:rPr>
        <w:t>fysieke pleitzitting</w:t>
      </w:r>
      <w:r>
        <w:rPr>
          <w:sz w:val="24"/>
          <w:szCs w:val="24"/>
        </w:rPr>
        <w:t xml:space="preserve">. Die voorkeur was ook aanwezig bij de meeste </w:t>
      </w:r>
      <w:r w:rsidR="007C3B21" w:rsidRPr="007C3B21">
        <w:rPr>
          <w:sz w:val="24"/>
          <w:szCs w:val="24"/>
        </w:rPr>
        <w:t xml:space="preserve">rechters, omwille van de betere interactie. </w:t>
      </w:r>
      <w:r w:rsidR="00114681">
        <w:rPr>
          <w:sz w:val="24"/>
          <w:szCs w:val="24"/>
        </w:rPr>
        <w:t xml:space="preserve">Een bezwaar tegen de behandeling </w:t>
      </w:r>
      <w:r w:rsidR="006200E3">
        <w:rPr>
          <w:sz w:val="24"/>
          <w:szCs w:val="24"/>
        </w:rPr>
        <w:t xml:space="preserve">per </w:t>
      </w:r>
      <w:r w:rsidR="00114681">
        <w:rPr>
          <w:sz w:val="24"/>
          <w:szCs w:val="24"/>
        </w:rPr>
        <w:t>video</w:t>
      </w:r>
      <w:r w:rsidR="006200E3">
        <w:rPr>
          <w:sz w:val="24"/>
          <w:szCs w:val="24"/>
        </w:rPr>
        <w:t>verbinding</w:t>
      </w:r>
      <w:r w:rsidR="00114681">
        <w:rPr>
          <w:sz w:val="24"/>
          <w:szCs w:val="24"/>
        </w:rPr>
        <w:t xml:space="preserve"> blijft dat dit voor het bekijken van sommige stukken zoals </w:t>
      </w:r>
      <w:r w:rsidR="007C3B21" w:rsidRPr="007C3B21">
        <w:rPr>
          <w:sz w:val="24"/>
          <w:szCs w:val="24"/>
        </w:rPr>
        <w:t xml:space="preserve">plannen </w:t>
      </w:r>
      <w:r w:rsidR="00114681">
        <w:rPr>
          <w:sz w:val="24"/>
          <w:szCs w:val="24"/>
        </w:rPr>
        <w:t xml:space="preserve">problemen stelt. </w:t>
      </w:r>
    </w:p>
    <w:p w14:paraId="2F931AFF" w14:textId="4382C0E9" w:rsidR="00C450F9" w:rsidRPr="002462F8" w:rsidRDefault="00B70C2D" w:rsidP="002462F8">
      <w:pPr>
        <w:pStyle w:val="Lijstalinea"/>
        <w:numPr>
          <w:ilvl w:val="2"/>
          <w:numId w:val="22"/>
        </w:numPr>
        <w:jc w:val="both"/>
        <w:rPr>
          <w:sz w:val="24"/>
          <w:szCs w:val="24"/>
        </w:rPr>
      </w:pPr>
      <w:r w:rsidRPr="003B1B71">
        <w:rPr>
          <w:i/>
          <w:iCs/>
          <w:sz w:val="24"/>
          <w:szCs w:val="24"/>
        </w:rPr>
        <w:t>Vergaderingen</w:t>
      </w:r>
      <w:r w:rsidRPr="002462F8">
        <w:rPr>
          <w:sz w:val="24"/>
          <w:szCs w:val="24"/>
        </w:rPr>
        <w:t xml:space="preserve">: </w:t>
      </w:r>
    </w:p>
    <w:p w14:paraId="1A7F41F8" w14:textId="2FB52002" w:rsidR="00B70C2D" w:rsidRDefault="00114681" w:rsidP="00C450F9">
      <w:pPr>
        <w:jc w:val="both"/>
        <w:rPr>
          <w:sz w:val="24"/>
          <w:szCs w:val="24"/>
        </w:rPr>
      </w:pPr>
      <w:r>
        <w:rPr>
          <w:sz w:val="24"/>
          <w:szCs w:val="24"/>
        </w:rPr>
        <w:t>D</w:t>
      </w:r>
      <w:r w:rsidR="00B70C2D">
        <w:rPr>
          <w:sz w:val="24"/>
          <w:szCs w:val="24"/>
        </w:rPr>
        <w:t>a</w:t>
      </w:r>
      <w:r>
        <w:rPr>
          <w:sz w:val="24"/>
          <w:szCs w:val="24"/>
        </w:rPr>
        <w:t>ar waar v</w:t>
      </w:r>
      <w:r w:rsidR="00C450F9" w:rsidRPr="00C450F9">
        <w:rPr>
          <w:sz w:val="24"/>
          <w:szCs w:val="24"/>
        </w:rPr>
        <w:t xml:space="preserve">ergaderingen </w:t>
      </w:r>
      <w:r w:rsidR="00B70C2D">
        <w:rPr>
          <w:sz w:val="24"/>
          <w:szCs w:val="24"/>
        </w:rPr>
        <w:t xml:space="preserve">in </w:t>
      </w:r>
      <w:r w:rsidR="00C450F9">
        <w:rPr>
          <w:sz w:val="24"/>
          <w:szCs w:val="24"/>
        </w:rPr>
        <w:t xml:space="preserve">2021 meestal </w:t>
      </w:r>
      <w:r>
        <w:rPr>
          <w:sz w:val="24"/>
          <w:szCs w:val="24"/>
        </w:rPr>
        <w:t xml:space="preserve">online werden </w:t>
      </w:r>
      <w:r w:rsidR="00C450F9" w:rsidRPr="00C450F9">
        <w:rPr>
          <w:sz w:val="24"/>
          <w:szCs w:val="24"/>
        </w:rPr>
        <w:t>georganiseerd</w:t>
      </w:r>
      <w:r>
        <w:rPr>
          <w:sz w:val="24"/>
          <w:szCs w:val="24"/>
        </w:rPr>
        <w:t xml:space="preserve">, werd in 2022 meer ‘gemengd’ fysiek en online vergaderd, dit wil zeggen </w:t>
      </w:r>
      <w:r w:rsidR="00B70C2D">
        <w:rPr>
          <w:sz w:val="24"/>
          <w:szCs w:val="24"/>
        </w:rPr>
        <w:t xml:space="preserve">naar individuele voorkeur en </w:t>
      </w:r>
      <w:r>
        <w:rPr>
          <w:sz w:val="24"/>
          <w:szCs w:val="24"/>
        </w:rPr>
        <w:t xml:space="preserve">in een lokaal waar een scherm en een camera stonden opgesteld. </w:t>
      </w:r>
      <w:r w:rsidR="00B70C2D">
        <w:rPr>
          <w:sz w:val="24"/>
          <w:szCs w:val="24"/>
        </w:rPr>
        <w:t xml:space="preserve">Zoals in het vorige jaar werd vastgesteld dat die vergaderingen door meer </w:t>
      </w:r>
      <w:r w:rsidR="00C450F9" w:rsidRPr="00C450F9">
        <w:rPr>
          <w:sz w:val="24"/>
          <w:szCs w:val="24"/>
        </w:rPr>
        <w:t>collega</w:t>
      </w:r>
      <w:r w:rsidR="00B70C2D">
        <w:rPr>
          <w:sz w:val="24"/>
          <w:szCs w:val="24"/>
        </w:rPr>
        <w:t>’</w:t>
      </w:r>
      <w:r w:rsidR="00C450F9" w:rsidRPr="00C450F9">
        <w:rPr>
          <w:sz w:val="24"/>
          <w:szCs w:val="24"/>
        </w:rPr>
        <w:t xml:space="preserve">s </w:t>
      </w:r>
      <w:r w:rsidR="00B70C2D">
        <w:rPr>
          <w:sz w:val="24"/>
          <w:szCs w:val="24"/>
        </w:rPr>
        <w:t>werden bijgewoond dan in het pre-coronatijdperk het geval was. Dit is onmiskenbaar een vooruitgang wegen</w:t>
      </w:r>
      <w:r w:rsidR="007821A6">
        <w:rPr>
          <w:sz w:val="24"/>
          <w:szCs w:val="24"/>
        </w:rPr>
        <w:t xml:space="preserve">s </w:t>
      </w:r>
      <w:r w:rsidR="00B70C2D">
        <w:rPr>
          <w:sz w:val="24"/>
          <w:szCs w:val="24"/>
        </w:rPr>
        <w:t xml:space="preserve">de grotere betrokkenheid. </w:t>
      </w:r>
    </w:p>
    <w:p w14:paraId="3317B311" w14:textId="77777777" w:rsidR="003B1B71" w:rsidRDefault="003B1B71" w:rsidP="00C450F9">
      <w:pPr>
        <w:jc w:val="both"/>
        <w:rPr>
          <w:sz w:val="24"/>
          <w:szCs w:val="24"/>
        </w:rPr>
      </w:pPr>
    </w:p>
    <w:p w14:paraId="35EF485A" w14:textId="2D7A8753" w:rsidR="00B70C2D" w:rsidRPr="002462F8" w:rsidRDefault="00156A96" w:rsidP="002462F8">
      <w:pPr>
        <w:pStyle w:val="Lijstalinea"/>
        <w:numPr>
          <w:ilvl w:val="1"/>
          <w:numId w:val="22"/>
        </w:numPr>
        <w:jc w:val="both"/>
        <w:rPr>
          <w:iCs/>
          <w:sz w:val="24"/>
          <w:szCs w:val="24"/>
        </w:rPr>
      </w:pPr>
      <w:r w:rsidRPr="003B1B71">
        <w:rPr>
          <w:i/>
          <w:sz w:val="24"/>
          <w:szCs w:val="24"/>
          <w:u w:val="single"/>
        </w:rPr>
        <w:t xml:space="preserve">Organisatie van de inleidingen en </w:t>
      </w:r>
      <w:proofErr w:type="spellStart"/>
      <w:r w:rsidRPr="003B1B71">
        <w:rPr>
          <w:i/>
          <w:sz w:val="24"/>
          <w:szCs w:val="24"/>
          <w:u w:val="single"/>
        </w:rPr>
        <w:t>p</w:t>
      </w:r>
      <w:r w:rsidR="00B70C2D" w:rsidRPr="003B1B71">
        <w:rPr>
          <w:i/>
          <w:sz w:val="24"/>
          <w:szCs w:val="24"/>
          <w:u w:val="single"/>
        </w:rPr>
        <w:t>roceduregeling</w:t>
      </w:r>
      <w:proofErr w:type="spellEnd"/>
      <w:r w:rsidR="00B70C2D" w:rsidRPr="002462F8">
        <w:rPr>
          <w:iCs/>
          <w:sz w:val="24"/>
          <w:szCs w:val="24"/>
        </w:rPr>
        <w:t xml:space="preserve">: </w:t>
      </w:r>
    </w:p>
    <w:p w14:paraId="03E8161B" w14:textId="1BB1CF1A" w:rsidR="007C4639" w:rsidRDefault="00CD623C" w:rsidP="007C4639">
      <w:pPr>
        <w:jc w:val="both"/>
        <w:rPr>
          <w:iCs/>
          <w:sz w:val="24"/>
          <w:szCs w:val="24"/>
        </w:rPr>
      </w:pPr>
      <w:r w:rsidRPr="00CD623C">
        <w:rPr>
          <w:iCs/>
          <w:sz w:val="24"/>
          <w:szCs w:val="24"/>
        </w:rPr>
        <w:t>De reeds in het jaarverslag 2021 aangehaalde praktijk van het schriftelijk verzoeken om uitstellen, conclusiekalenders en akkoordvonnissen heeft zich in 2022 voortgezet. Voor de procespartijen en de advocaten heeft dit onmiskenbaar praktische voordelen opgeleverd, maar de als gevolg ervan toegenomen werklast van de griffiers die het mailverkeer moeten verwerken, is blijven bestaan. Idem wat betreft het schriftelijk in beraad nemen dat vooral te Mechelen wordt toegepast</w:t>
      </w:r>
      <w:r>
        <w:rPr>
          <w:iCs/>
          <w:sz w:val="24"/>
          <w:szCs w:val="24"/>
        </w:rPr>
        <w:t xml:space="preserve">, meer bepaald voor beroepen in burgerlijke politiezaken. Voor de rechters vergt het meer voorbereidingstijd. </w:t>
      </w:r>
    </w:p>
    <w:p w14:paraId="06BA03D7" w14:textId="1D518D5D" w:rsidR="004A64BA" w:rsidRDefault="00156A96" w:rsidP="004A64BA">
      <w:pPr>
        <w:jc w:val="both"/>
        <w:rPr>
          <w:sz w:val="24"/>
          <w:szCs w:val="24"/>
        </w:rPr>
      </w:pPr>
      <w:r>
        <w:rPr>
          <w:iCs/>
          <w:sz w:val="24"/>
          <w:szCs w:val="24"/>
        </w:rPr>
        <w:lastRenderedPageBreak/>
        <w:t xml:space="preserve">Zoals in 2021 </w:t>
      </w:r>
      <w:r w:rsidR="004A64BA">
        <w:rPr>
          <w:iCs/>
          <w:sz w:val="24"/>
          <w:szCs w:val="24"/>
        </w:rPr>
        <w:t xml:space="preserve">maakte </w:t>
      </w:r>
      <w:r>
        <w:rPr>
          <w:iCs/>
          <w:sz w:val="24"/>
          <w:szCs w:val="24"/>
        </w:rPr>
        <w:t xml:space="preserve">ook in 2022 de schriftelijke procedureregeling het </w:t>
      </w:r>
      <w:r w:rsidR="00182BFD">
        <w:rPr>
          <w:sz w:val="24"/>
          <w:szCs w:val="24"/>
        </w:rPr>
        <w:t xml:space="preserve">moeilijker om op de inleidingszitting naar een </w:t>
      </w:r>
      <w:r w:rsidR="00182BFD" w:rsidRPr="00182BFD">
        <w:rPr>
          <w:sz w:val="24"/>
          <w:szCs w:val="24"/>
        </w:rPr>
        <w:t>verzoening</w:t>
      </w:r>
      <w:r w:rsidR="00182BFD">
        <w:rPr>
          <w:sz w:val="24"/>
          <w:szCs w:val="24"/>
        </w:rPr>
        <w:t xml:space="preserve"> te streven.</w:t>
      </w:r>
      <w:r>
        <w:rPr>
          <w:sz w:val="24"/>
          <w:szCs w:val="24"/>
        </w:rPr>
        <w:t xml:space="preserve"> </w:t>
      </w:r>
      <w:r w:rsidR="00C14D41">
        <w:rPr>
          <w:sz w:val="24"/>
          <w:szCs w:val="24"/>
        </w:rPr>
        <w:t xml:space="preserve">Om daaraan te verhelpen </w:t>
      </w:r>
      <w:r>
        <w:rPr>
          <w:sz w:val="24"/>
          <w:szCs w:val="24"/>
        </w:rPr>
        <w:t>w</w:t>
      </w:r>
      <w:r w:rsidR="004A64BA">
        <w:rPr>
          <w:sz w:val="24"/>
          <w:szCs w:val="24"/>
        </w:rPr>
        <w:t>e</w:t>
      </w:r>
      <w:r>
        <w:rPr>
          <w:sz w:val="24"/>
          <w:szCs w:val="24"/>
        </w:rPr>
        <w:t>rden, i</w:t>
      </w:r>
      <w:r w:rsidR="00182BFD" w:rsidRPr="00182BFD">
        <w:rPr>
          <w:sz w:val="24"/>
          <w:szCs w:val="24"/>
        </w:rPr>
        <w:t xml:space="preserve">n zaken die </w:t>
      </w:r>
      <w:r>
        <w:rPr>
          <w:sz w:val="24"/>
          <w:szCs w:val="24"/>
        </w:rPr>
        <w:t>zich sch</w:t>
      </w:r>
      <w:r w:rsidR="004A64BA">
        <w:rPr>
          <w:sz w:val="24"/>
          <w:szCs w:val="24"/>
        </w:rPr>
        <w:t>e</w:t>
      </w:r>
      <w:r>
        <w:rPr>
          <w:sz w:val="24"/>
          <w:szCs w:val="24"/>
        </w:rPr>
        <w:t xml:space="preserve">nen te lenen tot verzoening, </w:t>
      </w:r>
      <w:r w:rsidR="00182BFD" w:rsidRPr="00182BFD">
        <w:rPr>
          <w:sz w:val="24"/>
          <w:szCs w:val="24"/>
        </w:rPr>
        <w:t xml:space="preserve">partijen </w:t>
      </w:r>
      <w:r w:rsidR="001D6564">
        <w:rPr>
          <w:sz w:val="24"/>
          <w:szCs w:val="24"/>
        </w:rPr>
        <w:t xml:space="preserve">alsnog </w:t>
      </w:r>
      <w:r>
        <w:rPr>
          <w:sz w:val="24"/>
          <w:szCs w:val="24"/>
        </w:rPr>
        <w:t>v</w:t>
      </w:r>
      <w:r w:rsidR="00182BFD" w:rsidRPr="00182BFD">
        <w:rPr>
          <w:sz w:val="24"/>
          <w:szCs w:val="24"/>
        </w:rPr>
        <w:t>erzo</w:t>
      </w:r>
      <w:r>
        <w:rPr>
          <w:sz w:val="24"/>
          <w:szCs w:val="24"/>
        </w:rPr>
        <w:t xml:space="preserve">cht om </w:t>
      </w:r>
      <w:r w:rsidR="00182BFD" w:rsidRPr="00182BFD">
        <w:rPr>
          <w:sz w:val="24"/>
          <w:szCs w:val="24"/>
        </w:rPr>
        <w:t xml:space="preserve">de inleiding </w:t>
      </w:r>
      <w:r w:rsidR="001D6564">
        <w:rPr>
          <w:sz w:val="24"/>
          <w:szCs w:val="24"/>
        </w:rPr>
        <w:t xml:space="preserve">of op een uitgestelde zitting </w:t>
      </w:r>
      <w:r w:rsidR="00182BFD" w:rsidRPr="00182BFD">
        <w:rPr>
          <w:sz w:val="24"/>
          <w:szCs w:val="24"/>
        </w:rPr>
        <w:t>te verschijnen</w:t>
      </w:r>
      <w:r>
        <w:rPr>
          <w:sz w:val="24"/>
          <w:szCs w:val="24"/>
        </w:rPr>
        <w:t xml:space="preserve">. </w:t>
      </w:r>
    </w:p>
    <w:p w14:paraId="28951391" w14:textId="2815434B" w:rsidR="004A64BA" w:rsidRDefault="00156A96" w:rsidP="004A64BA">
      <w:pPr>
        <w:jc w:val="both"/>
        <w:rPr>
          <w:sz w:val="24"/>
          <w:szCs w:val="24"/>
        </w:rPr>
      </w:pPr>
      <w:r>
        <w:rPr>
          <w:sz w:val="24"/>
          <w:szCs w:val="24"/>
        </w:rPr>
        <w:t xml:space="preserve">In 2022 </w:t>
      </w:r>
      <w:r w:rsidR="004A64BA">
        <w:rPr>
          <w:sz w:val="24"/>
          <w:szCs w:val="24"/>
        </w:rPr>
        <w:t xml:space="preserve">is op de afdeling Antwerpen </w:t>
      </w:r>
      <w:r w:rsidR="004A64BA" w:rsidRPr="004A64BA">
        <w:rPr>
          <w:sz w:val="24"/>
          <w:szCs w:val="24"/>
        </w:rPr>
        <w:t xml:space="preserve">deze praktijk </w:t>
      </w:r>
      <w:r w:rsidR="004A64BA">
        <w:rPr>
          <w:sz w:val="24"/>
          <w:szCs w:val="24"/>
        </w:rPr>
        <w:t>voornamelijk toegepast op de AB12-bouwkamer, die haar eigen inleidingen heeft</w:t>
      </w:r>
      <w:r w:rsidR="00C14D41">
        <w:rPr>
          <w:sz w:val="24"/>
          <w:szCs w:val="24"/>
        </w:rPr>
        <w:t xml:space="preserve"> en </w:t>
      </w:r>
      <w:r w:rsidR="00AA7391">
        <w:rPr>
          <w:sz w:val="24"/>
          <w:szCs w:val="24"/>
        </w:rPr>
        <w:t xml:space="preserve">die tracht </w:t>
      </w:r>
      <w:r w:rsidR="00C14D41">
        <w:rPr>
          <w:sz w:val="24"/>
          <w:szCs w:val="24"/>
        </w:rPr>
        <w:t xml:space="preserve">om langdurige en dure expertises te vermijden. </w:t>
      </w:r>
      <w:r w:rsidR="004A64BA">
        <w:rPr>
          <w:sz w:val="24"/>
          <w:szCs w:val="24"/>
        </w:rPr>
        <w:t>Op de algemene inleidingskamer A</w:t>
      </w:r>
      <w:r w:rsidR="00C14D41">
        <w:rPr>
          <w:sz w:val="24"/>
          <w:szCs w:val="24"/>
        </w:rPr>
        <w:t>B</w:t>
      </w:r>
      <w:r w:rsidR="004A64BA">
        <w:rPr>
          <w:sz w:val="24"/>
          <w:szCs w:val="24"/>
        </w:rPr>
        <w:t>10 w</w:t>
      </w:r>
      <w:r w:rsidR="00C14D41">
        <w:rPr>
          <w:sz w:val="24"/>
          <w:szCs w:val="24"/>
        </w:rPr>
        <w:t xml:space="preserve">erd </w:t>
      </w:r>
      <w:r>
        <w:rPr>
          <w:sz w:val="24"/>
          <w:szCs w:val="24"/>
        </w:rPr>
        <w:t>globaal minder</w:t>
      </w:r>
      <w:r w:rsidR="00C14D41">
        <w:rPr>
          <w:sz w:val="24"/>
          <w:szCs w:val="24"/>
        </w:rPr>
        <w:t xml:space="preserve"> op die manier gewerkt</w:t>
      </w:r>
      <w:r w:rsidR="004A64BA">
        <w:rPr>
          <w:sz w:val="24"/>
          <w:szCs w:val="24"/>
        </w:rPr>
        <w:t>,</w:t>
      </w:r>
      <w:r>
        <w:rPr>
          <w:sz w:val="24"/>
          <w:szCs w:val="24"/>
        </w:rPr>
        <w:t xml:space="preserve"> </w:t>
      </w:r>
      <w:r w:rsidR="00967562">
        <w:rPr>
          <w:sz w:val="24"/>
          <w:szCs w:val="24"/>
        </w:rPr>
        <w:t xml:space="preserve">voornamelijk </w:t>
      </w:r>
      <w:r>
        <w:rPr>
          <w:sz w:val="24"/>
          <w:szCs w:val="24"/>
        </w:rPr>
        <w:t>wegens de langdurige afwezigheid door ziekte van de titularis</w:t>
      </w:r>
      <w:r w:rsidR="0001391A">
        <w:rPr>
          <w:rStyle w:val="Voetnootmarkering"/>
          <w:sz w:val="24"/>
          <w:szCs w:val="24"/>
        </w:rPr>
        <w:footnoteReference w:id="2"/>
      </w:r>
      <w:r>
        <w:rPr>
          <w:sz w:val="24"/>
          <w:szCs w:val="24"/>
        </w:rPr>
        <w:t>.</w:t>
      </w:r>
      <w:r w:rsidR="004A64BA">
        <w:rPr>
          <w:sz w:val="24"/>
          <w:szCs w:val="24"/>
        </w:rPr>
        <w:t xml:space="preserve"> </w:t>
      </w:r>
      <w:r w:rsidR="00967562">
        <w:rPr>
          <w:sz w:val="24"/>
          <w:szCs w:val="24"/>
        </w:rPr>
        <w:t>Het b</w:t>
      </w:r>
      <w:r w:rsidR="004A64BA">
        <w:rPr>
          <w:sz w:val="24"/>
          <w:szCs w:val="24"/>
        </w:rPr>
        <w:t>lokkensysteem</w:t>
      </w:r>
      <w:r w:rsidR="00967562">
        <w:rPr>
          <w:sz w:val="24"/>
          <w:szCs w:val="24"/>
        </w:rPr>
        <w:t xml:space="preserve"> werd </w:t>
      </w:r>
      <w:r w:rsidR="004A64BA">
        <w:rPr>
          <w:sz w:val="24"/>
          <w:szCs w:val="24"/>
        </w:rPr>
        <w:t xml:space="preserve"> </w:t>
      </w:r>
      <w:r w:rsidR="00AA7391">
        <w:rPr>
          <w:sz w:val="24"/>
          <w:szCs w:val="24"/>
        </w:rPr>
        <w:t xml:space="preserve">herleid </w:t>
      </w:r>
      <w:r w:rsidR="004A64BA">
        <w:rPr>
          <w:sz w:val="24"/>
          <w:szCs w:val="24"/>
        </w:rPr>
        <w:t xml:space="preserve">tot twee blokken, namelijk inleidingen om 9 uur en uitgestelde zaken vanaf 10 uur. </w:t>
      </w:r>
    </w:p>
    <w:p w14:paraId="1241C805" w14:textId="1808F082" w:rsidR="00C14D41" w:rsidRDefault="00C14D41" w:rsidP="004A64BA">
      <w:pPr>
        <w:jc w:val="both"/>
        <w:rPr>
          <w:sz w:val="24"/>
          <w:szCs w:val="24"/>
        </w:rPr>
      </w:pPr>
      <w:r>
        <w:rPr>
          <w:sz w:val="24"/>
          <w:szCs w:val="24"/>
        </w:rPr>
        <w:t>Een beperkt aantal</w:t>
      </w:r>
      <w:r w:rsidR="00D11002">
        <w:rPr>
          <w:rStyle w:val="Voetnootmarkering"/>
          <w:sz w:val="24"/>
          <w:szCs w:val="24"/>
        </w:rPr>
        <w:footnoteReference w:id="3"/>
      </w:r>
      <w:r>
        <w:rPr>
          <w:sz w:val="24"/>
          <w:szCs w:val="24"/>
        </w:rPr>
        <w:t xml:space="preserve"> zaken kon op de AB10-kamer worden verwezen naar een verzoeningszitting. </w:t>
      </w:r>
    </w:p>
    <w:p w14:paraId="301C8383" w14:textId="071E65C9" w:rsidR="00C14D41" w:rsidRDefault="00C14D41" w:rsidP="004A64BA">
      <w:pPr>
        <w:jc w:val="both"/>
        <w:rPr>
          <w:sz w:val="24"/>
          <w:szCs w:val="24"/>
        </w:rPr>
      </w:pPr>
      <w:r w:rsidRPr="00C14D41">
        <w:rPr>
          <w:sz w:val="24"/>
          <w:szCs w:val="24"/>
        </w:rPr>
        <w:t xml:space="preserve">Ook de MB2-kamer </w:t>
      </w:r>
      <w:r w:rsidR="003C3722">
        <w:rPr>
          <w:sz w:val="24"/>
          <w:szCs w:val="24"/>
        </w:rPr>
        <w:t xml:space="preserve">(Mechelen) </w:t>
      </w:r>
      <w:r w:rsidR="00EB4D68">
        <w:rPr>
          <w:sz w:val="24"/>
          <w:szCs w:val="24"/>
        </w:rPr>
        <w:t>en de TB1-kamer</w:t>
      </w:r>
      <w:r w:rsidR="00346602">
        <w:rPr>
          <w:sz w:val="24"/>
          <w:szCs w:val="24"/>
        </w:rPr>
        <w:t xml:space="preserve"> (Turnhout</w:t>
      </w:r>
      <w:r w:rsidR="00CF7905">
        <w:rPr>
          <w:sz w:val="24"/>
          <w:szCs w:val="24"/>
        </w:rPr>
        <w:t>)</w:t>
      </w:r>
      <w:r w:rsidR="00EB4D68">
        <w:rPr>
          <w:sz w:val="24"/>
          <w:szCs w:val="24"/>
        </w:rPr>
        <w:t xml:space="preserve"> </w:t>
      </w:r>
      <w:r w:rsidRPr="00C14D41">
        <w:rPr>
          <w:sz w:val="24"/>
          <w:szCs w:val="24"/>
        </w:rPr>
        <w:t>wend</w:t>
      </w:r>
      <w:r w:rsidR="00EB4D68">
        <w:rPr>
          <w:sz w:val="24"/>
          <w:szCs w:val="24"/>
        </w:rPr>
        <w:t>en</w:t>
      </w:r>
      <w:r w:rsidRPr="00C14D41">
        <w:rPr>
          <w:sz w:val="24"/>
          <w:szCs w:val="24"/>
        </w:rPr>
        <w:t xml:space="preserve"> de inleidingszittingen aan als filter en als middel om zaken op korte tijd en pragmatisch af te handelen.</w:t>
      </w:r>
    </w:p>
    <w:p w14:paraId="6B842B41" w14:textId="3C4E3D89" w:rsidR="00DB3806" w:rsidRDefault="006E29B7" w:rsidP="004A64BA">
      <w:pPr>
        <w:jc w:val="both"/>
        <w:rPr>
          <w:sz w:val="24"/>
          <w:szCs w:val="24"/>
        </w:rPr>
      </w:pPr>
      <w:r>
        <w:rPr>
          <w:sz w:val="24"/>
          <w:szCs w:val="24"/>
        </w:rPr>
        <w:t>In de drie afdeli</w:t>
      </w:r>
      <w:r w:rsidR="00A61ED1">
        <w:rPr>
          <w:sz w:val="24"/>
          <w:szCs w:val="24"/>
        </w:rPr>
        <w:t>n</w:t>
      </w:r>
      <w:r>
        <w:rPr>
          <w:sz w:val="24"/>
          <w:szCs w:val="24"/>
        </w:rPr>
        <w:t>gen wordt beroep</w:t>
      </w:r>
      <w:r w:rsidR="00A61ED1">
        <w:rPr>
          <w:sz w:val="24"/>
          <w:szCs w:val="24"/>
        </w:rPr>
        <w:t xml:space="preserve"> ge</w:t>
      </w:r>
      <w:r>
        <w:rPr>
          <w:sz w:val="24"/>
          <w:szCs w:val="24"/>
        </w:rPr>
        <w:t xml:space="preserve">daan op </w:t>
      </w:r>
      <w:r w:rsidR="00E92ECD">
        <w:rPr>
          <w:sz w:val="24"/>
          <w:szCs w:val="24"/>
        </w:rPr>
        <w:t xml:space="preserve">werkend </w:t>
      </w:r>
      <w:r w:rsidR="006146B0">
        <w:rPr>
          <w:sz w:val="24"/>
          <w:szCs w:val="24"/>
        </w:rPr>
        <w:t xml:space="preserve">rechters en/of plaatsvervangers om openstaande functies in te vullen. </w:t>
      </w:r>
    </w:p>
    <w:p w14:paraId="50538D7D" w14:textId="77777777" w:rsidR="003B1B71" w:rsidRDefault="003B1B71" w:rsidP="004A64BA">
      <w:pPr>
        <w:jc w:val="both"/>
        <w:rPr>
          <w:sz w:val="24"/>
          <w:szCs w:val="24"/>
        </w:rPr>
      </w:pPr>
    </w:p>
    <w:p w14:paraId="4134DD39" w14:textId="63F57B79" w:rsidR="007C4639" w:rsidRPr="006200E3" w:rsidRDefault="00CD6514" w:rsidP="006200E3">
      <w:pPr>
        <w:pStyle w:val="Lijstalinea"/>
        <w:numPr>
          <w:ilvl w:val="1"/>
          <w:numId w:val="22"/>
        </w:numPr>
        <w:jc w:val="both"/>
        <w:rPr>
          <w:sz w:val="24"/>
          <w:szCs w:val="24"/>
        </w:rPr>
      </w:pPr>
      <w:r w:rsidRPr="003B1B71">
        <w:rPr>
          <w:iCs/>
          <w:sz w:val="24"/>
          <w:szCs w:val="24"/>
          <w:u w:val="single"/>
        </w:rPr>
        <w:t>Functionele mailbox</w:t>
      </w:r>
      <w:r w:rsidRPr="006200E3">
        <w:rPr>
          <w:i/>
          <w:sz w:val="24"/>
          <w:szCs w:val="24"/>
        </w:rPr>
        <w:t>:</w:t>
      </w:r>
    </w:p>
    <w:p w14:paraId="33FCBDE8" w14:textId="25DBF99A" w:rsidR="00CD6514" w:rsidRDefault="001823C0" w:rsidP="003C3722">
      <w:pPr>
        <w:jc w:val="both"/>
        <w:rPr>
          <w:sz w:val="24"/>
          <w:szCs w:val="24"/>
        </w:rPr>
      </w:pPr>
      <w:r w:rsidRPr="001823C0">
        <w:rPr>
          <w:iCs/>
          <w:sz w:val="24"/>
          <w:szCs w:val="24"/>
        </w:rPr>
        <w:t xml:space="preserve">Het gebruik van de functionele mailbox van de burgerlijke griffie is goed gekend en algemeen ingeburgerd en is ook na de coronapandemie een blijver gebleken.  </w:t>
      </w:r>
    </w:p>
    <w:p w14:paraId="3EB2F2F1" w14:textId="030348DD" w:rsidR="0048062A" w:rsidRPr="003B1B71" w:rsidRDefault="0048062A" w:rsidP="00C76867">
      <w:pPr>
        <w:jc w:val="both"/>
        <w:rPr>
          <w:b/>
          <w:bCs/>
          <w:sz w:val="24"/>
          <w:szCs w:val="24"/>
        </w:rPr>
      </w:pPr>
    </w:p>
    <w:p w14:paraId="300EF770" w14:textId="1907A3C7" w:rsidR="003C3722" w:rsidRPr="003B1B71" w:rsidRDefault="006200E3" w:rsidP="00C76867">
      <w:pPr>
        <w:jc w:val="both"/>
        <w:rPr>
          <w:b/>
          <w:bCs/>
          <w:sz w:val="24"/>
          <w:szCs w:val="24"/>
        </w:rPr>
      </w:pPr>
      <w:r w:rsidRPr="003B1B71">
        <w:rPr>
          <w:b/>
          <w:bCs/>
          <w:sz w:val="24"/>
          <w:szCs w:val="24"/>
        </w:rPr>
        <w:t xml:space="preserve">2. </w:t>
      </w:r>
      <w:r w:rsidRPr="003B1B71">
        <w:rPr>
          <w:b/>
          <w:bCs/>
          <w:sz w:val="24"/>
          <w:szCs w:val="24"/>
          <w:u w:val="single"/>
        </w:rPr>
        <w:t>Het r</w:t>
      </w:r>
      <w:r w:rsidR="003C3722" w:rsidRPr="003B1B71">
        <w:rPr>
          <w:b/>
          <w:bCs/>
          <w:sz w:val="24"/>
          <w:szCs w:val="24"/>
          <w:u w:val="single"/>
        </w:rPr>
        <w:t>echtspreken</w:t>
      </w:r>
      <w:r w:rsidR="003C3722" w:rsidRPr="003B1B71">
        <w:rPr>
          <w:b/>
          <w:bCs/>
          <w:sz w:val="24"/>
          <w:szCs w:val="24"/>
        </w:rPr>
        <w:t xml:space="preserve">: </w:t>
      </w:r>
    </w:p>
    <w:p w14:paraId="7F401155" w14:textId="13129514" w:rsidR="007C4639" w:rsidRPr="00507A01" w:rsidRDefault="003C3722" w:rsidP="007C4639">
      <w:pPr>
        <w:jc w:val="both"/>
        <w:rPr>
          <w:i/>
          <w:sz w:val="24"/>
          <w:szCs w:val="24"/>
        </w:rPr>
      </w:pPr>
      <w:r w:rsidRPr="003B1B71">
        <w:rPr>
          <w:iCs/>
          <w:sz w:val="24"/>
          <w:szCs w:val="24"/>
        </w:rPr>
        <w:t>2.1.</w:t>
      </w:r>
      <w:r>
        <w:rPr>
          <w:i/>
          <w:sz w:val="24"/>
          <w:szCs w:val="24"/>
        </w:rPr>
        <w:t xml:space="preserve"> </w:t>
      </w:r>
      <w:r w:rsidR="006200E3" w:rsidRPr="003B1B71">
        <w:rPr>
          <w:iCs/>
          <w:sz w:val="24"/>
          <w:szCs w:val="24"/>
          <w:u w:val="single"/>
        </w:rPr>
        <w:t>De w</w:t>
      </w:r>
      <w:r w:rsidR="007C4639" w:rsidRPr="003B1B71">
        <w:rPr>
          <w:iCs/>
          <w:sz w:val="24"/>
          <w:szCs w:val="24"/>
          <w:u w:val="single"/>
        </w:rPr>
        <w:t>erklast</w:t>
      </w:r>
      <w:r w:rsidR="007C4639">
        <w:rPr>
          <w:i/>
          <w:sz w:val="24"/>
          <w:szCs w:val="24"/>
        </w:rPr>
        <w:t>:</w:t>
      </w:r>
    </w:p>
    <w:p w14:paraId="5F520FF2" w14:textId="62BB402E" w:rsidR="004E3326" w:rsidRDefault="00902E4D" w:rsidP="007E3CD0">
      <w:pPr>
        <w:jc w:val="both"/>
        <w:rPr>
          <w:sz w:val="24"/>
          <w:szCs w:val="24"/>
        </w:rPr>
      </w:pPr>
      <w:r>
        <w:rPr>
          <w:sz w:val="24"/>
          <w:szCs w:val="24"/>
        </w:rPr>
        <w:t xml:space="preserve">In </w:t>
      </w:r>
      <w:r w:rsidR="00306B13">
        <w:rPr>
          <w:sz w:val="24"/>
          <w:szCs w:val="24"/>
        </w:rPr>
        <w:t xml:space="preserve">sommige </w:t>
      </w:r>
      <w:r>
        <w:rPr>
          <w:sz w:val="24"/>
          <w:szCs w:val="24"/>
        </w:rPr>
        <w:t xml:space="preserve">burgerlijke kamers </w:t>
      </w:r>
      <w:r w:rsidR="00B923D8">
        <w:rPr>
          <w:sz w:val="24"/>
          <w:szCs w:val="24"/>
        </w:rPr>
        <w:t xml:space="preserve">was </w:t>
      </w:r>
      <w:r>
        <w:rPr>
          <w:sz w:val="24"/>
          <w:szCs w:val="24"/>
        </w:rPr>
        <w:t>e</w:t>
      </w:r>
      <w:r w:rsidR="00967562">
        <w:rPr>
          <w:sz w:val="24"/>
          <w:szCs w:val="24"/>
        </w:rPr>
        <w:t xml:space="preserve">r </w:t>
      </w:r>
      <w:r>
        <w:rPr>
          <w:sz w:val="24"/>
          <w:szCs w:val="24"/>
        </w:rPr>
        <w:t>o</w:t>
      </w:r>
      <w:r w:rsidR="00967562">
        <w:rPr>
          <w:sz w:val="24"/>
          <w:szCs w:val="24"/>
        </w:rPr>
        <w:t xml:space="preserve">ok </w:t>
      </w:r>
      <w:r>
        <w:rPr>
          <w:sz w:val="24"/>
          <w:szCs w:val="24"/>
        </w:rPr>
        <w:t xml:space="preserve">nog </w:t>
      </w:r>
      <w:r w:rsidR="003C3722">
        <w:rPr>
          <w:sz w:val="24"/>
          <w:szCs w:val="24"/>
        </w:rPr>
        <w:t>in 2022 globaal</w:t>
      </w:r>
      <w:r w:rsidR="00097DC3">
        <w:rPr>
          <w:sz w:val="24"/>
          <w:szCs w:val="24"/>
        </w:rPr>
        <w:t xml:space="preserve"> </w:t>
      </w:r>
      <w:r w:rsidR="00967562">
        <w:rPr>
          <w:sz w:val="24"/>
          <w:szCs w:val="24"/>
        </w:rPr>
        <w:t xml:space="preserve">een daling van </w:t>
      </w:r>
      <w:r w:rsidR="00B14957">
        <w:rPr>
          <w:sz w:val="24"/>
          <w:szCs w:val="24"/>
        </w:rPr>
        <w:t xml:space="preserve">het aantal nieuwe zaken, </w:t>
      </w:r>
      <w:r w:rsidR="00306B13">
        <w:rPr>
          <w:sz w:val="24"/>
          <w:szCs w:val="24"/>
        </w:rPr>
        <w:t>me</w:t>
      </w:r>
      <w:r w:rsidR="00B923D8">
        <w:rPr>
          <w:sz w:val="24"/>
          <w:szCs w:val="24"/>
        </w:rPr>
        <w:t>t name</w:t>
      </w:r>
      <w:r w:rsidR="00306B13">
        <w:rPr>
          <w:sz w:val="24"/>
          <w:szCs w:val="24"/>
        </w:rPr>
        <w:t xml:space="preserve"> de </w:t>
      </w:r>
      <w:r w:rsidR="004B2F34" w:rsidRPr="004B2F34">
        <w:rPr>
          <w:sz w:val="24"/>
          <w:szCs w:val="24"/>
        </w:rPr>
        <w:t>contractenkamers en de aansprakelijkheidskamer</w:t>
      </w:r>
      <w:r w:rsidR="004B2F34">
        <w:rPr>
          <w:sz w:val="24"/>
          <w:szCs w:val="24"/>
        </w:rPr>
        <w:t xml:space="preserve">s. In de </w:t>
      </w:r>
      <w:r w:rsidR="00097DC3">
        <w:rPr>
          <w:sz w:val="24"/>
          <w:szCs w:val="24"/>
        </w:rPr>
        <w:t>bouwkamers</w:t>
      </w:r>
      <w:r w:rsidR="004E3326">
        <w:rPr>
          <w:sz w:val="24"/>
          <w:szCs w:val="24"/>
        </w:rPr>
        <w:t xml:space="preserve">, onroerend goed </w:t>
      </w:r>
      <w:r w:rsidR="00097DC3">
        <w:rPr>
          <w:sz w:val="24"/>
          <w:szCs w:val="24"/>
        </w:rPr>
        <w:t xml:space="preserve">en de beroepen vredegerecht is de aanvoer </w:t>
      </w:r>
      <w:r w:rsidR="00A85A61">
        <w:rPr>
          <w:sz w:val="24"/>
          <w:szCs w:val="24"/>
        </w:rPr>
        <w:t xml:space="preserve">vrij </w:t>
      </w:r>
      <w:r w:rsidR="00097DC3">
        <w:rPr>
          <w:sz w:val="24"/>
          <w:szCs w:val="24"/>
        </w:rPr>
        <w:t xml:space="preserve">stabiel gebleven. </w:t>
      </w:r>
    </w:p>
    <w:p w14:paraId="1B8E30AA" w14:textId="7BF6610B" w:rsidR="00270CFA" w:rsidRDefault="00A85A61" w:rsidP="00BC5C34">
      <w:pPr>
        <w:jc w:val="both"/>
      </w:pPr>
      <w:r>
        <w:rPr>
          <w:sz w:val="24"/>
          <w:szCs w:val="24"/>
        </w:rPr>
        <w:lastRenderedPageBreak/>
        <w:t xml:space="preserve">In het algemeen </w:t>
      </w:r>
      <w:r w:rsidR="003031CF">
        <w:rPr>
          <w:sz w:val="24"/>
          <w:szCs w:val="24"/>
        </w:rPr>
        <w:t xml:space="preserve">ziet men echter </w:t>
      </w:r>
      <w:r w:rsidR="00DC1803">
        <w:rPr>
          <w:sz w:val="24"/>
          <w:szCs w:val="24"/>
        </w:rPr>
        <w:t xml:space="preserve">in 2022 </w:t>
      </w:r>
      <w:r w:rsidR="003031CF">
        <w:rPr>
          <w:sz w:val="24"/>
          <w:szCs w:val="24"/>
        </w:rPr>
        <w:t xml:space="preserve">een voortzetting van de tendens dat de </w:t>
      </w:r>
      <w:r w:rsidR="00A75739">
        <w:rPr>
          <w:sz w:val="24"/>
          <w:szCs w:val="24"/>
        </w:rPr>
        <w:t xml:space="preserve">dossiers complexer </w:t>
      </w:r>
      <w:r w:rsidR="00DC1803">
        <w:rPr>
          <w:sz w:val="24"/>
          <w:szCs w:val="24"/>
        </w:rPr>
        <w:t>w</w:t>
      </w:r>
      <w:r>
        <w:rPr>
          <w:sz w:val="24"/>
          <w:szCs w:val="24"/>
        </w:rPr>
        <w:t xml:space="preserve">orden. </w:t>
      </w:r>
      <w:r w:rsidR="00A15806">
        <w:rPr>
          <w:sz w:val="24"/>
          <w:szCs w:val="24"/>
        </w:rPr>
        <w:t xml:space="preserve">In </w:t>
      </w:r>
      <w:r w:rsidR="00CC0B7E">
        <w:rPr>
          <w:sz w:val="24"/>
          <w:szCs w:val="24"/>
        </w:rPr>
        <w:t xml:space="preserve">burgerlijke zaken </w:t>
      </w:r>
      <w:r w:rsidR="00DC1803">
        <w:rPr>
          <w:sz w:val="24"/>
          <w:szCs w:val="24"/>
        </w:rPr>
        <w:t xml:space="preserve">wordt </w:t>
      </w:r>
      <w:r w:rsidR="00921025" w:rsidRPr="00921025">
        <w:rPr>
          <w:sz w:val="24"/>
          <w:szCs w:val="24"/>
        </w:rPr>
        <w:t xml:space="preserve">voornamelijk voor de belangrijkere </w:t>
      </w:r>
      <w:r w:rsidR="0041003D">
        <w:rPr>
          <w:sz w:val="24"/>
          <w:szCs w:val="24"/>
        </w:rPr>
        <w:t xml:space="preserve">zaken </w:t>
      </w:r>
      <w:r w:rsidR="00D37F4D">
        <w:rPr>
          <w:sz w:val="24"/>
          <w:szCs w:val="24"/>
        </w:rPr>
        <w:t xml:space="preserve">wordt geprocedeerd, </w:t>
      </w:r>
      <w:r w:rsidR="00245F0D">
        <w:rPr>
          <w:sz w:val="24"/>
          <w:szCs w:val="24"/>
        </w:rPr>
        <w:t xml:space="preserve">klaarblijkelijk </w:t>
      </w:r>
      <w:r w:rsidR="00097DC3" w:rsidRPr="00097DC3">
        <w:rPr>
          <w:sz w:val="24"/>
          <w:szCs w:val="24"/>
        </w:rPr>
        <w:t>om financiële redenen maar hoogstwaarschijnlijk ook omwille van de duur van de procedures</w:t>
      </w:r>
      <w:r w:rsidR="00245F0D">
        <w:rPr>
          <w:sz w:val="24"/>
          <w:szCs w:val="24"/>
        </w:rPr>
        <w:t>.</w:t>
      </w:r>
      <w:r w:rsidR="00BC5C34" w:rsidRPr="00BC5C34">
        <w:t xml:space="preserve"> </w:t>
      </w:r>
    </w:p>
    <w:p w14:paraId="239D6413" w14:textId="38EDA03B" w:rsidR="00BC5C34" w:rsidRPr="00BC5C34" w:rsidRDefault="00BC5C34" w:rsidP="00BC5C34">
      <w:pPr>
        <w:jc w:val="both"/>
        <w:rPr>
          <w:sz w:val="24"/>
          <w:szCs w:val="24"/>
        </w:rPr>
      </w:pPr>
      <w:r w:rsidRPr="00BC5C34">
        <w:rPr>
          <w:sz w:val="24"/>
          <w:szCs w:val="24"/>
        </w:rPr>
        <w:t xml:space="preserve">Ook de omvang van de conclusies is toegenomen, mogelijk als gevolg van het kleinere aantal burgerlijke zaken. Discussies worden veel meer uitgesponnen en er worden meer middelen ingeroepen, die ook in de vonnissen dienen beantwoord te worden. </w:t>
      </w:r>
    </w:p>
    <w:p w14:paraId="0579CFF5" w14:textId="6814E1BA" w:rsidR="00097DC3" w:rsidRDefault="00BC5C34" w:rsidP="00BC5C34">
      <w:pPr>
        <w:jc w:val="both"/>
        <w:rPr>
          <w:sz w:val="24"/>
          <w:szCs w:val="24"/>
        </w:rPr>
      </w:pPr>
      <w:r w:rsidRPr="00BC5C34">
        <w:rPr>
          <w:sz w:val="24"/>
          <w:szCs w:val="24"/>
        </w:rPr>
        <w:t>Het resultaat is dat de werklast zelfs op de burgerlijke kamers waar er minder instroom was, in 2022 eerder gestegen is dan gedaald.</w:t>
      </w:r>
    </w:p>
    <w:p w14:paraId="24E88067" w14:textId="68BB8933" w:rsidR="009C18D3" w:rsidRDefault="00A75739" w:rsidP="00097DC3">
      <w:pPr>
        <w:jc w:val="both"/>
        <w:rPr>
          <w:sz w:val="24"/>
          <w:szCs w:val="24"/>
        </w:rPr>
      </w:pPr>
      <w:r>
        <w:rPr>
          <w:sz w:val="24"/>
          <w:szCs w:val="24"/>
        </w:rPr>
        <w:t xml:space="preserve">In de bouwkamer </w:t>
      </w:r>
      <w:r w:rsidR="00270CFA">
        <w:rPr>
          <w:sz w:val="24"/>
          <w:szCs w:val="24"/>
        </w:rPr>
        <w:t xml:space="preserve">van de afdeling Antwerpen was er in 2022 zelfs een </w:t>
      </w:r>
      <w:r>
        <w:rPr>
          <w:sz w:val="24"/>
          <w:szCs w:val="24"/>
        </w:rPr>
        <w:t>beduidend</w:t>
      </w:r>
      <w:r w:rsidR="00270CFA">
        <w:rPr>
          <w:sz w:val="24"/>
          <w:szCs w:val="24"/>
        </w:rPr>
        <w:t xml:space="preserve"> hogere werklast </w:t>
      </w:r>
      <w:r>
        <w:rPr>
          <w:sz w:val="24"/>
          <w:szCs w:val="24"/>
        </w:rPr>
        <w:t>doordat</w:t>
      </w:r>
      <w:r w:rsidR="00097DC3">
        <w:rPr>
          <w:sz w:val="24"/>
          <w:szCs w:val="24"/>
        </w:rPr>
        <w:t>,</w:t>
      </w:r>
      <w:r>
        <w:rPr>
          <w:sz w:val="24"/>
          <w:szCs w:val="24"/>
        </w:rPr>
        <w:t xml:space="preserve"> </w:t>
      </w:r>
      <w:r w:rsidR="00097DC3">
        <w:rPr>
          <w:sz w:val="24"/>
          <w:szCs w:val="24"/>
        </w:rPr>
        <w:t xml:space="preserve">bij een stabiel gebleven </w:t>
      </w:r>
      <w:r>
        <w:rPr>
          <w:sz w:val="24"/>
          <w:szCs w:val="24"/>
        </w:rPr>
        <w:t xml:space="preserve">aantal dossiers </w:t>
      </w:r>
      <w:r w:rsidR="00097DC3">
        <w:rPr>
          <w:sz w:val="24"/>
          <w:szCs w:val="24"/>
        </w:rPr>
        <w:t>tegenover 2021, opleiding diende verstrekt aan een referendaris en een magistraat in opleiding, een naar het Hof ve</w:t>
      </w:r>
      <w:r w:rsidR="003B1B71">
        <w:rPr>
          <w:sz w:val="24"/>
          <w:szCs w:val="24"/>
        </w:rPr>
        <w:t>r</w:t>
      </w:r>
      <w:r w:rsidR="00097DC3">
        <w:rPr>
          <w:sz w:val="24"/>
          <w:szCs w:val="24"/>
        </w:rPr>
        <w:t>trokken magistraat niet meteen werd vervangen en een lid van de kamer</w:t>
      </w:r>
      <w:r w:rsidR="0001391A">
        <w:rPr>
          <w:rStyle w:val="Voetnootmarkering"/>
          <w:sz w:val="24"/>
          <w:szCs w:val="24"/>
        </w:rPr>
        <w:footnoteReference w:id="4"/>
      </w:r>
      <w:r w:rsidR="00097DC3">
        <w:rPr>
          <w:sz w:val="24"/>
          <w:szCs w:val="24"/>
        </w:rPr>
        <w:t xml:space="preserve"> sedert september 2022 afwezig is wegens ziekte. Daar bovenop kwam de reeds vermelde toegenomen </w:t>
      </w:r>
      <w:r w:rsidR="003C3722">
        <w:rPr>
          <w:sz w:val="24"/>
          <w:szCs w:val="24"/>
        </w:rPr>
        <w:t>complex</w:t>
      </w:r>
      <w:r w:rsidR="00097DC3">
        <w:rPr>
          <w:sz w:val="24"/>
          <w:szCs w:val="24"/>
        </w:rPr>
        <w:t>iteit van de zaken.</w:t>
      </w:r>
      <w:r w:rsidR="009C18D3">
        <w:rPr>
          <w:sz w:val="24"/>
          <w:szCs w:val="24"/>
        </w:rPr>
        <w:t xml:space="preserve"> </w:t>
      </w:r>
    </w:p>
    <w:p w14:paraId="764683A5" w14:textId="15C57EDE" w:rsidR="004B0BA4" w:rsidRDefault="004B0BA4" w:rsidP="00097DC3">
      <w:pPr>
        <w:jc w:val="both"/>
        <w:rPr>
          <w:sz w:val="24"/>
          <w:szCs w:val="24"/>
        </w:rPr>
      </w:pPr>
      <w:r w:rsidRPr="004B0BA4">
        <w:rPr>
          <w:sz w:val="24"/>
          <w:szCs w:val="24"/>
        </w:rPr>
        <w:t xml:space="preserve">In de fiscale kamers was er een </w:t>
      </w:r>
      <w:r w:rsidR="00231303">
        <w:rPr>
          <w:sz w:val="24"/>
          <w:szCs w:val="24"/>
        </w:rPr>
        <w:t xml:space="preserve">aanzienlijke </w:t>
      </w:r>
      <w:r w:rsidRPr="004B0BA4">
        <w:rPr>
          <w:sz w:val="24"/>
          <w:szCs w:val="24"/>
        </w:rPr>
        <w:t xml:space="preserve">toename van </w:t>
      </w:r>
      <w:r w:rsidR="00B923D8">
        <w:rPr>
          <w:sz w:val="24"/>
          <w:szCs w:val="24"/>
        </w:rPr>
        <w:t xml:space="preserve">het aantal nieuwe zaken, </w:t>
      </w:r>
      <w:r w:rsidRPr="004B0BA4">
        <w:rPr>
          <w:sz w:val="24"/>
          <w:szCs w:val="24"/>
        </w:rPr>
        <w:t xml:space="preserve">in het bijzonder over gemeentebelastingen. Het gevolg daarvan was dat eind 2022, de vaststellingstermijn </w:t>
      </w:r>
      <w:r w:rsidR="00430DAE">
        <w:rPr>
          <w:sz w:val="24"/>
          <w:szCs w:val="24"/>
        </w:rPr>
        <w:t xml:space="preserve">op die kamers </w:t>
      </w:r>
      <w:r w:rsidRPr="004B0BA4">
        <w:rPr>
          <w:sz w:val="24"/>
          <w:szCs w:val="24"/>
        </w:rPr>
        <w:t>een 12-tal maanden bedroeg en dat er nog maar weinig ruimte was voor uitstellen, heropeningen of dringende zaken.</w:t>
      </w:r>
    </w:p>
    <w:p w14:paraId="0DC790A2" w14:textId="32AD8DBC" w:rsidR="007E3CD0" w:rsidRDefault="009C18D3" w:rsidP="00913F8B">
      <w:pPr>
        <w:jc w:val="both"/>
        <w:rPr>
          <w:sz w:val="24"/>
          <w:szCs w:val="24"/>
        </w:rPr>
      </w:pPr>
      <w:r>
        <w:rPr>
          <w:sz w:val="24"/>
          <w:szCs w:val="24"/>
        </w:rPr>
        <w:t xml:space="preserve">In 2022 zijn </w:t>
      </w:r>
      <w:r w:rsidR="003B1B71" w:rsidRPr="003B1B71">
        <w:rPr>
          <w:sz w:val="24"/>
          <w:szCs w:val="24"/>
        </w:rPr>
        <w:t xml:space="preserve">op de burgerlijke kamers </w:t>
      </w:r>
      <w:r>
        <w:rPr>
          <w:sz w:val="24"/>
          <w:szCs w:val="24"/>
        </w:rPr>
        <w:t>in de afdeling Antwerpen twee referendarissen ingezet</w:t>
      </w:r>
      <w:r w:rsidR="0001391A">
        <w:rPr>
          <w:sz w:val="24"/>
          <w:szCs w:val="24"/>
        </w:rPr>
        <w:t xml:space="preserve">, </w:t>
      </w:r>
      <w:r w:rsidR="003B1B71">
        <w:rPr>
          <w:sz w:val="24"/>
          <w:szCs w:val="24"/>
        </w:rPr>
        <w:t xml:space="preserve">die werden toegewezen aan </w:t>
      </w:r>
      <w:r>
        <w:rPr>
          <w:sz w:val="24"/>
          <w:szCs w:val="24"/>
        </w:rPr>
        <w:t>de AB10, AB5 en AB12</w:t>
      </w:r>
      <w:r w:rsidR="0001391A">
        <w:rPr>
          <w:rStyle w:val="Voetnootmarkering"/>
          <w:sz w:val="24"/>
          <w:szCs w:val="24"/>
        </w:rPr>
        <w:footnoteReference w:id="5"/>
      </w:r>
      <w:r>
        <w:rPr>
          <w:sz w:val="24"/>
          <w:szCs w:val="24"/>
        </w:rPr>
        <w:t>.</w:t>
      </w:r>
      <w:r w:rsidR="0013702D">
        <w:rPr>
          <w:sz w:val="24"/>
          <w:szCs w:val="24"/>
        </w:rPr>
        <w:t xml:space="preserve"> </w:t>
      </w:r>
    </w:p>
    <w:p w14:paraId="7E93BDB9" w14:textId="77777777" w:rsidR="003B1B71" w:rsidRDefault="003B1B71" w:rsidP="00913F8B">
      <w:pPr>
        <w:jc w:val="both"/>
        <w:rPr>
          <w:sz w:val="24"/>
          <w:szCs w:val="24"/>
        </w:rPr>
      </w:pPr>
    </w:p>
    <w:p w14:paraId="145201BD" w14:textId="39541C01" w:rsidR="00A0117B" w:rsidRDefault="006200E3" w:rsidP="00C76867">
      <w:pPr>
        <w:jc w:val="both"/>
        <w:rPr>
          <w:sz w:val="24"/>
          <w:szCs w:val="24"/>
        </w:rPr>
      </w:pPr>
      <w:r>
        <w:rPr>
          <w:sz w:val="24"/>
          <w:szCs w:val="24"/>
        </w:rPr>
        <w:t>2.2.</w:t>
      </w:r>
      <w:r w:rsidR="006A7D80">
        <w:rPr>
          <w:sz w:val="24"/>
          <w:szCs w:val="24"/>
        </w:rPr>
        <w:t xml:space="preserve"> </w:t>
      </w:r>
      <w:r w:rsidR="006A7D80" w:rsidRPr="003B1B71">
        <w:rPr>
          <w:sz w:val="24"/>
          <w:szCs w:val="24"/>
          <w:u w:val="single"/>
        </w:rPr>
        <w:t>Digitale dossiers</w:t>
      </w:r>
      <w:r w:rsidR="006A7D80">
        <w:rPr>
          <w:sz w:val="24"/>
          <w:szCs w:val="24"/>
        </w:rPr>
        <w:t xml:space="preserve">: </w:t>
      </w:r>
    </w:p>
    <w:p w14:paraId="7D85CD31" w14:textId="3F276E24" w:rsidR="006A7D80" w:rsidRDefault="006A7D80" w:rsidP="00C76867">
      <w:pPr>
        <w:jc w:val="both"/>
        <w:rPr>
          <w:sz w:val="24"/>
          <w:szCs w:val="24"/>
        </w:rPr>
      </w:pPr>
      <w:r w:rsidRPr="006A7D80">
        <w:rPr>
          <w:sz w:val="24"/>
          <w:szCs w:val="24"/>
        </w:rPr>
        <w:t>De neerlegging van verzoekschriften, conclusies en stukkenbundels via het digitale platform</w:t>
      </w:r>
      <w:r w:rsidR="00271B54">
        <w:rPr>
          <w:sz w:val="24"/>
          <w:szCs w:val="24"/>
        </w:rPr>
        <w:t xml:space="preserve"> </w:t>
      </w:r>
      <w:r w:rsidR="005445C1">
        <w:rPr>
          <w:sz w:val="24"/>
          <w:szCs w:val="24"/>
        </w:rPr>
        <w:t>e-</w:t>
      </w:r>
      <w:proofErr w:type="spellStart"/>
      <w:r w:rsidR="005445C1">
        <w:rPr>
          <w:sz w:val="24"/>
          <w:szCs w:val="24"/>
        </w:rPr>
        <w:t>deposit</w:t>
      </w:r>
      <w:proofErr w:type="spellEnd"/>
      <w:r w:rsidR="005445C1">
        <w:rPr>
          <w:sz w:val="24"/>
          <w:szCs w:val="24"/>
        </w:rPr>
        <w:t xml:space="preserve"> dat gelinkt is aan</w:t>
      </w:r>
      <w:r w:rsidRPr="006A7D80">
        <w:rPr>
          <w:sz w:val="24"/>
          <w:szCs w:val="24"/>
        </w:rPr>
        <w:t xml:space="preserve"> </w:t>
      </w:r>
      <w:r w:rsidR="009C57D9">
        <w:rPr>
          <w:sz w:val="24"/>
          <w:szCs w:val="24"/>
        </w:rPr>
        <w:t>BGC</w:t>
      </w:r>
      <w:r w:rsidR="005445C1">
        <w:rPr>
          <w:sz w:val="24"/>
          <w:szCs w:val="24"/>
        </w:rPr>
        <w:t>,</w:t>
      </w:r>
      <w:r w:rsidR="009C57D9">
        <w:rPr>
          <w:sz w:val="24"/>
          <w:szCs w:val="24"/>
        </w:rPr>
        <w:t xml:space="preserve"> </w:t>
      </w:r>
      <w:r w:rsidRPr="006A7D80">
        <w:rPr>
          <w:sz w:val="24"/>
          <w:szCs w:val="24"/>
        </w:rPr>
        <w:t xml:space="preserve">is </w:t>
      </w:r>
      <w:r>
        <w:rPr>
          <w:sz w:val="24"/>
          <w:szCs w:val="24"/>
        </w:rPr>
        <w:t xml:space="preserve">reeds sedert 2020-2021 </w:t>
      </w:r>
      <w:r w:rsidRPr="006A7D80">
        <w:rPr>
          <w:sz w:val="24"/>
          <w:szCs w:val="24"/>
        </w:rPr>
        <w:t>algemeen ingeburgerd</w:t>
      </w:r>
      <w:r>
        <w:rPr>
          <w:sz w:val="24"/>
          <w:szCs w:val="24"/>
        </w:rPr>
        <w:t xml:space="preserve"> bij de advocaten en procespartijen</w:t>
      </w:r>
      <w:r w:rsidRPr="006A7D80">
        <w:rPr>
          <w:sz w:val="24"/>
          <w:szCs w:val="24"/>
        </w:rPr>
        <w:t>.</w:t>
      </w:r>
      <w:r w:rsidR="009C57D9">
        <w:rPr>
          <w:sz w:val="24"/>
          <w:szCs w:val="24"/>
        </w:rPr>
        <w:t xml:space="preserve"> De griffie print</w:t>
      </w:r>
      <w:r w:rsidR="005445C1">
        <w:rPr>
          <w:sz w:val="24"/>
          <w:szCs w:val="24"/>
        </w:rPr>
        <w:t xml:space="preserve"> alles uit behalve de overtuigingsstukken</w:t>
      </w:r>
      <w:r w:rsidR="009C57D9">
        <w:rPr>
          <w:sz w:val="24"/>
          <w:szCs w:val="24"/>
        </w:rPr>
        <w:t xml:space="preserve">. </w:t>
      </w:r>
      <w:r w:rsidR="00B5321A">
        <w:rPr>
          <w:sz w:val="24"/>
          <w:szCs w:val="24"/>
        </w:rPr>
        <w:t xml:space="preserve">Het in het jaarverslag 2021 vermelde probleem van de </w:t>
      </w:r>
      <w:r w:rsidR="00B5321A" w:rsidRPr="00B5321A">
        <w:rPr>
          <w:sz w:val="24"/>
          <w:szCs w:val="24"/>
        </w:rPr>
        <w:t>slechte verbindingen, verouderde hard –en software</w:t>
      </w:r>
      <w:r w:rsidR="00B5321A">
        <w:rPr>
          <w:sz w:val="24"/>
          <w:szCs w:val="24"/>
        </w:rPr>
        <w:t xml:space="preserve"> schijnt in 2022 in de afdeling Antwerpen tenminste deels te zijn verholpen. </w:t>
      </w:r>
    </w:p>
    <w:p w14:paraId="55454EF4" w14:textId="6D9B8F68" w:rsidR="0054346E" w:rsidRDefault="006A7D80" w:rsidP="00C76867">
      <w:pPr>
        <w:jc w:val="both"/>
        <w:rPr>
          <w:sz w:val="24"/>
          <w:szCs w:val="24"/>
        </w:rPr>
      </w:pPr>
      <w:r>
        <w:rPr>
          <w:sz w:val="24"/>
          <w:szCs w:val="24"/>
        </w:rPr>
        <w:lastRenderedPageBreak/>
        <w:t xml:space="preserve">De grote meerderheid van de rechters behoudt </w:t>
      </w:r>
      <w:r w:rsidR="00B5321A">
        <w:rPr>
          <w:sz w:val="24"/>
          <w:szCs w:val="24"/>
        </w:rPr>
        <w:t xml:space="preserve">niettemin in alle afdelingen </w:t>
      </w:r>
      <w:r>
        <w:rPr>
          <w:sz w:val="24"/>
          <w:szCs w:val="24"/>
        </w:rPr>
        <w:t>een sterke voorkeur om te we</w:t>
      </w:r>
      <w:r w:rsidR="0071234B">
        <w:rPr>
          <w:sz w:val="24"/>
          <w:szCs w:val="24"/>
        </w:rPr>
        <w:t>r</w:t>
      </w:r>
      <w:r>
        <w:rPr>
          <w:sz w:val="24"/>
          <w:szCs w:val="24"/>
        </w:rPr>
        <w:t>ken op het fysieke (papieren) dossier</w:t>
      </w:r>
      <w:r w:rsidR="00B5321A">
        <w:rPr>
          <w:sz w:val="24"/>
          <w:szCs w:val="24"/>
        </w:rPr>
        <w:t>, zowel ter zitting als tijdens het beraad.</w:t>
      </w:r>
      <w:r w:rsidR="00A65CA7">
        <w:rPr>
          <w:sz w:val="24"/>
          <w:szCs w:val="24"/>
        </w:rPr>
        <w:t xml:space="preserve"> Het visualiseren van de dossierstukken </w:t>
      </w:r>
      <w:r w:rsidR="009C57D9">
        <w:rPr>
          <w:sz w:val="24"/>
          <w:szCs w:val="24"/>
        </w:rPr>
        <w:t>op computerscherm daarentegen, zeker wanneer enkel een laptop beschikbaar is, wordt inefficiënt en tijdrovend bevonden, behalve voor kleine dossiers.</w:t>
      </w:r>
      <w:r w:rsidR="0054346E">
        <w:rPr>
          <w:sz w:val="24"/>
          <w:szCs w:val="24"/>
        </w:rPr>
        <w:t xml:space="preserve"> Bovendien wordt gemeld dat de afspraken met de balie over de wijze van digitale neerlegging (stuk per stuk of met</w:t>
      </w:r>
      <w:r w:rsidR="005445C1">
        <w:rPr>
          <w:sz w:val="24"/>
          <w:szCs w:val="24"/>
        </w:rPr>
        <w:t xml:space="preserve"> interactieve inhoudstafel </w:t>
      </w:r>
      <w:r w:rsidR="0054346E">
        <w:rPr>
          <w:sz w:val="24"/>
          <w:szCs w:val="24"/>
        </w:rPr>
        <w:t xml:space="preserve"> niet algemeen worden nageleefd. </w:t>
      </w:r>
    </w:p>
    <w:p w14:paraId="42ED3FA8" w14:textId="0E86E67E" w:rsidR="006A7D80" w:rsidRDefault="0054346E" w:rsidP="00C76867">
      <w:pPr>
        <w:jc w:val="both"/>
        <w:rPr>
          <w:sz w:val="24"/>
          <w:szCs w:val="24"/>
        </w:rPr>
      </w:pPr>
      <w:r>
        <w:rPr>
          <w:sz w:val="24"/>
          <w:szCs w:val="24"/>
        </w:rPr>
        <w:t>Verder wijzen m</w:t>
      </w:r>
      <w:r w:rsidR="009C57D9">
        <w:rPr>
          <w:sz w:val="24"/>
          <w:szCs w:val="24"/>
        </w:rPr>
        <w:t xml:space="preserve">eerdere magistraten op de toename van gezondheidsrisico’s indien alle dossierstukken op het scherm moeten worden geraadpleegd. </w:t>
      </w:r>
    </w:p>
    <w:p w14:paraId="5ADB7523" w14:textId="70927CDE" w:rsidR="001615F8" w:rsidRDefault="001615F8" w:rsidP="00C76867">
      <w:pPr>
        <w:jc w:val="both"/>
        <w:rPr>
          <w:sz w:val="24"/>
          <w:szCs w:val="24"/>
        </w:rPr>
      </w:pPr>
      <w:r>
        <w:rPr>
          <w:sz w:val="24"/>
          <w:szCs w:val="24"/>
        </w:rPr>
        <w:t xml:space="preserve">Algemeen gebruiken de rechters het digitaal dossier </w:t>
      </w:r>
      <w:r w:rsidR="0054346E">
        <w:rPr>
          <w:sz w:val="24"/>
          <w:szCs w:val="24"/>
        </w:rPr>
        <w:t xml:space="preserve">dan ook </w:t>
      </w:r>
      <w:r>
        <w:rPr>
          <w:sz w:val="24"/>
          <w:szCs w:val="24"/>
        </w:rPr>
        <w:t>enkel voor het voorafgaand nazicht en vragen zij ter zitting de overlegging van</w:t>
      </w:r>
      <w:r w:rsidR="005445C1">
        <w:rPr>
          <w:sz w:val="24"/>
          <w:szCs w:val="24"/>
        </w:rPr>
        <w:t xml:space="preserve"> de fysieke overtuigingsstukken</w:t>
      </w:r>
      <w:r>
        <w:rPr>
          <w:sz w:val="24"/>
          <w:szCs w:val="24"/>
        </w:rPr>
        <w:t xml:space="preserve">. In de </w:t>
      </w:r>
      <w:r w:rsidRPr="001615F8">
        <w:rPr>
          <w:sz w:val="24"/>
          <w:szCs w:val="24"/>
        </w:rPr>
        <w:t>oproeping</w:t>
      </w:r>
      <w:r>
        <w:rPr>
          <w:sz w:val="24"/>
          <w:szCs w:val="24"/>
        </w:rPr>
        <w:t>en</w:t>
      </w:r>
      <w:r w:rsidRPr="001615F8">
        <w:rPr>
          <w:sz w:val="24"/>
          <w:szCs w:val="24"/>
        </w:rPr>
        <w:t xml:space="preserve"> voor de zitting </w:t>
      </w:r>
      <w:r>
        <w:rPr>
          <w:sz w:val="24"/>
          <w:szCs w:val="24"/>
        </w:rPr>
        <w:t xml:space="preserve">wordt erop gewezen </w:t>
      </w:r>
      <w:r w:rsidRPr="001615F8">
        <w:rPr>
          <w:sz w:val="24"/>
          <w:szCs w:val="24"/>
        </w:rPr>
        <w:t xml:space="preserve">dat </w:t>
      </w:r>
      <w:r>
        <w:rPr>
          <w:sz w:val="24"/>
          <w:szCs w:val="24"/>
        </w:rPr>
        <w:t xml:space="preserve">dit kan gebeuren, zodat de advocaten er meestal op voorbereid zijn. </w:t>
      </w:r>
      <w:r w:rsidR="0054346E">
        <w:rPr>
          <w:sz w:val="24"/>
          <w:szCs w:val="24"/>
        </w:rPr>
        <w:t xml:space="preserve">Het gebruik van het papieren dossier leidt </w:t>
      </w:r>
      <w:r>
        <w:rPr>
          <w:sz w:val="24"/>
          <w:szCs w:val="24"/>
        </w:rPr>
        <w:t xml:space="preserve">dus </w:t>
      </w:r>
      <w:r w:rsidR="0054346E">
        <w:rPr>
          <w:sz w:val="24"/>
          <w:szCs w:val="24"/>
        </w:rPr>
        <w:t xml:space="preserve">tot weinig </w:t>
      </w:r>
      <w:r>
        <w:rPr>
          <w:sz w:val="24"/>
          <w:szCs w:val="24"/>
        </w:rPr>
        <w:t>verzwaring van de administratie</w:t>
      </w:r>
      <w:r w:rsidR="0054346E">
        <w:rPr>
          <w:sz w:val="24"/>
          <w:szCs w:val="24"/>
        </w:rPr>
        <w:t xml:space="preserve">, met name enkel voor de terugzending per post ervan. </w:t>
      </w:r>
    </w:p>
    <w:p w14:paraId="31A059AF" w14:textId="600686D3" w:rsidR="009C57D9" w:rsidRDefault="009C57D9" w:rsidP="00C76867">
      <w:pPr>
        <w:jc w:val="both"/>
        <w:rPr>
          <w:sz w:val="24"/>
          <w:szCs w:val="24"/>
        </w:rPr>
      </w:pPr>
      <w:r>
        <w:rPr>
          <w:sz w:val="24"/>
          <w:szCs w:val="24"/>
        </w:rPr>
        <w:t xml:space="preserve">Mogelijk zou de terbeschikkingstelling van twee grote beeldschermen </w:t>
      </w:r>
      <w:r w:rsidR="00B5321A">
        <w:rPr>
          <w:sz w:val="24"/>
          <w:szCs w:val="24"/>
        </w:rPr>
        <w:t xml:space="preserve">voor elke </w:t>
      </w:r>
      <w:r>
        <w:rPr>
          <w:sz w:val="24"/>
          <w:szCs w:val="24"/>
        </w:rPr>
        <w:t xml:space="preserve">gebruiker </w:t>
      </w:r>
      <w:r w:rsidR="001615F8">
        <w:rPr>
          <w:sz w:val="24"/>
          <w:szCs w:val="24"/>
        </w:rPr>
        <w:t xml:space="preserve">wel leiden tot een intensiever gebruik van het digitaal dossier. </w:t>
      </w:r>
    </w:p>
    <w:p w14:paraId="756F4835" w14:textId="77777777" w:rsidR="003B1B71" w:rsidRPr="003B1B71" w:rsidRDefault="003B1B71" w:rsidP="00C76867">
      <w:pPr>
        <w:jc w:val="both"/>
        <w:rPr>
          <w:b/>
          <w:bCs/>
          <w:sz w:val="24"/>
          <w:szCs w:val="24"/>
        </w:rPr>
      </w:pPr>
    </w:p>
    <w:p w14:paraId="252D794F" w14:textId="22E62736" w:rsidR="003B1B71" w:rsidRPr="003B1B71" w:rsidRDefault="003B1B71" w:rsidP="003B1B71">
      <w:pPr>
        <w:pStyle w:val="Lijstalinea"/>
        <w:numPr>
          <w:ilvl w:val="0"/>
          <w:numId w:val="38"/>
        </w:numPr>
        <w:jc w:val="both"/>
        <w:rPr>
          <w:b/>
          <w:bCs/>
          <w:sz w:val="24"/>
          <w:szCs w:val="24"/>
        </w:rPr>
      </w:pPr>
      <w:r w:rsidRPr="003B1B71">
        <w:rPr>
          <w:b/>
          <w:bCs/>
          <w:sz w:val="24"/>
          <w:szCs w:val="24"/>
          <w:u w:val="single"/>
        </w:rPr>
        <w:t>De sectiewerking in functie van de doelstellingen</w:t>
      </w:r>
      <w:r w:rsidRPr="003B1B71">
        <w:rPr>
          <w:b/>
          <w:bCs/>
          <w:sz w:val="24"/>
          <w:szCs w:val="24"/>
        </w:rPr>
        <w:t>:</w:t>
      </w:r>
    </w:p>
    <w:p w14:paraId="23266024" w14:textId="77777777" w:rsidR="003B1B71" w:rsidRDefault="003B1B71" w:rsidP="00C76867">
      <w:pPr>
        <w:jc w:val="both"/>
        <w:rPr>
          <w:sz w:val="24"/>
          <w:szCs w:val="24"/>
        </w:rPr>
      </w:pPr>
    </w:p>
    <w:p w14:paraId="3391A6FA" w14:textId="332B9EB4" w:rsidR="00C5439F" w:rsidRPr="003B1B71" w:rsidRDefault="00A0117B" w:rsidP="003B1B71">
      <w:pPr>
        <w:pStyle w:val="Lijstalinea"/>
        <w:numPr>
          <w:ilvl w:val="1"/>
          <w:numId w:val="38"/>
        </w:numPr>
        <w:jc w:val="both"/>
        <w:rPr>
          <w:iCs/>
          <w:sz w:val="24"/>
          <w:szCs w:val="24"/>
          <w:u w:val="single"/>
        </w:rPr>
      </w:pPr>
      <w:r w:rsidRPr="003B1B71">
        <w:rPr>
          <w:iCs/>
          <w:sz w:val="24"/>
          <w:szCs w:val="24"/>
          <w:u w:val="single"/>
        </w:rPr>
        <w:t>Alt</w:t>
      </w:r>
      <w:r w:rsidR="007C4639" w:rsidRPr="003B1B71">
        <w:rPr>
          <w:iCs/>
          <w:sz w:val="24"/>
          <w:szCs w:val="24"/>
          <w:u w:val="single"/>
        </w:rPr>
        <w:t xml:space="preserve">ernatieve afhandelingsmethodes </w:t>
      </w:r>
    </w:p>
    <w:p w14:paraId="04B08CB5" w14:textId="5B828EF2" w:rsidR="007C4639" w:rsidRDefault="0054346E" w:rsidP="00C76867">
      <w:pPr>
        <w:jc w:val="both"/>
        <w:rPr>
          <w:sz w:val="24"/>
          <w:szCs w:val="24"/>
        </w:rPr>
      </w:pPr>
      <w:r>
        <w:rPr>
          <w:sz w:val="24"/>
          <w:szCs w:val="24"/>
        </w:rPr>
        <w:t xml:space="preserve">Zoals het vorige jaar wordt op de </w:t>
      </w:r>
      <w:r w:rsidR="00AA7566">
        <w:rPr>
          <w:sz w:val="24"/>
          <w:szCs w:val="24"/>
        </w:rPr>
        <w:t>inleidingskamers</w:t>
      </w:r>
      <w:r w:rsidR="00087E24">
        <w:rPr>
          <w:sz w:val="24"/>
          <w:szCs w:val="24"/>
        </w:rPr>
        <w:t xml:space="preserve"> </w:t>
      </w:r>
      <w:r w:rsidR="0022743E">
        <w:rPr>
          <w:sz w:val="24"/>
          <w:szCs w:val="24"/>
        </w:rPr>
        <w:t xml:space="preserve">in eerste aanleg </w:t>
      </w:r>
      <w:r w:rsidR="00B5321A">
        <w:rPr>
          <w:sz w:val="24"/>
          <w:szCs w:val="24"/>
        </w:rPr>
        <w:t xml:space="preserve">daarop </w:t>
      </w:r>
      <w:r w:rsidR="00C76867" w:rsidRPr="00C76867">
        <w:rPr>
          <w:sz w:val="24"/>
          <w:szCs w:val="24"/>
        </w:rPr>
        <w:t>in</w:t>
      </w:r>
      <w:r>
        <w:rPr>
          <w:sz w:val="24"/>
          <w:szCs w:val="24"/>
        </w:rPr>
        <w:t>gezet</w:t>
      </w:r>
      <w:r w:rsidR="002C2B8B">
        <w:rPr>
          <w:sz w:val="24"/>
          <w:szCs w:val="24"/>
        </w:rPr>
        <w:t xml:space="preserve"> </w:t>
      </w:r>
      <w:r w:rsidR="00C76867" w:rsidRPr="00C76867">
        <w:rPr>
          <w:sz w:val="24"/>
          <w:szCs w:val="24"/>
        </w:rPr>
        <w:t xml:space="preserve">door het stimuleren van </w:t>
      </w:r>
      <w:r w:rsidR="00B5321A">
        <w:rPr>
          <w:sz w:val="24"/>
          <w:szCs w:val="24"/>
        </w:rPr>
        <w:t xml:space="preserve">het gebruik van </w:t>
      </w:r>
      <w:r w:rsidR="00C76867" w:rsidRPr="00C76867">
        <w:rPr>
          <w:sz w:val="24"/>
          <w:szCs w:val="24"/>
        </w:rPr>
        <w:t>verzoeningszitting</w:t>
      </w:r>
      <w:r w:rsidR="00B5321A">
        <w:rPr>
          <w:sz w:val="24"/>
          <w:szCs w:val="24"/>
        </w:rPr>
        <w:t>en</w:t>
      </w:r>
      <w:r w:rsidR="00C76867" w:rsidRPr="00C76867">
        <w:rPr>
          <w:sz w:val="24"/>
          <w:szCs w:val="24"/>
        </w:rPr>
        <w:t>,</w:t>
      </w:r>
      <w:r w:rsidR="00B5321A">
        <w:rPr>
          <w:sz w:val="24"/>
          <w:szCs w:val="24"/>
        </w:rPr>
        <w:t xml:space="preserve"> </w:t>
      </w:r>
      <w:r w:rsidR="00C76867" w:rsidRPr="00C76867">
        <w:rPr>
          <w:sz w:val="24"/>
          <w:szCs w:val="24"/>
        </w:rPr>
        <w:t xml:space="preserve">minnelijke expertises mits kort uitstellen van de zaak, mini-deskundigenonderzoeken, </w:t>
      </w:r>
      <w:proofErr w:type="spellStart"/>
      <w:r w:rsidR="00C76867" w:rsidRPr="00C76867">
        <w:rPr>
          <w:sz w:val="24"/>
          <w:szCs w:val="24"/>
        </w:rPr>
        <w:t>plaatsbezoeken</w:t>
      </w:r>
      <w:proofErr w:type="spellEnd"/>
      <w:r w:rsidR="00C76867" w:rsidRPr="00C76867">
        <w:rPr>
          <w:sz w:val="24"/>
          <w:szCs w:val="24"/>
        </w:rPr>
        <w:t xml:space="preserve"> in het bijzijn van een deskundige, en de  verzoening van partijen door hen te verzoeken in persoon op de zitting aanwezig te zijn om alzo te trachten een regeling te bewerkstelligen.</w:t>
      </w:r>
      <w:r w:rsidR="00087E24">
        <w:rPr>
          <w:sz w:val="24"/>
          <w:szCs w:val="24"/>
        </w:rPr>
        <w:t xml:space="preserve"> </w:t>
      </w:r>
    </w:p>
    <w:p w14:paraId="36926E63" w14:textId="6FBC385A" w:rsidR="00906200" w:rsidRDefault="0054346E" w:rsidP="009E5B14">
      <w:pPr>
        <w:jc w:val="both"/>
        <w:rPr>
          <w:sz w:val="24"/>
          <w:szCs w:val="24"/>
        </w:rPr>
      </w:pPr>
      <w:r>
        <w:rPr>
          <w:sz w:val="24"/>
          <w:szCs w:val="24"/>
        </w:rPr>
        <w:t>Om de reden hoger aangestipt (1.</w:t>
      </w:r>
      <w:r w:rsidR="006200E3">
        <w:rPr>
          <w:sz w:val="24"/>
          <w:szCs w:val="24"/>
        </w:rPr>
        <w:t>3</w:t>
      </w:r>
      <w:r>
        <w:rPr>
          <w:sz w:val="24"/>
          <w:szCs w:val="24"/>
        </w:rPr>
        <w:t xml:space="preserve">) gebeurde dit in 2022 in de afdeling Antwerpen voornamelijk op de bouwkamer AB12. Het </w:t>
      </w:r>
      <w:r w:rsidR="009E5B14" w:rsidRPr="009E5B14">
        <w:rPr>
          <w:sz w:val="24"/>
          <w:szCs w:val="24"/>
        </w:rPr>
        <w:t>project van de zgn. regiezitting na deskundigenonderzoeken in bouwzaken</w:t>
      </w:r>
      <w:r>
        <w:rPr>
          <w:sz w:val="24"/>
          <w:szCs w:val="24"/>
        </w:rPr>
        <w:t xml:space="preserve"> (zie jaarverslag 2021, sub 2.1.7) is daar nog steeds actueel.</w:t>
      </w:r>
    </w:p>
    <w:p w14:paraId="369483BA" w14:textId="77777777" w:rsidR="008107CD" w:rsidRDefault="008107CD" w:rsidP="008107CD">
      <w:pPr>
        <w:jc w:val="both"/>
        <w:rPr>
          <w:sz w:val="24"/>
          <w:szCs w:val="24"/>
        </w:rPr>
      </w:pPr>
    </w:p>
    <w:p w14:paraId="359CDA7B" w14:textId="2EE49A38" w:rsidR="008107CD" w:rsidRPr="008107CD" w:rsidRDefault="008107CD" w:rsidP="008107CD">
      <w:pPr>
        <w:jc w:val="both"/>
        <w:rPr>
          <w:sz w:val="24"/>
          <w:szCs w:val="24"/>
        </w:rPr>
      </w:pPr>
      <w:r w:rsidRPr="008107CD">
        <w:rPr>
          <w:sz w:val="24"/>
          <w:szCs w:val="24"/>
        </w:rPr>
        <w:lastRenderedPageBreak/>
        <w:t xml:space="preserve">In september 2022 werd </w:t>
      </w:r>
      <w:r>
        <w:rPr>
          <w:sz w:val="24"/>
          <w:szCs w:val="24"/>
        </w:rPr>
        <w:t xml:space="preserve">op de beslagkamer Antwerpen </w:t>
      </w:r>
      <w:r w:rsidRPr="008107CD">
        <w:rPr>
          <w:sz w:val="24"/>
          <w:szCs w:val="24"/>
        </w:rPr>
        <w:t xml:space="preserve">een nieuw project </w:t>
      </w:r>
      <w:r>
        <w:rPr>
          <w:sz w:val="24"/>
          <w:szCs w:val="24"/>
        </w:rPr>
        <w:t>op</w:t>
      </w:r>
      <w:r w:rsidRPr="008107CD">
        <w:rPr>
          <w:sz w:val="24"/>
          <w:szCs w:val="24"/>
        </w:rPr>
        <w:t>gestart</w:t>
      </w:r>
      <w:r>
        <w:rPr>
          <w:sz w:val="24"/>
          <w:szCs w:val="24"/>
        </w:rPr>
        <w:t xml:space="preserve"> in </w:t>
      </w:r>
      <w:r w:rsidRPr="008107CD">
        <w:rPr>
          <w:sz w:val="24"/>
          <w:szCs w:val="24"/>
        </w:rPr>
        <w:t>zaken waarin bijzondere kosten en onderhoudsgelden de oorzaken zijn van het beslag</w:t>
      </w:r>
      <w:r>
        <w:rPr>
          <w:sz w:val="24"/>
          <w:szCs w:val="24"/>
        </w:rPr>
        <w:t xml:space="preserve">. Doel is om </w:t>
      </w:r>
      <w:r w:rsidRPr="008107CD">
        <w:rPr>
          <w:sz w:val="24"/>
          <w:szCs w:val="24"/>
        </w:rPr>
        <w:t xml:space="preserve">tot een door partijen onderhandelde oplossing te komen en om verdere uitvoeringsgeschillen te vermijden. Het betreft een vrijwillige </w:t>
      </w:r>
      <w:r>
        <w:rPr>
          <w:sz w:val="24"/>
          <w:szCs w:val="24"/>
        </w:rPr>
        <w:t>verzoenings</w:t>
      </w:r>
      <w:r w:rsidRPr="008107CD">
        <w:rPr>
          <w:sz w:val="24"/>
          <w:szCs w:val="24"/>
        </w:rPr>
        <w:t>procedure die</w:t>
      </w:r>
      <w:r w:rsidR="00A27AB8">
        <w:rPr>
          <w:sz w:val="24"/>
          <w:szCs w:val="24"/>
        </w:rPr>
        <w:t xml:space="preserve">, ingeval van mislukking, </w:t>
      </w:r>
      <w:r w:rsidR="00A27AB8" w:rsidRPr="00A27AB8">
        <w:rPr>
          <w:sz w:val="24"/>
          <w:szCs w:val="24"/>
        </w:rPr>
        <w:t>wegens de korte doorlooptijden</w:t>
      </w:r>
      <w:r w:rsidRPr="008107CD">
        <w:rPr>
          <w:sz w:val="24"/>
          <w:szCs w:val="24"/>
        </w:rPr>
        <w:t xml:space="preserve"> </w:t>
      </w:r>
      <w:r w:rsidR="00A27AB8">
        <w:rPr>
          <w:sz w:val="24"/>
          <w:szCs w:val="24"/>
        </w:rPr>
        <w:t xml:space="preserve">weinig </w:t>
      </w:r>
      <w:r w:rsidRPr="008107CD">
        <w:rPr>
          <w:sz w:val="24"/>
          <w:szCs w:val="24"/>
        </w:rPr>
        <w:t xml:space="preserve">invloed heeft op de </w:t>
      </w:r>
      <w:r>
        <w:rPr>
          <w:sz w:val="24"/>
          <w:szCs w:val="24"/>
        </w:rPr>
        <w:t>bodem</w:t>
      </w:r>
      <w:r w:rsidRPr="008107CD">
        <w:rPr>
          <w:sz w:val="24"/>
          <w:szCs w:val="24"/>
        </w:rPr>
        <w:t>procedure</w:t>
      </w:r>
      <w:r w:rsidR="00A27AB8">
        <w:rPr>
          <w:sz w:val="24"/>
          <w:szCs w:val="24"/>
        </w:rPr>
        <w:t xml:space="preserve">. </w:t>
      </w:r>
    </w:p>
    <w:p w14:paraId="5DC2DB79" w14:textId="44CA6291" w:rsidR="008107CD" w:rsidRPr="008107CD" w:rsidRDefault="008107CD" w:rsidP="008107CD">
      <w:pPr>
        <w:jc w:val="both"/>
        <w:rPr>
          <w:sz w:val="24"/>
          <w:szCs w:val="24"/>
        </w:rPr>
      </w:pPr>
      <w:r>
        <w:rPr>
          <w:sz w:val="24"/>
          <w:szCs w:val="24"/>
        </w:rPr>
        <w:t>De werkwijze bestaat erin dat d</w:t>
      </w:r>
      <w:r w:rsidRPr="008107CD">
        <w:rPr>
          <w:sz w:val="24"/>
          <w:szCs w:val="24"/>
        </w:rPr>
        <w:t xml:space="preserve">e beslagrechter </w:t>
      </w:r>
      <w:r>
        <w:rPr>
          <w:sz w:val="24"/>
          <w:szCs w:val="24"/>
        </w:rPr>
        <w:t xml:space="preserve">op de inleiding </w:t>
      </w:r>
      <w:r w:rsidRPr="008107CD">
        <w:rPr>
          <w:sz w:val="24"/>
          <w:szCs w:val="24"/>
        </w:rPr>
        <w:t>de verzoeningszitting voor</w:t>
      </w:r>
      <w:r>
        <w:rPr>
          <w:sz w:val="24"/>
          <w:szCs w:val="24"/>
        </w:rPr>
        <w:t>stelt en, i</w:t>
      </w:r>
      <w:r w:rsidRPr="008107CD">
        <w:rPr>
          <w:sz w:val="24"/>
          <w:szCs w:val="24"/>
        </w:rPr>
        <w:t xml:space="preserve">ndien partijen </w:t>
      </w:r>
      <w:r>
        <w:rPr>
          <w:sz w:val="24"/>
          <w:szCs w:val="24"/>
        </w:rPr>
        <w:t>er</w:t>
      </w:r>
      <w:r w:rsidRPr="008107CD">
        <w:rPr>
          <w:sz w:val="24"/>
          <w:szCs w:val="24"/>
        </w:rPr>
        <w:t xml:space="preserve">op ingaan, onmiddellijk de datum </w:t>
      </w:r>
      <w:r>
        <w:rPr>
          <w:sz w:val="24"/>
          <w:szCs w:val="24"/>
        </w:rPr>
        <w:t xml:space="preserve">vaststelt. </w:t>
      </w:r>
      <w:r w:rsidRPr="008107CD">
        <w:rPr>
          <w:sz w:val="24"/>
          <w:szCs w:val="24"/>
        </w:rPr>
        <w:t xml:space="preserve">Indien partijen of hun raadslieden niet op de inleidingszitting verschijnen, stelt de beslagrechter de zaak kort uit en stuurt de griffie een e-mail of brief </w:t>
      </w:r>
      <w:r>
        <w:rPr>
          <w:sz w:val="24"/>
          <w:szCs w:val="24"/>
        </w:rPr>
        <w:t xml:space="preserve">met verzoek </w:t>
      </w:r>
      <w:r w:rsidRPr="008107CD">
        <w:rPr>
          <w:sz w:val="24"/>
          <w:szCs w:val="24"/>
        </w:rPr>
        <w:t>om op de uitgestelde zitting me</w:t>
      </w:r>
      <w:r>
        <w:rPr>
          <w:sz w:val="24"/>
          <w:szCs w:val="24"/>
        </w:rPr>
        <w:t>d</w:t>
      </w:r>
      <w:r w:rsidRPr="008107CD">
        <w:rPr>
          <w:sz w:val="24"/>
          <w:szCs w:val="24"/>
        </w:rPr>
        <w:t xml:space="preserve">e te delen of </w:t>
      </w:r>
      <w:r>
        <w:rPr>
          <w:sz w:val="24"/>
          <w:szCs w:val="24"/>
        </w:rPr>
        <w:t xml:space="preserve">men </w:t>
      </w:r>
      <w:r w:rsidRPr="008107CD">
        <w:rPr>
          <w:sz w:val="24"/>
          <w:szCs w:val="24"/>
        </w:rPr>
        <w:t>instem</w:t>
      </w:r>
      <w:r>
        <w:rPr>
          <w:sz w:val="24"/>
          <w:szCs w:val="24"/>
        </w:rPr>
        <w:t>t</w:t>
      </w:r>
      <w:r w:rsidRPr="008107CD">
        <w:rPr>
          <w:sz w:val="24"/>
          <w:szCs w:val="24"/>
        </w:rPr>
        <w:t xml:space="preserve"> met de voorgestelde verzoeningspoging. </w:t>
      </w:r>
    </w:p>
    <w:p w14:paraId="176A99EF" w14:textId="58BDDBEE" w:rsidR="008107CD" w:rsidRPr="008107CD" w:rsidRDefault="008107CD" w:rsidP="008107CD">
      <w:pPr>
        <w:jc w:val="both"/>
        <w:rPr>
          <w:sz w:val="24"/>
          <w:szCs w:val="24"/>
        </w:rPr>
      </w:pPr>
      <w:r w:rsidRPr="008107CD">
        <w:rPr>
          <w:sz w:val="24"/>
          <w:szCs w:val="24"/>
        </w:rPr>
        <w:t xml:space="preserve">Partijen kunnen ook </w:t>
      </w:r>
      <w:r>
        <w:rPr>
          <w:sz w:val="24"/>
          <w:szCs w:val="24"/>
        </w:rPr>
        <w:t xml:space="preserve">in elke stand van het geding </w:t>
      </w:r>
      <w:r w:rsidRPr="008107CD">
        <w:rPr>
          <w:sz w:val="24"/>
          <w:szCs w:val="24"/>
        </w:rPr>
        <w:t xml:space="preserve">zelf </w:t>
      </w:r>
      <w:r w:rsidR="00EE5391">
        <w:rPr>
          <w:sz w:val="24"/>
          <w:szCs w:val="24"/>
        </w:rPr>
        <w:t xml:space="preserve">met een </w:t>
      </w:r>
      <w:r w:rsidR="00EE5391" w:rsidRPr="00EE5391">
        <w:rPr>
          <w:sz w:val="24"/>
          <w:szCs w:val="24"/>
        </w:rPr>
        <w:t xml:space="preserve">e-mail naar de griffie van beslag </w:t>
      </w:r>
      <w:r w:rsidRPr="008107CD">
        <w:rPr>
          <w:sz w:val="24"/>
          <w:szCs w:val="24"/>
        </w:rPr>
        <w:t xml:space="preserve">om een verzoeningszitting vragen. </w:t>
      </w:r>
    </w:p>
    <w:p w14:paraId="41B952A5" w14:textId="109E388F" w:rsidR="008107CD" w:rsidRDefault="008107CD" w:rsidP="008107CD">
      <w:pPr>
        <w:jc w:val="both"/>
        <w:rPr>
          <w:sz w:val="24"/>
          <w:szCs w:val="24"/>
        </w:rPr>
      </w:pPr>
      <w:r w:rsidRPr="008107CD">
        <w:rPr>
          <w:sz w:val="24"/>
          <w:szCs w:val="24"/>
        </w:rPr>
        <w:t>Het initiatief werd positief onthaald door de balie en zal na één jaar geëvalueerd worden.</w:t>
      </w:r>
    </w:p>
    <w:p w14:paraId="69086978" w14:textId="77777777" w:rsidR="0050485D" w:rsidRDefault="0050485D" w:rsidP="009E5B14">
      <w:pPr>
        <w:jc w:val="both"/>
        <w:rPr>
          <w:sz w:val="24"/>
          <w:szCs w:val="24"/>
        </w:rPr>
      </w:pPr>
    </w:p>
    <w:p w14:paraId="66F296CA" w14:textId="51A0D473" w:rsidR="007C4639" w:rsidRPr="0001391A" w:rsidRDefault="002462F8" w:rsidP="0001391A">
      <w:pPr>
        <w:pStyle w:val="Lijstalinea"/>
        <w:numPr>
          <w:ilvl w:val="1"/>
          <w:numId w:val="38"/>
        </w:numPr>
        <w:jc w:val="both"/>
        <w:rPr>
          <w:sz w:val="24"/>
          <w:szCs w:val="24"/>
          <w:u w:val="single"/>
        </w:rPr>
      </w:pPr>
      <w:r w:rsidRPr="0001391A">
        <w:rPr>
          <w:sz w:val="24"/>
          <w:szCs w:val="24"/>
          <w:u w:val="single"/>
        </w:rPr>
        <w:t>V</w:t>
      </w:r>
      <w:r w:rsidR="007C4639" w:rsidRPr="0001391A">
        <w:rPr>
          <w:sz w:val="24"/>
          <w:szCs w:val="24"/>
          <w:u w:val="single"/>
        </w:rPr>
        <w:t>erhoging van de ef</w:t>
      </w:r>
      <w:r w:rsidR="00614DC8" w:rsidRPr="0001391A">
        <w:rPr>
          <w:sz w:val="24"/>
          <w:szCs w:val="24"/>
          <w:u w:val="single"/>
        </w:rPr>
        <w:t>fectiviteit van de rechtspraak (</w:t>
      </w:r>
      <w:r w:rsidR="007C4639" w:rsidRPr="0001391A">
        <w:rPr>
          <w:sz w:val="24"/>
          <w:szCs w:val="24"/>
          <w:u w:val="single"/>
        </w:rPr>
        <w:t>snelheid, kostprijs, participatie</w:t>
      </w:r>
      <w:r w:rsidR="00614DC8" w:rsidRPr="0001391A">
        <w:rPr>
          <w:sz w:val="24"/>
          <w:szCs w:val="24"/>
          <w:u w:val="single"/>
        </w:rPr>
        <w:t>):</w:t>
      </w:r>
    </w:p>
    <w:p w14:paraId="2FCD7035" w14:textId="7941DFB2" w:rsidR="00E12AE4" w:rsidRDefault="00533BDC" w:rsidP="002462F8">
      <w:pPr>
        <w:jc w:val="both"/>
        <w:rPr>
          <w:sz w:val="24"/>
          <w:szCs w:val="24"/>
        </w:rPr>
      </w:pPr>
      <w:r>
        <w:rPr>
          <w:sz w:val="24"/>
          <w:szCs w:val="24"/>
        </w:rPr>
        <w:t>Zoals in het vorige jaar</w:t>
      </w:r>
      <w:r w:rsidR="002462F8">
        <w:rPr>
          <w:sz w:val="24"/>
          <w:szCs w:val="24"/>
        </w:rPr>
        <w:t>verslag</w:t>
      </w:r>
      <w:r>
        <w:rPr>
          <w:sz w:val="24"/>
          <w:szCs w:val="24"/>
        </w:rPr>
        <w:t xml:space="preserve"> </w:t>
      </w:r>
      <w:r w:rsidR="002462F8">
        <w:rPr>
          <w:sz w:val="24"/>
          <w:szCs w:val="24"/>
        </w:rPr>
        <w:t>kan hier worden verwezen naar het bovenstaande punt 3</w:t>
      </w:r>
      <w:r w:rsidR="0001391A">
        <w:rPr>
          <w:sz w:val="24"/>
          <w:szCs w:val="24"/>
        </w:rPr>
        <w:t>.1</w:t>
      </w:r>
      <w:r w:rsidR="002462F8">
        <w:rPr>
          <w:sz w:val="24"/>
          <w:szCs w:val="24"/>
        </w:rPr>
        <w:t xml:space="preserve"> aangaande </w:t>
      </w:r>
      <w:r w:rsidR="007C4639" w:rsidRPr="00773D3D">
        <w:rPr>
          <w:sz w:val="24"/>
          <w:szCs w:val="24"/>
        </w:rPr>
        <w:t>het aanmoedigen van verzoeningen</w:t>
      </w:r>
      <w:r w:rsidR="002462F8">
        <w:rPr>
          <w:sz w:val="24"/>
          <w:szCs w:val="24"/>
        </w:rPr>
        <w:t xml:space="preserve"> en </w:t>
      </w:r>
      <w:r w:rsidR="007C4639" w:rsidRPr="00773D3D">
        <w:rPr>
          <w:sz w:val="24"/>
          <w:szCs w:val="24"/>
        </w:rPr>
        <w:t>alternatieven voor langdurige en dure deskundigen-onderzoeken</w:t>
      </w:r>
      <w:r w:rsidR="002462F8">
        <w:rPr>
          <w:sz w:val="24"/>
          <w:szCs w:val="24"/>
        </w:rPr>
        <w:t>.</w:t>
      </w:r>
    </w:p>
    <w:p w14:paraId="392D52C2" w14:textId="77777777" w:rsidR="00614DC8" w:rsidRPr="006200E3" w:rsidRDefault="00614DC8" w:rsidP="00614DC8">
      <w:pPr>
        <w:jc w:val="both"/>
        <w:rPr>
          <w:sz w:val="24"/>
          <w:szCs w:val="24"/>
          <w:u w:val="single"/>
        </w:rPr>
      </w:pPr>
    </w:p>
    <w:p w14:paraId="1ACCA3E3" w14:textId="1B2A57D3" w:rsidR="00614DC8" w:rsidRPr="0001391A" w:rsidRDefault="00614DC8" w:rsidP="0001391A">
      <w:pPr>
        <w:pStyle w:val="Lijstalinea"/>
        <w:numPr>
          <w:ilvl w:val="1"/>
          <w:numId w:val="38"/>
        </w:numPr>
        <w:jc w:val="both"/>
        <w:rPr>
          <w:sz w:val="24"/>
          <w:szCs w:val="24"/>
          <w:u w:val="single"/>
        </w:rPr>
      </w:pPr>
      <w:r w:rsidRPr="0001391A">
        <w:rPr>
          <w:sz w:val="24"/>
          <w:szCs w:val="24"/>
          <w:u w:val="single"/>
        </w:rPr>
        <w:t>Ontwikkeling van kennismanagement:</w:t>
      </w:r>
    </w:p>
    <w:p w14:paraId="12A0D85B" w14:textId="3999D92F" w:rsidR="002462F8" w:rsidRDefault="00E12AE4" w:rsidP="002462F8">
      <w:pPr>
        <w:jc w:val="both"/>
        <w:rPr>
          <w:sz w:val="24"/>
          <w:szCs w:val="24"/>
        </w:rPr>
      </w:pPr>
      <w:r w:rsidRPr="00E12AE4">
        <w:rPr>
          <w:sz w:val="24"/>
          <w:szCs w:val="24"/>
        </w:rPr>
        <w:t>Nieuwe wetgeving en de toepassing ervan w</w:t>
      </w:r>
      <w:r w:rsidR="002462F8">
        <w:rPr>
          <w:sz w:val="24"/>
          <w:szCs w:val="24"/>
        </w:rPr>
        <w:t>e</w:t>
      </w:r>
      <w:r w:rsidRPr="00E12AE4">
        <w:rPr>
          <w:sz w:val="24"/>
          <w:szCs w:val="24"/>
        </w:rPr>
        <w:t xml:space="preserve">rden </w:t>
      </w:r>
      <w:r w:rsidR="002462F8">
        <w:rPr>
          <w:sz w:val="24"/>
          <w:szCs w:val="24"/>
        </w:rPr>
        <w:t xml:space="preserve">periodiek </w:t>
      </w:r>
      <w:r w:rsidRPr="00E12AE4">
        <w:rPr>
          <w:sz w:val="24"/>
          <w:szCs w:val="24"/>
        </w:rPr>
        <w:t>onderzocht en besproken</w:t>
      </w:r>
      <w:r w:rsidR="002462F8">
        <w:rPr>
          <w:sz w:val="24"/>
          <w:szCs w:val="24"/>
        </w:rPr>
        <w:t xml:space="preserve"> op basis van nota’s van </w:t>
      </w:r>
      <w:r w:rsidRPr="00E12AE4">
        <w:rPr>
          <w:sz w:val="24"/>
          <w:szCs w:val="24"/>
        </w:rPr>
        <w:t>collega’s</w:t>
      </w:r>
      <w:r w:rsidR="002462F8">
        <w:rPr>
          <w:sz w:val="24"/>
          <w:szCs w:val="24"/>
        </w:rPr>
        <w:t xml:space="preserve">. Waar mogelijk werd deze taak toevertrouwd aan </w:t>
      </w:r>
      <w:r w:rsidR="005D1ED8">
        <w:rPr>
          <w:sz w:val="24"/>
          <w:szCs w:val="24"/>
        </w:rPr>
        <w:t xml:space="preserve">magistraten </w:t>
      </w:r>
      <w:r w:rsidR="00D871C7">
        <w:rPr>
          <w:sz w:val="24"/>
          <w:szCs w:val="24"/>
        </w:rPr>
        <w:t xml:space="preserve">in opleiding, </w:t>
      </w:r>
      <w:r w:rsidR="007F5D78">
        <w:rPr>
          <w:sz w:val="24"/>
          <w:szCs w:val="24"/>
        </w:rPr>
        <w:t xml:space="preserve">kandidaat-magistraten en </w:t>
      </w:r>
      <w:r w:rsidR="002462F8">
        <w:rPr>
          <w:sz w:val="24"/>
          <w:szCs w:val="24"/>
        </w:rPr>
        <w:t>referendarissen.</w:t>
      </w:r>
    </w:p>
    <w:p w14:paraId="6C8DEF02" w14:textId="5BBB2DBC" w:rsidR="00614DC8" w:rsidRPr="00614DC8" w:rsidRDefault="002462F8" w:rsidP="002462F8">
      <w:pPr>
        <w:jc w:val="both"/>
        <w:rPr>
          <w:sz w:val="24"/>
          <w:szCs w:val="24"/>
        </w:rPr>
      </w:pPr>
      <w:r>
        <w:rPr>
          <w:sz w:val="24"/>
          <w:szCs w:val="24"/>
        </w:rPr>
        <w:t xml:space="preserve">Een belangrijke bron van uitwisseling blijft echter de informele communicatie </w:t>
      </w:r>
      <w:r w:rsidRPr="002462F8">
        <w:rPr>
          <w:i/>
          <w:iCs/>
          <w:sz w:val="24"/>
          <w:szCs w:val="24"/>
        </w:rPr>
        <w:t>ad hoc</w:t>
      </w:r>
      <w:r>
        <w:rPr>
          <w:sz w:val="24"/>
          <w:szCs w:val="24"/>
        </w:rPr>
        <w:t xml:space="preserve"> van eigen studie naar aanleiding van een dossier.</w:t>
      </w:r>
      <w:r w:rsidR="006200E3">
        <w:rPr>
          <w:sz w:val="24"/>
          <w:szCs w:val="24"/>
        </w:rPr>
        <w:t xml:space="preserve"> Dit gebeurt vooral binnen de kamers.</w:t>
      </w:r>
    </w:p>
    <w:p w14:paraId="4A84D2F8" w14:textId="1438E836" w:rsidR="00614DC8" w:rsidRDefault="00AA7566" w:rsidP="00614DC8">
      <w:pPr>
        <w:jc w:val="both"/>
        <w:rPr>
          <w:sz w:val="24"/>
          <w:szCs w:val="24"/>
        </w:rPr>
      </w:pPr>
      <w:r w:rsidRPr="00AA7566">
        <w:rPr>
          <w:sz w:val="24"/>
          <w:szCs w:val="24"/>
        </w:rPr>
        <w:t xml:space="preserve">Documentatie  met betrekking tot de </w:t>
      </w:r>
      <w:r w:rsidR="002462F8">
        <w:rPr>
          <w:sz w:val="24"/>
          <w:szCs w:val="24"/>
        </w:rPr>
        <w:t xml:space="preserve">door collega’s </w:t>
      </w:r>
      <w:r w:rsidRPr="00AA7566">
        <w:rPr>
          <w:sz w:val="24"/>
          <w:szCs w:val="24"/>
        </w:rPr>
        <w:t>gevolgde studiedagen werd op iudexnet ter beschikking gesteld.</w:t>
      </w:r>
    </w:p>
    <w:p w14:paraId="663109E0" w14:textId="77777777" w:rsidR="0001391A" w:rsidRDefault="0001391A" w:rsidP="00614DC8">
      <w:pPr>
        <w:jc w:val="both"/>
        <w:rPr>
          <w:sz w:val="24"/>
          <w:szCs w:val="24"/>
        </w:rPr>
      </w:pPr>
    </w:p>
    <w:p w14:paraId="649E5F2A" w14:textId="646706CA" w:rsidR="00614DC8" w:rsidRPr="0001391A" w:rsidRDefault="00614DC8" w:rsidP="0001391A">
      <w:pPr>
        <w:pStyle w:val="Lijstalinea"/>
        <w:numPr>
          <w:ilvl w:val="1"/>
          <w:numId w:val="38"/>
        </w:numPr>
        <w:jc w:val="both"/>
        <w:rPr>
          <w:sz w:val="24"/>
          <w:szCs w:val="24"/>
          <w:u w:val="single"/>
        </w:rPr>
      </w:pPr>
      <w:r w:rsidRPr="0001391A">
        <w:rPr>
          <w:sz w:val="24"/>
          <w:szCs w:val="24"/>
          <w:u w:val="single"/>
        </w:rPr>
        <w:t>Streven naar uniforme procedures en modellen:</w:t>
      </w:r>
    </w:p>
    <w:p w14:paraId="358A8CD6" w14:textId="77777777" w:rsidR="00615F91" w:rsidRDefault="00615F91" w:rsidP="00615F91">
      <w:pPr>
        <w:pStyle w:val="Lijstalinea"/>
        <w:numPr>
          <w:ilvl w:val="2"/>
          <w:numId w:val="38"/>
        </w:numPr>
        <w:jc w:val="both"/>
        <w:rPr>
          <w:bCs/>
          <w:sz w:val="24"/>
          <w:szCs w:val="24"/>
        </w:rPr>
      </w:pPr>
      <w:r w:rsidRPr="004169DD">
        <w:rPr>
          <w:bCs/>
          <w:i/>
          <w:iCs/>
          <w:sz w:val="24"/>
          <w:szCs w:val="24"/>
        </w:rPr>
        <w:lastRenderedPageBreak/>
        <w:t>MACH</w:t>
      </w:r>
      <w:r>
        <w:rPr>
          <w:bCs/>
          <w:sz w:val="24"/>
          <w:szCs w:val="24"/>
        </w:rPr>
        <w:t xml:space="preserve">: </w:t>
      </w:r>
    </w:p>
    <w:p w14:paraId="2E6B0ADD" w14:textId="2AC732FD" w:rsidR="006200E3" w:rsidRDefault="00FD764A" w:rsidP="00615F91">
      <w:pPr>
        <w:jc w:val="both"/>
        <w:rPr>
          <w:bCs/>
          <w:sz w:val="24"/>
          <w:szCs w:val="24"/>
        </w:rPr>
      </w:pPr>
      <w:r>
        <w:rPr>
          <w:bCs/>
          <w:sz w:val="24"/>
          <w:szCs w:val="24"/>
        </w:rPr>
        <w:t xml:space="preserve">Deze toepassing is </w:t>
      </w:r>
      <w:r w:rsidR="007821A6" w:rsidRPr="00615F91">
        <w:rPr>
          <w:bCs/>
          <w:sz w:val="24"/>
          <w:szCs w:val="24"/>
        </w:rPr>
        <w:t>in 2022 niet geïmplementeerd in de burgerlijke secties</w:t>
      </w:r>
      <w:r w:rsidR="006200E3" w:rsidRPr="00615F91">
        <w:rPr>
          <w:bCs/>
          <w:sz w:val="24"/>
          <w:szCs w:val="24"/>
        </w:rPr>
        <w:t xml:space="preserve">. </w:t>
      </w:r>
    </w:p>
    <w:p w14:paraId="36FBD71F" w14:textId="4384B900" w:rsidR="00FD764A" w:rsidRPr="00FD764A" w:rsidRDefault="00FD764A" w:rsidP="00FD764A">
      <w:pPr>
        <w:pStyle w:val="Lijstalinea"/>
        <w:numPr>
          <w:ilvl w:val="2"/>
          <w:numId w:val="38"/>
        </w:numPr>
        <w:jc w:val="both"/>
        <w:rPr>
          <w:bCs/>
          <w:sz w:val="24"/>
          <w:szCs w:val="24"/>
        </w:rPr>
      </w:pPr>
      <w:r w:rsidRPr="004169DD">
        <w:rPr>
          <w:bCs/>
          <w:i/>
          <w:iCs/>
          <w:sz w:val="24"/>
          <w:szCs w:val="24"/>
        </w:rPr>
        <w:t>Dienst opvolging deskundigen</w:t>
      </w:r>
      <w:r>
        <w:rPr>
          <w:bCs/>
          <w:sz w:val="24"/>
          <w:szCs w:val="24"/>
        </w:rPr>
        <w:t xml:space="preserve">: </w:t>
      </w:r>
    </w:p>
    <w:p w14:paraId="5DC04106" w14:textId="77777777" w:rsidR="008235CD" w:rsidRDefault="005445C1" w:rsidP="005445C1">
      <w:pPr>
        <w:jc w:val="both"/>
        <w:rPr>
          <w:bCs/>
          <w:sz w:val="24"/>
          <w:szCs w:val="24"/>
        </w:rPr>
      </w:pPr>
      <w:r w:rsidRPr="005445C1">
        <w:rPr>
          <w:bCs/>
          <w:sz w:val="24"/>
          <w:szCs w:val="24"/>
        </w:rPr>
        <w:t xml:space="preserve">De werking van de DOD werd in </w:t>
      </w:r>
      <w:r>
        <w:rPr>
          <w:bCs/>
          <w:sz w:val="24"/>
          <w:szCs w:val="24"/>
        </w:rPr>
        <w:t xml:space="preserve">de afdeling </w:t>
      </w:r>
      <w:r w:rsidRPr="005445C1">
        <w:rPr>
          <w:bCs/>
          <w:sz w:val="24"/>
          <w:szCs w:val="24"/>
        </w:rPr>
        <w:t xml:space="preserve">Antwerpen gewijzigd. Thans zit er geen griffier meer op deze dienst. Alle beschikkingen worden gemaakt door de griffiers van de controlekamers. De DOD is vandaag enkel nog belast met de pure opvolging van briefwisseling, en termijnen/consignaties. Zij zijn ook het eerste aanspreekpunt met en over de experten.  </w:t>
      </w:r>
    </w:p>
    <w:p w14:paraId="5AA45504" w14:textId="7A3F90B2" w:rsidR="005445C1" w:rsidRPr="005445C1" w:rsidRDefault="005445C1" w:rsidP="005445C1">
      <w:pPr>
        <w:jc w:val="both"/>
        <w:rPr>
          <w:bCs/>
          <w:sz w:val="24"/>
          <w:szCs w:val="24"/>
        </w:rPr>
      </w:pPr>
      <w:r w:rsidRPr="005445C1">
        <w:rPr>
          <w:bCs/>
          <w:sz w:val="24"/>
          <w:szCs w:val="24"/>
        </w:rPr>
        <w:t xml:space="preserve"> </w:t>
      </w:r>
      <w:r w:rsidR="008235CD" w:rsidRPr="008235CD">
        <w:rPr>
          <w:bCs/>
          <w:sz w:val="24"/>
          <w:szCs w:val="24"/>
        </w:rPr>
        <w:t>In de afdeling Mechelen gebeurt de afwerking nog steeds door de kamers en doet de rolgriffier de rest. In Turnhout staat één bediende in voor de opvolging van de deskundigen en worden de beschikkingen door de griffiers afwisselend gemaakt.</w:t>
      </w:r>
    </w:p>
    <w:p w14:paraId="1392B678" w14:textId="1FF88125" w:rsidR="005445C1" w:rsidRPr="004169DD" w:rsidRDefault="0061505C" w:rsidP="004169DD">
      <w:pPr>
        <w:pStyle w:val="Lijstalinea"/>
        <w:numPr>
          <w:ilvl w:val="2"/>
          <w:numId w:val="38"/>
        </w:numPr>
        <w:jc w:val="both"/>
        <w:rPr>
          <w:bCs/>
          <w:sz w:val="24"/>
          <w:szCs w:val="24"/>
        </w:rPr>
      </w:pPr>
      <w:r w:rsidRPr="0061505C">
        <w:rPr>
          <w:bCs/>
          <w:i/>
          <w:iCs/>
          <w:sz w:val="24"/>
          <w:szCs w:val="24"/>
        </w:rPr>
        <w:t>Infobladen rechtsmiddelenvoorlichting</w:t>
      </w:r>
      <w:r>
        <w:rPr>
          <w:bCs/>
          <w:sz w:val="24"/>
          <w:szCs w:val="24"/>
        </w:rPr>
        <w:t xml:space="preserve">: </w:t>
      </w:r>
    </w:p>
    <w:p w14:paraId="4C2E733B" w14:textId="3FF48AC8" w:rsidR="00271B54" w:rsidRPr="00CD7EF2" w:rsidRDefault="001B530D" w:rsidP="00CD7EF2">
      <w:pPr>
        <w:jc w:val="both"/>
        <w:rPr>
          <w:bCs/>
          <w:sz w:val="24"/>
          <w:szCs w:val="24"/>
        </w:rPr>
      </w:pPr>
      <w:r>
        <w:rPr>
          <w:bCs/>
          <w:sz w:val="24"/>
          <w:szCs w:val="24"/>
        </w:rPr>
        <w:t xml:space="preserve">Teneinde </w:t>
      </w:r>
      <w:r w:rsidR="0035429F">
        <w:rPr>
          <w:bCs/>
          <w:sz w:val="24"/>
          <w:szCs w:val="24"/>
        </w:rPr>
        <w:t xml:space="preserve">tegemoet te komen aan de verplichtingen opgelegd door </w:t>
      </w:r>
      <w:r w:rsidR="000A1BCC">
        <w:rPr>
          <w:bCs/>
          <w:sz w:val="24"/>
          <w:szCs w:val="24"/>
        </w:rPr>
        <w:t>de arresten van 10 februari 2022 en 30 juni 2022 van</w:t>
      </w:r>
      <w:r w:rsidR="004068FB">
        <w:rPr>
          <w:bCs/>
          <w:sz w:val="24"/>
          <w:szCs w:val="24"/>
        </w:rPr>
        <w:t xml:space="preserve"> </w:t>
      </w:r>
      <w:r w:rsidR="000A1BCC">
        <w:rPr>
          <w:bCs/>
          <w:sz w:val="24"/>
          <w:szCs w:val="24"/>
        </w:rPr>
        <w:t>het Grondwettelijk Hof</w:t>
      </w:r>
      <w:r w:rsidR="004068FB">
        <w:rPr>
          <w:bCs/>
          <w:sz w:val="24"/>
          <w:szCs w:val="24"/>
        </w:rPr>
        <w:t xml:space="preserve">, en </w:t>
      </w:r>
      <w:r w:rsidR="00CE264E">
        <w:rPr>
          <w:bCs/>
          <w:sz w:val="24"/>
          <w:szCs w:val="24"/>
        </w:rPr>
        <w:t xml:space="preserve">aangezien </w:t>
      </w:r>
      <w:r w:rsidR="00804F8E">
        <w:rPr>
          <w:bCs/>
          <w:sz w:val="24"/>
          <w:szCs w:val="24"/>
        </w:rPr>
        <w:t xml:space="preserve">tot op het laatst het wetgevend initiatief uitbleef, </w:t>
      </w:r>
      <w:r w:rsidR="00012324">
        <w:rPr>
          <w:bCs/>
          <w:sz w:val="24"/>
          <w:szCs w:val="24"/>
        </w:rPr>
        <w:t>werd</w:t>
      </w:r>
      <w:r w:rsidR="00455291">
        <w:rPr>
          <w:bCs/>
          <w:sz w:val="24"/>
          <w:szCs w:val="24"/>
        </w:rPr>
        <w:t>en</w:t>
      </w:r>
      <w:r w:rsidR="00012324">
        <w:rPr>
          <w:bCs/>
          <w:sz w:val="24"/>
          <w:szCs w:val="24"/>
        </w:rPr>
        <w:t xml:space="preserve"> in het laatste kwartaal van 2022</w:t>
      </w:r>
      <w:r w:rsidR="00455291">
        <w:rPr>
          <w:bCs/>
          <w:sz w:val="24"/>
          <w:szCs w:val="24"/>
        </w:rPr>
        <w:t xml:space="preserve"> in een </w:t>
      </w:r>
      <w:r w:rsidR="00016C1E">
        <w:rPr>
          <w:bCs/>
          <w:sz w:val="24"/>
          <w:szCs w:val="24"/>
        </w:rPr>
        <w:t xml:space="preserve">puike </w:t>
      </w:r>
      <w:r w:rsidR="00455291">
        <w:rPr>
          <w:bCs/>
          <w:sz w:val="24"/>
          <w:szCs w:val="24"/>
        </w:rPr>
        <w:t xml:space="preserve">samenwerking </w:t>
      </w:r>
      <w:r w:rsidR="00016C1E">
        <w:rPr>
          <w:bCs/>
          <w:sz w:val="24"/>
          <w:szCs w:val="24"/>
        </w:rPr>
        <w:t>magistraten-griffie modellen van voorlichting uitgewerk</w:t>
      </w:r>
      <w:r w:rsidR="004F501B">
        <w:rPr>
          <w:bCs/>
          <w:sz w:val="24"/>
          <w:szCs w:val="24"/>
        </w:rPr>
        <w:t xml:space="preserve">t, hetgeen </w:t>
      </w:r>
      <w:r w:rsidR="001E0D26">
        <w:rPr>
          <w:bCs/>
          <w:sz w:val="24"/>
          <w:szCs w:val="24"/>
        </w:rPr>
        <w:t xml:space="preserve">de betrokkenen </w:t>
      </w:r>
      <w:r w:rsidR="004F501B">
        <w:rPr>
          <w:bCs/>
          <w:sz w:val="24"/>
          <w:szCs w:val="24"/>
        </w:rPr>
        <w:t xml:space="preserve">overigens heel wat tijd en energie heeft </w:t>
      </w:r>
      <w:r w:rsidR="001E0D26">
        <w:rPr>
          <w:bCs/>
          <w:sz w:val="24"/>
          <w:szCs w:val="24"/>
        </w:rPr>
        <w:t xml:space="preserve">gekost. </w:t>
      </w:r>
    </w:p>
    <w:p w14:paraId="498AE053" w14:textId="77777777" w:rsidR="001326CE" w:rsidRPr="0001391A" w:rsidRDefault="001326CE" w:rsidP="001326CE">
      <w:pPr>
        <w:pStyle w:val="Lijstalinea"/>
        <w:ind w:left="360"/>
        <w:jc w:val="both"/>
        <w:rPr>
          <w:b/>
          <w:bCs/>
          <w:sz w:val="24"/>
          <w:szCs w:val="24"/>
        </w:rPr>
      </w:pPr>
    </w:p>
    <w:p w14:paraId="238EAF67" w14:textId="15C77BAA" w:rsidR="00614DC8" w:rsidRDefault="00614DC8" w:rsidP="0001391A">
      <w:pPr>
        <w:pStyle w:val="Lijstalinea"/>
        <w:numPr>
          <w:ilvl w:val="0"/>
          <w:numId w:val="38"/>
        </w:numPr>
        <w:jc w:val="both"/>
        <w:rPr>
          <w:b/>
          <w:bCs/>
          <w:sz w:val="24"/>
          <w:szCs w:val="24"/>
        </w:rPr>
      </w:pPr>
      <w:r w:rsidRPr="0001391A">
        <w:rPr>
          <w:b/>
          <w:bCs/>
          <w:sz w:val="24"/>
          <w:szCs w:val="24"/>
          <w:u w:val="single"/>
        </w:rPr>
        <w:t xml:space="preserve">Opvolgen van </w:t>
      </w:r>
      <w:r w:rsidR="00CD7EF2" w:rsidRPr="0001391A">
        <w:rPr>
          <w:b/>
          <w:bCs/>
          <w:sz w:val="24"/>
          <w:szCs w:val="24"/>
          <w:u w:val="single"/>
        </w:rPr>
        <w:t xml:space="preserve">problemen </w:t>
      </w:r>
      <w:r w:rsidRPr="0001391A">
        <w:rPr>
          <w:b/>
          <w:bCs/>
          <w:sz w:val="24"/>
          <w:szCs w:val="24"/>
          <w:u w:val="single"/>
        </w:rPr>
        <w:t>en incidenten</w:t>
      </w:r>
      <w:r w:rsidRPr="0001391A">
        <w:rPr>
          <w:b/>
          <w:bCs/>
          <w:sz w:val="24"/>
          <w:szCs w:val="24"/>
        </w:rPr>
        <w:t xml:space="preserve">: </w:t>
      </w:r>
    </w:p>
    <w:p w14:paraId="20DFF21D" w14:textId="77777777" w:rsidR="00A8444D" w:rsidRDefault="00A8444D" w:rsidP="00A8444D">
      <w:pPr>
        <w:pStyle w:val="Lijstalinea"/>
        <w:jc w:val="both"/>
        <w:rPr>
          <w:b/>
          <w:bCs/>
          <w:sz w:val="24"/>
          <w:szCs w:val="24"/>
        </w:rPr>
      </w:pPr>
    </w:p>
    <w:p w14:paraId="3FE1667B" w14:textId="28C0BF96" w:rsidR="00614DC8" w:rsidRPr="00A8444D" w:rsidRDefault="00BF13BF" w:rsidP="00A8444D">
      <w:pPr>
        <w:pStyle w:val="Lijstalinea"/>
        <w:numPr>
          <w:ilvl w:val="1"/>
          <w:numId w:val="38"/>
        </w:numPr>
        <w:jc w:val="both"/>
        <w:rPr>
          <w:b/>
          <w:bCs/>
          <w:sz w:val="24"/>
          <w:szCs w:val="24"/>
        </w:rPr>
      </w:pPr>
      <w:r w:rsidRPr="00A8444D">
        <w:rPr>
          <w:sz w:val="24"/>
          <w:szCs w:val="24"/>
          <w:u w:val="single"/>
        </w:rPr>
        <w:t>T</w:t>
      </w:r>
      <w:r w:rsidR="00614DC8" w:rsidRPr="00A8444D">
        <w:rPr>
          <w:sz w:val="24"/>
          <w:szCs w:val="24"/>
          <w:u w:val="single"/>
        </w:rPr>
        <w:t>ijdigheid van de rechtspraak</w:t>
      </w:r>
      <w:r w:rsidRPr="00A8444D">
        <w:rPr>
          <w:sz w:val="24"/>
          <w:szCs w:val="24"/>
        </w:rPr>
        <w:t>:</w:t>
      </w:r>
    </w:p>
    <w:p w14:paraId="45254A3C" w14:textId="5582370B" w:rsidR="00614DC8" w:rsidRPr="00614DC8" w:rsidRDefault="00614DC8" w:rsidP="00614DC8">
      <w:pPr>
        <w:jc w:val="both"/>
        <w:rPr>
          <w:sz w:val="24"/>
          <w:szCs w:val="24"/>
        </w:rPr>
      </w:pPr>
      <w:r w:rsidRPr="00614DC8">
        <w:rPr>
          <w:sz w:val="24"/>
          <w:szCs w:val="24"/>
        </w:rPr>
        <w:t>De doorlooptijden werden regelmatig gecontroleerd en waar nodig werden aanpassingen doorgevoerd aan de zittingen, rekening houdend met de persone</w:t>
      </w:r>
      <w:r w:rsidR="00BF13BF">
        <w:rPr>
          <w:sz w:val="24"/>
          <w:szCs w:val="24"/>
        </w:rPr>
        <w:t>e</w:t>
      </w:r>
      <w:r w:rsidRPr="00614DC8">
        <w:rPr>
          <w:sz w:val="24"/>
          <w:szCs w:val="24"/>
        </w:rPr>
        <w:t>l</w:t>
      </w:r>
      <w:r w:rsidR="00BF13BF">
        <w:rPr>
          <w:sz w:val="24"/>
          <w:szCs w:val="24"/>
        </w:rPr>
        <w:t>sbezetting</w:t>
      </w:r>
      <w:r w:rsidR="00A27AB8">
        <w:rPr>
          <w:sz w:val="24"/>
          <w:szCs w:val="24"/>
        </w:rPr>
        <w:t>.</w:t>
      </w:r>
    </w:p>
    <w:p w14:paraId="37E49404" w14:textId="2106772B" w:rsidR="00614DC8" w:rsidRDefault="0001391A" w:rsidP="00614DC8">
      <w:pPr>
        <w:jc w:val="both"/>
        <w:rPr>
          <w:sz w:val="24"/>
          <w:szCs w:val="24"/>
        </w:rPr>
      </w:pPr>
      <w:r>
        <w:rPr>
          <w:sz w:val="24"/>
          <w:szCs w:val="24"/>
        </w:rPr>
        <w:t xml:space="preserve">Hetgeen in het jaarverslag 2021 werd aangehaald is hier nog steeds actueel. </w:t>
      </w:r>
      <w:r w:rsidR="00614DC8" w:rsidRPr="00614DC8">
        <w:rPr>
          <w:sz w:val="24"/>
          <w:szCs w:val="24"/>
        </w:rPr>
        <w:t xml:space="preserve">De vaststellingstermijnen </w:t>
      </w:r>
      <w:r w:rsidR="00BF5917">
        <w:rPr>
          <w:sz w:val="24"/>
          <w:szCs w:val="24"/>
        </w:rPr>
        <w:t xml:space="preserve">in alle afdelingen </w:t>
      </w:r>
      <w:r w:rsidR="00614DC8" w:rsidRPr="00614DC8">
        <w:rPr>
          <w:sz w:val="24"/>
          <w:szCs w:val="24"/>
        </w:rPr>
        <w:t xml:space="preserve">laten </w:t>
      </w:r>
      <w:r w:rsidR="00BF13BF">
        <w:rPr>
          <w:sz w:val="24"/>
          <w:szCs w:val="24"/>
        </w:rPr>
        <w:t xml:space="preserve">in principe </w:t>
      </w:r>
      <w:r w:rsidR="00614DC8" w:rsidRPr="00614DC8">
        <w:rPr>
          <w:sz w:val="24"/>
          <w:szCs w:val="24"/>
        </w:rPr>
        <w:t>toe dat procedures binnen het jaar worden afgerond</w:t>
      </w:r>
      <w:r w:rsidR="00BF5917">
        <w:rPr>
          <w:sz w:val="24"/>
          <w:szCs w:val="24"/>
        </w:rPr>
        <w:t xml:space="preserve">. In </w:t>
      </w:r>
      <w:r w:rsidR="00DC724A">
        <w:rPr>
          <w:sz w:val="24"/>
          <w:szCs w:val="24"/>
        </w:rPr>
        <w:t xml:space="preserve">een aantal zaken </w:t>
      </w:r>
      <w:r w:rsidR="00BF5917">
        <w:rPr>
          <w:sz w:val="24"/>
          <w:szCs w:val="24"/>
        </w:rPr>
        <w:t xml:space="preserve">is dat echter </w:t>
      </w:r>
      <w:r w:rsidR="00DC724A">
        <w:rPr>
          <w:sz w:val="24"/>
          <w:szCs w:val="24"/>
        </w:rPr>
        <w:t xml:space="preserve">niet mogelijk </w:t>
      </w:r>
      <w:r w:rsidR="00BF13BF">
        <w:rPr>
          <w:sz w:val="24"/>
          <w:szCs w:val="24"/>
        </w:rPr>
        <w:t xml:space="preserve">om diverse redenen: </w:t>
      </w:r>
      <w:r w:rsidR="00DC724A">
        <w:rPr>
          <w:sz w:val="24"/>
          <w:szCs w:val="24"/>
        </w:rPr>
        <w:t xml:space="preserve">langere conclusietermijnen overeengekomen door partijen, </w:t>
      </w:r>
      <w:r w:rsidR="00BF13BF">
        <w:rPr>
          <w:sz w:val="24"/>
          <w:szCs w:val="24"/>
        </w:rPr>
        <w:t>complexit</w:t>
      </w:r>
      <w:r w:rsidR="00DC724A">
        <w:rPr>
          <w:sz w:val="24"/>
          <w:szCs w:val="24"/>
        </w:rPr>
        <w:t>ei</w:t>
      </w:r>
      <w:r w:rsidR="00BF13BF">
        <w:rPr>
          <w:sz w:val="24"/>
          <w:szCs w:val="24"/>
        </w:rPr>
        <w:t xml:space="preserve">t van de </w:t>
      </w:r>
      <w:r w:rsidR="00DC724A">
        <w:rPr>
          <w:sz w:val="24"/>
          <w:szCs w:val="24"/>
        </w:rPr>
        <w:t xml:space="preserve">zaak door haar aard of door het aantal partijen, de tijdsduur nodig voor expertisemaatregelen, verzoeken </w:t>
      </w:r>
      <w:r w:rsidR="00DC724A" w:rsidRPr="00DC724A">
        <w:rPr>
          <w:sz w:val="24"/>
          <w:szCs w:val="24"/>
        </w:rPr>
        <w:t>door de procespartijen</w:t>
      </w:r>
      <w:r w:rsidR="00DC724A">
        <w:rPr>
          <w:sz w:val="24"/>
          <w:szCs w:val="24"/>
        </w:rPr>
        <w:t xml:space="preserve"> om uitstel of bijkomende conclusietermijnen, noodzaak tot heropening van debatten</w:t>
      </w:r>
      <w:r w:rsidR="004958E6">
        <w:rPr>
          <w:sz w:val="24"/>
          <w:szCs w:val="24"/>
        </w:rPr>
        <w:t xml:space="preserve"> voor aanvullende in staatstelling. </w:t>
      </w:r>
    </w:p>
    <w:p w14:paraId="570F3AF6" w14:textId="48936CAC" w:rsidR="00614DC8" w:rsidRDefault="00DC724A" w:rsidP="00614DC8">
      <w:pPr>
        <w:jc w:val="both"/>
        <w:rPr>
          <w:sz w:val="24"/>
          <w:szCs w:val="24"/>
        </w:rPr>
      </w:pPr>
      <w:r>
        <w:rPr>
          <w:sz w:val="24"/>
          <w:szCs w:val="24"/>
        </w:rPr>
        <w:lastRenderedPageBreak/>
        <w:t>D</w:t>
      </w:r>
      <w:r w:rsidR="00614DC8" w:rsidRPr="00614DC8">
        <w:rPr>
          <w:sz w:val="24"/>
          <w:szCs w:val="24"/>
        </w:rPr>
        <w:t xml:space="preserve">e  inleidingszittingen worden aangewend als filter </w:t>
      </w:r>
      <w:r w:rsidR="00BF5917">
        <w:rPr>
          <w:sz w:val="24"/>
          <w:szCs w:val="24"/>
        </w:rPr>
        <w:t xml:space="preserve">teneinde eenvoudige </w:t>
      </w:r>
      <w:r w:rsidR="00614DC8" w:rsidRPr="00614DC8">
        <w:rPr>
          <w:sz w:val="24"/>
          <w:szCs w:val="24"/>
        </w:rPr>
        <w:t>zaken s</w:t>
      </w:r>
      <w:r w:rsidR="004958E6">
        <w:rPr>
          <w:sz w:val="24"/>
          <w:szCs w:val="24"/>
        </w:rPr>
        <w:t>nel af te handelen</w:t>
      </w:r>
      <w:r w:rsidR="00BF5917">
        <w:rPr>
          <w:sz w:val="24"/>
          <w:szCs w:val="24"/>
        </w:rPr>
        <w:t xml:space="preserve"> en de toestand van partijen te regelen</w:t>
      </w:r>
      <w:r w:rsidR="00BF5917">
        <w:rPr>
          <w:rStyle w:val="Voetnootmarkering"/>
          <w:sz w:val="24"/>
          <w:szCs w:val="24"/>
        </w:rPr>
        <w:footnoteReference w:id="6"/>
      </w:r>
      <w:r w:rsidR="00BF5917">
        <w:rPr>
          <w:sz w:val="24"/>
          <w:szCs w:val="24"/>
        </w:rPr>
        <w:t>.</w:t>
      </w:r>
    </w:p>
    <w:p w14:paraId="7E55E394" w14:textId="7F23DF01" w:rsidR="00614DC8" w:rsidRDefault="00BF5917" w:rsidP="00BF5917">
      <w:pPr>
        <w:jc w:val="both"/>
        <w:rPr>
          <w:sz w:val="24"/>
          <w:szCs w:val="24"/>
        </w:rPr>
      </w:pPr>
      <w:r>
        <w:rPr>
          <w:sz w:val="24"/>
          <w:szCs w:val="24"/>
        </w:rPr>
        <w:t>De tijdigheid van de rechtspraak wordt mede bewaakt door de reeds aangehaalde werkwijze</w:t>
      </w:r>
      <w:r w:rsidR="00AD4FE2">
        <w:rPr>
          <w:sz w:val="24"/>
          <w:szCs w:val="24"/>
        </w:rPr>
        <w:t xml:space="preserve">, die </w:t>
      </w:r>
      <w:r>
        <w:rPr>
          <w:sz w:val="24"/>
          <w:szCs w:val="24"/>
        </w:rPr>
        <w:t xml:space="preserve">nodeloos </w:t>
      </w:r>
      <w:r w:rsidR="00614DC8" w:rsidRPr="00614DC8">
        <w:rPr>
          <w:sz w:val="24"/>
          <w:szCs w:val="24"/>
        </w:rPr>
        <w:t xml:space="preserve">verschijnen ter zitting van partijen en/of advocaten </w:t>
      </w:r>
      <w:r>
        <w:rPr>
          <w:sz w:val="24"/>
          <w:szCs w:val="24"/>
        </w:rPr>
        <w:t>beperkt</w:t>
      </w:r>
      <w:r w:rsidR="00CA79A6">
        <w:rPr>
          <w:sz w:val="24"/>
          <w:szCs w:val="24"/>
        </w:rPr>
        <w:t xml:space="preserve"> (supra, 1.3).</w:t>
      </w:r>
    </w:p>
    <w:p w14:paraId="40089A67" w14:textId="77777777" w:rsidR="004958E6" w:rsidRPr="00614DC8" w:rsidRDefault="004958E6" w:rsidP="00614DC8">
      <w:pPr>
        <w:jc w:val="both"/>
        <w:rPr>
          <w:sz w:val="24"/>
          <w:szCs w:val="24"/>
        </w:rPr>
      </w:pPr>
    </w:p>
    <w:p w14:paraId="25184227" w14:textId="4CAB4B42" w:rsidR="00614DC8" w:rsidRPr="001D51AE" w:rsidRDefault="00614DC8" w:rsidP="0001391A">
      <w:pPr>
        <w:pStyle w:val="Lijstalinea"/>
        <w:numPr>
          <w:ilvl w:val="1"/>
          <w:numId w:val="38"/>
        </w:numPr>
        <w:jc w:val="both"/>
        <w:rPr>
          <w:sz w:val="24"/>
          <w:szCs w:val="24"/>
        </w:rPr>
      </w:pPr>
      <w:r w:rsidRPr="001D51AE">
        <w:rPr>
          <w:sz w:val="24"/>
          <w:szCs w:val="24"/>
          <w:u w:val="single"/>
        </w:rPr>
        <w:t>Transparantie en actieve communicatie</w:t>
      </w:r>
    </w:p>
    <w:p w14:paraId="54A4E0ED" w14:textId="18D57E45" w:rsidR="00E15D85" w:rsidRDefault="00E15D85" w:rsidP="00E15D85">
      <w:pPr>
        <w:jc w:val="both"/>
        <w:rPr>
          <w:sz w:val="24"/>
          <w:szCs w:val="24"/>
        </w:rPr>
      </w:pPr>
      <w:r w:rsidRPr="00E15D85">
        <w:rPr>
          <w:sz w:val="24"/>
          <w:szCs w:val="24"/>
        </w:rPr>
        <w:t xml:space="preserve">Er is vraag naar overleg met de balie over de praktische werking van de rechtbank.  Burgerlijk zijn er vooralsnog geen contactpersonen aangesteld door de stafhouder, wat uiteraard gelet op de uitgebreidheid van het domein ook moeilijk is. </w:t>
      </w:r>
    </w:p>
    <w:p w14:paraId="5159CA19" w14:textId="7CAB0149" w:rsidR="00B14957" w:rsidRDefault="00B14957" w:rsidP="00E15D85">
      <w:pPr>
        <w:jc w:val="both"/>
        <w:rPr>
          <w:sz w:val="24"/>
          <w:szCs w:val="24"/>
        </w:rPr>
      </w:pPr>
    </w:p>
    <w:sectPr w:rsidR="00B14957" w:rsidSect="009F1BF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F087A" w14:textId="77777777" w:rsidR="00CC1EFE" w:rsidRDefault="00CC1EFE" w:rsidP="009D4AB9">
      <w:pPr>
        <w:spacing w:after="0" w:line="240" w:lineRule="auto"/>
      </w:pPr>
      <w:r>
        <w:separator/>
      </w:r>
    </w:p>
  </w:endnote>
  <w:endnote w:type="continuationSeparator" w:id="0">
    <w:p w14:paraId="22E74796" w14:textId="77777777" w:rsidR="00CC1EFE" w:rsidRDefault="00CC1EFE" w:rsidP="009D4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2C38A" w14:textId="77777777" w:rsidR="00CC1EFE" w:rsidRDefault="00CC1EFE" w:rsidP="009D4AB9">
      <w:pPr>
        <w:spacing w:after="0" w:line="240" w:lineRule="auto"/>
      </w:pPr>
      <w:r>
        <w:separator/>
      </w:r>
    </w:p>
  </w:footnote>
  <w:footnote w:type="continuationSeparator" w:id="0">
    <w:p w14:paraId="6886692D" w14:textId="77777777" w:rsidR="00CC1EFE" w:rsidRDefault="00CC1EFE" w:rsidP="009D4AB9">
      <w:pPr>
        <w:spacing w:after="0" w:line="240" w:lineRule="auto"/>
      </w:pPr>
      <w:r>
        <w:continuationSeparator/>
      </w:r>
    </w:p>
  </w:footnote>
  <w:footnote w:id="1">
    <w:p w14:paraId="6ED61390" w14:textId="3924AA7E" w:rsidR="00D11002" w:rsidRDefault="00D11002">
      <w:pPr>
        <w:pStyle w:val="Voetnoottekst"/>
      </w:pPr>
      <w:r>
        <w:rPr>
          <w:rStyle w:val="Voetnootmarkering"/>
        </w:rPr>
        <w:footnoteRef/>
      </w:r>
      <w:r>
        <w:t xml:space="preserve"> </w:t>
      </w:r>
      <w:r w:rsidRPr="00D11002">
        <w:t xml:space="preserve">wegens </w:t>
      </w:r>
      <w:r>
        <w:t xml:space="preserve">niet voorhanden zijn van </w:t>
      </w:r>
      <w:r w:rsidRPr="00D11002">
        <w:t>voldoende technische ondersteuning</w:t>
      </w:r>
    </w:p>
  </w:footnote>
  <w:footnote w:id="2">
    <w:p w14:paraId="3DE73B5B" w14:textId="660B1BFE" w:rsidR="0001391A" w:rsidRDefault="0001391A">
      <w:pPr>
        <w:pStyle w:val="Voetnoottekst"/>
      </w:pPr>
      <w:r>
        <w:rPr>
          <w:rStyle w:val="Voetnootmarkering"/>
        </w:rPr>
        <w:footnoteRef/>
      </w:r>
      <w:r>
        <w:t xml:space="preserve"> Die ook in de </w:t>
      </w:r>
      <w:r w:rsidR="00CA79A6">
        <w:t xml:space="preserve">bouwkamer </w:t>
      </w:r>
      <w:r>
        <w:t>AB12 zetelt voor de verzoeningen.</w:t>
      </w:r>
    </w:p>
  </w:footnote>
  <w:footnote w:id="3">
    <w:p w14:paraId="29FF5D0E" w14:textId="77248054" w:rsidR="00D11002" w:rsidRDefault="00D11002">
      <w:pPr>
        <w:pStyle w:val="Voetnoottekst"/>
      </w:pPr>
      <w:r>
        <w:rPr>
          <w:rStyle w:val="Voetnootmarkering"/>
        </w:rPr>
        <w:footnoteRef/>
      </w:r>
      <w:r>
        <w:t xml:space="preserve"> Aangezien ze normaal behandeld werden door genoemde titularis </w:t>
      </w:r>
    </w:p>
  </w:footnote>
  <w:footnote w:id="4">
    <w:p w14:paraId="2B711376" w14:textId="7F03803A" w:rsidR="0001391A" w:rsidRDefault="0001391A">
      <w:pPr>
        <w:pStyle w:val="Voetnoottekst"/>
      </w:pPr>
      <w:r>
        <w:rPr>
          <w:rStyle w:val="Voetnootmarkering"/>
        </w:rPr>
        <w:footnoteRef/>
      </w:r>
      <w:r>
        <w:t xml:space="preserve"> Zie voetnoot 1</w:t>
      </w:r>
    </w:p>
  </w:footnote>
  <w:footnote w:id="5">
    <w:p w14:paraId="62FC1027" w14:textId="5A5BF52F" w:rsidR="0001391A" w:rsidRDefault="0001391A">
      <w:pPr>
        <w:pStyle w:val="Voetnoottekst"/>
      </w:pPr>
      <w:r>
        <w:rPr>
          <w:rStyle w:val="Voetnootmarkering"/>
        </w:rPr>
        <w:footnoteRef/>
      </w:r>
      <w:r>
        <w:t xml:space="preserve"> Resp. inleidingen algemeen, beroepen vredegerecht en  bouw.</w:t>
      </w:r>
    </w:p>
  </w:footnote>
  <w:footnote w:id="6">
    <w:p w14:paraId="6176A892" w14:textId="6231FC3A" w:rsidR="00BF5917" w:rsidRDefault="00BF5917">
      <w:pPr>
        <w:pStyle w:val="Voetnoottekst"/>
      </w:pPr>
      <w:r>
        <w:rPr>
          <w:rStyle w:val="Voetnootmarkering"/>
        </w:rPr>
        <w:footnoteRef/>
      </w:r>
      <w:r>
        <w:t xml:space="preserve"> Gerechtelijk Wetboek artikel 19.3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14B3"/>
    <w:multiLevelType w:val="hybridMultilevel"/>
    <w:tmpl w:val="BE043C32"/>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AF07E3"/>
    <w:multiLevelType w:val="multilevel"/>
    <w:tmpl w:val="7370EA6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BB4417"/>
    <w:multiLevelType w:val="multilevel"/>
    <w:tmpl w:val="CB9218A0"/>
    <w:lvl w:ilvl="0">
      <w:start w:val="1"/>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04D6226C"/>
    <w:multiLevelType w:val="hybridMultilevel"/>
    <w:tmpl w:val="E60AB64C"/>
    <w:lvl w:ilvl="0" w:tplc="741254C8">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9F70AA4"/>
    <w:multiLevelType w:val="multilevel"/>
    <w:tmpl w:val="AAC279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2A3897"/>
    <w:multiLevelType w:val="multilevel"/>
    <w:tmpl w:val="72DCF0D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FEE498B"/>
    <w:multiLevelType w:val="hybridMultilevel"/>
    <w:tmpl w:val="7EECCA72"/>
    <w:lvl w:ilvl="0" w:tplc="9FA0560C">
      <w:start w:val="13"/>
      <w:numFmt w:val="decimal"/>
      <w:lvlText w:val="%1."/>
      <w:lvlJc w:val="left"/>
      <w:pPr>
        <w:ind w:left="720" w:hanging="360"/>
      </w:pPr>
      <w:rPr>
        <w:rFonts w:hint="default"/>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40E78"/>
    <w:multiLevelType w:val="multilevel"/>
    <w:tmpl w:val="82D0F906"/>
    <w:lvl w:ilvl="0">
      <w:start w:val="2"/>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6C65D88"/>
    <w:multiLevelType w:val="hybridMultilevel"/>
    <w:tmpl w:val="293E722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8411A3D"/>
    <w:multiLevelType w:val="multilevel"/>
    <w:tmpl w:val="92B4720A"/>
    <w:lvl w:ilvl="0">
      <w:start w:val="2"/>
      <w:numFmt w:val="decimal"/>
      <w:lvlText w:val="%1."/>
      <w:lvlJc w:val="left"/>
      <w:pPr>
        <w:ind w:left="360" w:hanging="360"/>
      </w:pPr>
      <w:rPr>
        <w:rFonts w:hint="default"/>
        <w:i/>
      </w:rPr>
    </w:lvl>
    <w:lvl w:ilvl="1">
      <w:start w:val="5"/>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1AD91EC0"/>
    <w:multiLevelType w:val="hybridMultilevel"/>
    <w:tmpl w:val="FEBC29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1DAF71C1"/>
    <w:multiLevelType w:val="hybridMultilevel"/>
    <w:tmpl w:val="B07ACE0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4429EA"/>
    <w:multiLevelType w:val="hybridMultilevel"/>
    <w:tmpl w:val="9A7AC8E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D0B2CB3"/>
    <w:multiLevelType w:val="multilevel"/>
    <w:tmpl w:val="A67E9DC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 w15:restartNumberingAfterBreak="0">
    <w:nsid w:val="2D8462F2"/>
    <w:multiLevelType w:val="hybridMultilevel"/>
    <w:tmpl w:val="6A1C4D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313847"/>
    <w:multiLevelType w:val="hybridMultilevel"/>
    <w:tmpl w:val="6C5A3316"/>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AE3C65"/>
    <w:multiLevelType w:val="hybridMultilevel"/>
    <w:tmpl w:val="CCFA06A0"/>
    <w:lvl w:ilvl="0" w:tplc="596E49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55D79A6"/>
    <w:multiLevelType w:val="hybridMultilevel"/>
    <w:tmpl w:val="52D423BC"/>
    <w:lvl w:ilvl="0" w:tplc="E57A055E">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3A3E1FD6"/>
    <w:multiLevelType w:val="hybridMultilevel"/>
    <w:tmpl w:val="AF922152"/>
    <w:lvl w:ilvl="0" w:tplc="E57679B6">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7E184F"/>
    <w:multiLevelType w:val="multilevel"/>
    <w:tmpl w:val="86167A22"/>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776C31"/>
    <w:multiLevelType w:val="multilevel"/>
    <w:tmpl w:val="43EAD5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B17978"/>
    <w:multiLevelType w:val="multilevel"/>
    <w:tmpl w:val="AB1A70CC"/>
    <w:lvl w:ilvl="0">
      <w:start w:val="2"/>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00A079D"/>
    <w:multiLevelType w:val="hybridMultilevel"/>
    <w:tmpl w:val="25689446"/>
    <w:lvl w:ilvl="0" w:tplc="E5D82022">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07D4C8D"/>
    <w:multiLevelType w:val="hybridMultilevel"/>
    <w:tmpl w:val="4A1803D4"/>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5896078"/>
    <w:multiLevelType w:val="multilevel"/>
    <w:tmpl w:val="351AB75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DF564E2"/>
    <w:multiLevelType w:val="hybridMultilevel"/>
    <w:tmpl w:val="2E8E5652"/>
    <w:lvl w:ilvl="0" w:tplc="61D47580">
      <w:start w:val="1500"/>
      <w:numFmt w:val="bullet"/>
      <w:lvlText w:val=""/>
      <w:lvlJc w:val="left"/>
      <w:pPr>
        <w:ind w:left="720" w:hanging="360"/>
      </w:pPr>
      <w:rPr>
        <w:rFonts w:ascii="Wingdings" w:eastAsia="Calibri" w:hAnsi="Wingding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4E4C08A3"/>
    <w:multiLevelType w:val="multilevel"/>
    <w:tmpl w:val="297A939C"/>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ED86F44"/>
    <w:multiLevelType w:val="multilevel"/>
    <w:tmpl w:val="0DF6F8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51DD590E"/>
    <w:multiLevelType w:val="multilevel"/>
    <w:tmpl w:val="6FA43E62"/>
    <w:lvl w:ilvl="0">
      <w:start w:val="2"/>
      <w:numFmt w:val="decimal"/>
      <w:lvlText w:val="%1."/>
      <w:lvlJc w:val="left"/>
      <w:pPr>
        <w:ind w:left="660" w:hanging="660"/>
      </w:pPr>
      <w:rPr>
        <w:rFonts w:hint="default"/>
        <w:u w:val="single"/>
      </w:rPr>
    </w:lvl>
    <w:lvl w:ilvl="1">
      <w:start w:val="21"/>
      <w:numFmt w:val="decimal"/>
      <w:lvlText w:val="%1.%2."/>
      <w:lvlJc w:val="left"/>
      <w:pPr>
        <w:ind w:left="660" w:hanging="6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7860B1F"/>
    <w:multiLevelType w:val="multilevel"/>
    <w:tmpl w:val="8CB69A82"/>
    <w:lvl w:ilvl="0">
      <w:start w:val="1"/>
      <w:numFmt w:val="decimal"/>
      <w:lvlText w:val="%1."/>
      <w:lvlJc w:val="left"/>
      <w:pPr>
        <w:ind w:left="360" w:hanging="360"/>
      </w:pPr>
      <w:rPr>
        <w:rFonts w:hint="default"/>
        <w:i/>
        <w:u w:val="none"/>
      </w:rPr>
    </w:lvl>
    <w:lvl w:ilvl="1">
      <w:start w:val="2"/>
      <w:numFmt w:val="decimal"/>
      <w:lvlText w:val="%1.%2."/>
      <w:lvlJc w:val="left"/>
      <w:pPr>
        <w:ind w:left="360" w:hanging="360"/>
      </w:pPr>
      <w:rPr>
        <w:rFonts w:hint="default"/>
        <w:i/>
        <w:u w:val="none"/>
      </w:rPr>
    </w:lvl>
    <w:lvl w:ilvl="2">
      <w:start w:val="1"/>
      <w:numFmt w:val="decimal"/>
      <w:lvlText w:val="%1.%2.%3."/>
      <w:lvlJc w:val="left"/>
      <w:pPr>
        <w:ind w:left="720" w:hanging="720"/>
      </w:pPr>
      <w:rPr>
        <w:rFonts w:hint="default"/>
        <w:i/>
        <w:u w:val="none"/>
      </w:rPr>
    </w:lvl>
    <w:lvl w:ilvl="3">
      <w:start w:val="1"/>
      <w:numFmt w:val="decimal"/>
      <w:lvlText w:val="%1.%2.%3.%4."/>
      <w:lvlJc w:val="left"/>
      <w:pPr>
        <w:ind w:left="720" w:hanging="720"/>
      </w:pPr>
      <w:rPr>
        <w:rFonts w:hint="default"/>
        <w:i/>
        <w:u w:val="none"/>
      </w:rPr>
    </w:lvl>
    <w:lvl w:ilvl="4">
      <w:start w:val="1"/>
      <w:numFmt w:val="decimal"/>
      <w:lvlText w:val="%1.%2.%3.%4.%5."/>
      <w:lvlJc w:val="left"/>
      <w:pPr>
        <w:ind w:left="1080" w:hanging="1080"/>
      </w:pPr>
      <w:rPr>
        <w:rFonts w:hint="default"/>
        <w:i/>
        <w:u w:val="none"/>
      </w:rPr>
    </w:lvl>
    <w:lvl w:ilvl="5">
      <w:start w:val="1"/>
      <w:numFmt w:val="decimal"/>
      <w:lvlText w:val="%1.%2.%3.%4.%5.%6."/>
      <w:lvlJc w:val="left"/>
      <w:pPr>
        <w:ind w:left="1080" w:hanging="1080"/>
      </w:pPr>
      <w:rPr>
        <w:rFonts w:hint="default"/>
        <w:i/>
        <w:u w:val="none"/>
      </w:rPr>
    </w:lvl>
    <w:lvl w:ilvl="6">
      <w:start w:val="1"/>
      <w:numFmt w:val="decimal"/>
      <w:lvlText w:val="%1.%2.%3.%4.%5.%6.%7."/>
      <w:lvlJc w:val="left"/>
      <w:pPr>
        <w:ind w:left="1440" w:hanging="1440"/>
      </w:pPr>
      <w:rPr>
        <w:rFonts w:hint="default"/>
        <w:i/>
        <w:u w:val="none"/>
      </w:rPr>
    </w:lvl>
    <w:lvl w:ilvl="7">
      <w:start w:val="1"/>
      <w:numFmt w:val="decimal"/>
      <w:lvlText w:val="%1.%2.%3.%4.%5.%6.%7.%8."/>
      <w:lvlJc w:val="left"/>
      <w:pPr>
        <w:ind w:left="1440" w:hanging="1440"/>
      </w:pPr>
      <w:rPr>
        <w:rFonts w:hint="default"/>
        <w:i/>
        <w:u w:val="none"/>
      </w:rPr>
    </w:lvl>
    <w:lvl w:ilvl="8">
      <w:start w:val="1"/>
      <w:numFmt w:val="decimal"/>
      <w:lvlText w:val="%1.%2.%3.%4.%5.%6.%7.%8.%9."/>
      <w:lvlJc w:val="left"/>
      <w:pPr>
        <w:ind w:left="1800" w:hanging="1800"/>
      </w:pPr>
      <w:rPr>
        <w:rFonts w:hint="default"/>
        <w:i/>
        <w:u w:val="none"/>
      </w:rPr>
    </w:lvl>
  </w:abstractNum>
  <w:abstractNum w:abstractNumId="30" w15:restartNumberingAfterBreak="0">
    <w:nsid w:val="57AF2140"/>
    <w:multiLevelType w:val="hybridMultilevel"/>
    <w:tmpl w:val="0C9C2BAC"/>
    <w:lvl w:ilvl="0" w:tplc="655876A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E412E9E"/>
    <w:multiLevelType w:val="hybridMultilevel"/>
    <w:tmpl w:val="06FC2E2C"/>
    <w:lvl w:ilvl="0" w:tplc="9AB2331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1D4CF9"/>
    <w:multiLevelType w:val="hybridMultilevel"/>
    <w:tmpl w:val="F8E06E9E"/>
    <w:lvl w:ilvl="0" w:tplc="47DC2F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127CE"/>
    <w:multiLevelType w:val="multilevel"/>
    <w:tmpl w:val="AA4A4BEC"/>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8C06315"/>
    <w:multiLevelType w:val="multilevel"/>
    <w:tmpl w:val="C72A4BE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A05ED5"/>
    <w:multiLevelType w:val="multilevel"/>
    <w:tmpl w:val="F2B4A7A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B8270D"/>
    <w:multiLevelType w:val="multilevel"/>
    <w:tmpl w:val="AA782716"/>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7" w15:restartNumberingAfterBreak="0">
    <w:nsid w:val="7A991D2A"/>
    <w:multiLevelType w:val="hybridMultilevel"/>
    <w:tmpl w:val="2C2AAB72"/>
    <w:lvl w:ilvl="0" w:tplc="0809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22"/>
  </w:num>
  <w:num w:numId="5">
    <w:abstractNumId w:val="8"/>
  </w:num>
  <w:num w:numId="6">
    <w:abstractNumId w:val="10"/>
  </w:num>
  <w:num w:numId="7">
    <w:abstractNumId w:val="0"/>
  </w:num>
  <w:num w:numId="8">
    <w:abstractNumId w:val="11"/>
  </w:num>
  <w:num w:numId="9">
    <w:abstractNumId w:val="23"/>
  </w:num>
  <w:num w:numId="10">
    <w:abstractNumId w:val="35"/>
  </w:num>
  <w:num w:numId="11">
    <w:abstractNumId w:val="2"/>
  </w:num>
  <w:num w:numId="12">
    <w:abstractNumId w:val="25"/>
  </w:num>
  <w:num w:numId="13">
    <w:abstractNumId w:val="17"/>
  </w:num>
  <w:num w:numId="14">
    <w:abstractNumId w:val="4"/>
  </w:num>
  <w:num w:numId="15">
    <w:abstractNumId w:val="14"/>
  </w:num>
  <w:num w:numId="16">
    <w:abstractNumId w:val="32"/>
  </w:num>
  <w:num w:numId="17">
    <w:abstractNumId w:val="31"/>
  </w:num>
  <w:num w:numId="18">
    <w:abstractNumId w:val="12"/>
  </w:num>
  <w:num w:numId="19">
    <w:abstractNumId w:val="20"/>
  </w:num>
  <w:num w:numId="20">
    <w:abstractNumId w:val="5"/>
  </w:num>
  <w:num w:numId="21">
    <w:abstractNumId w:val="28"/>
  </w:num>
  <w:num w:numId="22">
    <w:abstractNumId w:val="27"/>
  </w:num>
  <w:num w:numId="23">
    <w:abstractNumId w:val="15"/>
  </w:num>
  <w:num w:numId="24">
    <w:abstractNumId w:val="37"/>
  </w:num>
  <w:num w:numId="25">
    <w:abstractNumId w:val="21"/>
  </w:num>
  <w:num w:numId="26">
    <w:abstractNumId w:val="33"/>
  </w:num>
  <w:num w:numId="27">
    <w:abstractNumId w:val="18"/>
  </w:num>
  <w:num w:numId="28">
    <w:abstractNumId w:val="1"/>
  </w:num>
  <w:num w:numId="29">
    <w:abstractNumId w:val="34"/>
  </w:num>
  <w:num w:numId="30">
    <w:abstractNumId w:val="19"/>
  </w:num>
  <w:num w:numId="31">
    <w:abstractNumId w:val="29"/>
  </w:num>
  <w:num w:numId="32">
    <w:abstractNumId w:val="6"/>
  </w:num>
  <w:num w:numId="33">
    <w:abstractNumId w:val="36"/>
  </w:num>
  <w:num w:numId="34">
    <w:abstractNumId w:val="7"/>
  </w:num>
  <w:num w:numId="35">
    <w:abstractNumId w:val="26"/>
  </w:num>
  <w:num w:numId="36">
    <w:abstractNumId w:val="24"/>
  </w:num>
  <w:num w:numId="37">
    <w:abstractNumId w:val="9"/>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370"/>
    <w:rsid w:val="00012324"/>
    <w:rsid w:val="0001391A"/>
    <w:rsid w:val="00016C1E"/>
    <w:rsid w:val="00017985"/>
    <w:rsid w:val="00021C3B"/>
    <w:rsid w:val="00054638"/>
    <w:rsid w:val="000547BE"/>
    <w:rsid w:val="00057544"/>
    <w:rsid w:val="00076D21"/>
    <w:rsid w:val="000818C7"/>
    <w:rsid w:val="00082824"/>
    <w:rsid w:val="00087E24"/>
    <w:rsid w:val="000930B7"/>
    <w:rsid w:val="00097DC3"/>
    <w:rsid w:val="000A182F"/>
    <w:rsid w:val="000A1BCC"/>
    <w:rsid w:val="000A2692"/>
    <w:rsid w:val="000A3984"/>
    <w:rsid w:val="000B0816"/>
    <w:rsid w:val="000D6013"/>
    <w:rsid w:val="000E0B4D"/>
    <w:rsid w:val="000E482B"/>
    <w:rsid w:val="000F3CC0"/>
    <w:rsid w:val="00111C2A"/>
    <w:rsid w:val="00114681"/>
    <w:rsid w:val="001326CE"/>
    <w:rsid w:val="001338DB"/>
    <w:rsid w:val="0013702D"/>
    <w:rsid w:val="00137B3E"/>
    <w:rsid w:val="00156A96"/>
    <w:rsid w:val="001615F8"/>
    <w:rsid w:val="00162748"/>
    <w:rsid w:val="001743E9"/>
    <w:rsid w:val="001823C0"/>
    <w:rsid w:val="00182BFD"/>
    <w:rsid w:val="00186B57"/>
    <w:rsid w:val="001A5760"/>
    <w:rsid w:val="001B530D"/>
    <w:rsid w:val="001D51AE"/>
    <w:rsid w:val="001D5AE3"/>
    <w:rsid w:val="001D6564"/>
    <w:rsid w:val="001E0D26"/>
    <w:rsid w:val="001F4A66"/>
    <w:rsid w:val="001F68B8"/>
    <w:rsid w:val="00205107"/>
    <w:rsid w:val="002250E5"/>
    <w:rsid w:val="0022743E"/>
    <w:rsid w:val="00231303"/>
    <w:rsid w:val="00245F0D"/>
    <w:rsid w:val="002462F8"/>
    <w:rsid w:val="00252CDA"/>
    <w:rsid w:val="002677E4"/>
    <w:rsid w:val="00270CFA"/>
    <w:rsid w:val="00271B54"/>
    <w:rsid w:val="00274014"/>
    <w:rsid w:val="00274AF9"/>
    <w:rsid w:val="0028442A"/>
    <w:rsid w:val="002877B3"/>
    <w:rsid w:val="00293980"/>
    <w:rsid w:val="002B4D6C"/>
    <w:rsid w:val="002B74E6"/>
    <w:rsid w:val="002C2B8B"/>
    <w:rsid w:val="002C3573"/>
    <w:rsid w:val="002E11BD"/>
    <w:rsid w:val="003031CF"/>
    <w:rsid w:val="00306B13"/>
    <w:rsid w:val="0031240B"/>
    <w:rsid w:val="0031421F"/>
    <w:rsid w:val="00314A9E"/>
    <w:rsid w:val="00346602"/>
    <w:rsid w:val="0035429F"/>
    <w:rsid w:val="00365F53"/>
    <w:rsid w:val="0037057D"/>
    <w:rsid w:val="00374F09"/>
    <w:rsid w:val="003857A2"/>
    <w:rsid w:val="003A38A4"/>
    <w:rsid w:val="003A51AC"/>
    <w:rsid w:val="003B1B71"/>
    <w:rsid w:val="003C32C8"/>
    <w:rsid w:val="003C3722"/>
    <w:rsid w:val="003D4F00"/>
    <w:rsid w:val="003D5DE5"/>
    <w:rsid w:val="003E0252"/>
    <w:rsid w:val="003E1791"/>
    <w:rsid w:val="003E6E5B"/>
    <w:rsid w:val="003F1A95"/>
    <w:rsid w:val="00401062"/>
    <w:rsid w:val="004068FB"/>
    <w:rsid w:val="0041003D"/>
    <w:rsid w:val="00414D6F"/>
    <w:rsid w:val="004169DD"/>
    <w:rsid w:val="00420FE6"/>
    <w:rsid w:val="00430DAE"/>
    <w:rsid w:val="00440EDA"/>
    <w:rsid w:val="00455291"/>
    <w:rsid w:val="0048062A"/>
    <w:rsid w:val="00481633"/>
    <w:rsid w:val="004827AC"/>
    <w:rsid w:val="004958E6"/>
    <w:rsid w:val="0049711A"/>
    <w:rsid w:val="004A29C2"/>
    <w:rsid w:val="004A64BA"/>
    <w:rsid w:val="004B0BA4"/>
    <w:rsid w:val="004B2F34"/>
    <w:rsid w:val="004C22CF"/>
    <w:rsid w:val="004E3326"/>
    <w:rsid w:val="004E3A72"/>
    <w:rsid w:val="004E4167"/>
    <w:rsid w:val="004F501B"/>
    <w:rsid w:val="0050485D"/>
    <w:rsid w:val="00505DCB"/>
    <w:rsid w:val="00507A01"/>
    <w:rsid w:val="00520573"/>
    <w:rsid w:val="0052426B"/>
    <w:rsid w:val="005272E0"/>
    <w:rsid w:val="00533BDC"/>
    <w:rsid w:val="0054346E"/>
    <w:rsid w:val="005445C1"/>
    <w:rsid w:val="00552964"/>
    <w:rsid w:val="00554742"/>
    <w:rsid w:val="00574E35"/>
    <w:rsid w:val="00575B80"/>
    <w:rsid w:val="005833A6"/>
    <w:rsid w:val="0059544E"/>
    <w:rsid w:val="0059714D"/>
    <w:rsid w:val="005A19F2"/>
    <w:rsid w:val="005B4D30"/>
    <w:rsid w:val="005D16E9"/>
    <w:rsid w:val="005D1ED8"/>
    <w:rsid w:val="005D234E"/>
    <w:rsid w:val="005E0FFA"/>
    <w:rsid w:val="005F2667"/>
    <w:rsid w:val="005F4C84"/>
    <w:rsid w:val="006144D3"/>
    <w:rsid w:val="006146B0"/>
    <w:rsid w:val="00614DC8"/>
    <w:rsid w:val="0061505C"/>
    <w:rsid w:val="00615F91"/>
    <w:rsid w:val="006200E3"/>
    <w:rsid w:val="006612DE"/>
    <w:rsid w:val="00665913"/>
    <w:rsid w:val="00665A58"/>
    <w:rsid w:val="00691465"/>
    <w:rsid w:val="006A7D80"/>
    <w:rsid w:val="006B0CD7"/>
    <w:rsid w:val="006E29B7"/>
    <w:rsid w:val="006F1DD8"/>
    <w:rsid w:val="006F5DE5"/>
    <w:rsid w:val="007043C7"/>
    <w:rsid w:val="00710F3F"/>
    <w:rsid w:val="0071234B"/>
    <w:rsid w:val="00714976"/>
    <w:rsid w:val="00724C56"/>
    <w:rsid w:val="007656DC"/>
    <w:rsid w:val="00770190"/>
    <w:rsid w:val="00770C29"/>
    <w:rsid w:val="00772F45"/>
    <w:rsid w:val="00773D3D"/>
    <w:rsid w:val="00776F60"/>
    <w:rsid w:val="007821A6"/>
    <w:rsid w:val="00787A83"/>
    <w:rsid w:val="00791A94"/>
    <w:rsid w:val="007934BD"/>
    <w:rsid w:val="00795BEB"/>
    <w:rsid w:val="007B5CE1"/>
    <w:rsid w:val="007B7A09"/>
    <w:rsid w:val="007C3B21"/>
    <w:rsid w:val="007C4639"/>
    <w:rsid w:val="007D55E9"/>
    <w:rsid w:val="007D7B6A"/>
    <w:rsid w:val="007E3CD0"/>
    <w:rsid w:val="007F5D78"/>
    <w:rsid w:val="00804F8E"/>
    <w:rsid w:val="008107CD"/>
    <w:rsid w:val="00814D8D"/>
    <w:rsid w:val="00815370"/>
    <w:rsid w:val="0081539A"/>
    <w:rsid w:val="00815544"/>
    <w:rsid w:val="00815627"/>
    <w:rsid w:val="0082144F"/>
    <w:rsid w:val="00821E0F"/>
    <w:rsid w:val="00823132"/>
    <w:rsid w:val="008235CD"/>
    <w:rsid w:val="00825FDE"/>
    <w:rsid w:val="00832413"/>
    <w:rsid w:val="00861643"/>
    <w:rsid w:val="00870211"/>
    <w:rsid w:val="008B58EF"/>
    <w:rsid w:val="008C458C"/>
    <w:rsid w:val="008E49A5"/>
    <w:rsid w:val="008E69E4"/>
    <w:rsid w:val="008F1336"/>
    <w:rsid w:val="00902E4D"/>
    <w:rsid w:val="00906200"/>
    <w:rsid w:val="00913F8B"/>
    <w:rsid w:val="0091553E"/>
    <w:rsid w:val="00921025"/>
    <w:rsid w:val="00930E44"/>
    <w:rsid w:val="00954C45"/>
    <w:rsid w:val="00965984"/>
    <w:rsid w:val="00966535"/>
    <w:rsid w:val="00967562"/>
    <w:rsid w:val="00982AED"/>
    <w:rsid w:val="009851C3"/>
    <w:rsid w:val="009A1D6A"/>
    <w:rsid w:val="009A2A8D"/>
    <w:rsid w:val="009C18D3"/>
    <w:rsid w:val="009C2EE6"/>
    <w:rsid w:val="009C314C"/>
    <w:rsid w:val="009C57D9"/>
    <w:rsid w:val="009C6F03"/>
    <w:rsid w:val="009D32F0"/>
    <w:rsid w:val="009D4AB9"/>
    <w:rsid w:val="009D76F2"/>
    <w:rsid w:val="009E5B14"/>
    <w:rsid w:val="009F1BFD"/>
    <w:rsid w:val="00A0117B"/>
    <w:rsid w:val="00A06E46"/>
    <w:rsid w:val="00A07E8E"/>
    <w:rsid w:val="00A15806"/>
    <w:rsid w:val="00A27AB8"/>
    <w:rsid w:val="00A5168B"/>
    <w:rsid w:val="00A61ED1"/>
    <w:rsid w:val="00A65CA7"/>
    <w:rsid w:val="00A72D4D"/>
    <w:rsid w:val="00A75739"/>
    <w:rsid w:val="00A75E4F"/>
    <w:rsid w:val="00A8444D"/>
    <w:rsid w:val="00A846E1"/>
    <w:rsid w:val="00A85A61"/>
    <w:rsid w:val="00A85A8D"/>
    <w:rsid w:val="00AA7391"/>
    <w:rsid w:val="00AA7566"/>
    <w:rsid w:val="00AB06E5"/>
    <w:rsid w:val="00AB3986"/>
    <w:rsid w:val="00AC34EE"/>
    <w:rsid w:val="00AD4FE2"/>
    <w:rsid w:val="00AF15AF"/>
    <w:rsid w:val="00B05592"/>
    <w:rsid w:val="00B07396"/>
    <w:rsid w:val="00B14957"/>
    <w:rsid w:val="00B151AB"/>
    <w:rsid w:val="00B250F2"/>
    <w:rsid w:val="00B442D8"/>
    <w:rsid w:val="00B4550D"/>
    <w:rsid w:val="00B52006"/>
    <w:rsid w:val="00B5321A"/>
    <w:rsid w:val="00B70C2D"/>
    <w:rsid w:val="00B90B92"/>
    <w:rsid w:val="00B923D8"/>
    <w:rsid w:val="00BB6029"/>
    <w:rsid w:val="00BC5C34"/>
    <w:rsid w:val="00BD21ED"/>
    <w:rsid w:val="00BF13BF"/>
    <w:rsid w:val="00BF380C"/>
    <w:rsid w:val="00BF5917"/>
    <w:rsid w:val="00C13CD1"/>
    <w:rsid w:val="00C14D41"/>
    <w:rsid w:val="00C22C95"/>
    <w:rsid w:val="00C32C25"/>
    <w:rsid w:val="00C450F9"/>
    <w:rsid w:val="00C52FBC"/>
    <w:rsid w:val="00C5439F"/>
    <w:rsid w:val="00C61807"/>
    <w:rsid w:val="00C62A38"/>
    <w:rsid w:val="00C71E8D"/>
    <w:rsid w:val="00C76867"/>
    <w:rsid w:val="00C76B25"/>
    <w:rsid w:val="00C84605"/>
    <w:rsid w:val="00C855E9"/>
    <w:rsid w:val="00C94D7B"/>
    <w:rsid w:val="00CA15DF"/>
    <w:rsid w:val="00CA513B"/>
    <w:rsid w:val="00CA79A6"/>
    <w:rsid w:val="00CC0B7E"/>
    <w:rsid w:val="00CC1EFE"/>
    <w:rsid w:val="00CD23AF"/>
    <w:rsid w:val="00CD623C"/>
    <w:rsid w:val="00CD6514"/>
    <w:rsid w:val="00CD6D2F"/>
    <w:rsid w:val="00CD7869"/>
    <w:rsid w:val="00CD7EF2"/>
    <w:rsid w:val="00CE264E"/>
    <w:rsid w:val="00CE58A4"/>
    <w:rsid w:val="00CF7905"/>
    <w:rsid w:val="00D00925"/>
    <w:rsid w:val="00D10391"/>
    <w:rsid w:val="00D11002"/>
    <w:rsid w:val="00D265F6"/>
    <w:rsid w:val="00D34AC7"/>
    <w:rsid w:val="00D37117"/>
    <w:rsid w:val="00D37F4D"/>
    <w:rsid w:val="00D50D8B"/>
    <w:rsid w:val="00D54BFC"/>
    <w:rsid w:val="00D66617"/>
    <w:rsid w:val="00D73297"/>
    <w:rsid w:val="00D84FF1"/>
    <w:rsid w:val="00D871C7"/>
    <w:rsid w:val="00DA2441"/>
    <w:rsid w:val="00DA438F"/>
    <w:rsid w:val="00DB05B0"/>
    <w:rsid w:val="00DB3806"/>
    <w:rsid w:val="00DC1803"/>
    <w:rsid w:val="00DC3C1F"/>
    <w:rsid w:val="00DC724A"/>
    <w:rsid w:val="00DF1FE0"/>
    <w:rsid w:val="00DF342D"/>
    <w:rsid w:val="00DF7E8D"/>
    <w:rsid w:val="00E045AB"/>
    <w:rsid w:val="00E05DD8"/>
    <w:rsid w:val="00E111F8"/>
    <w:rsid w:val="00E12AE4"/>
    <w:rsid w:val="00E15D85"/>
    <w:rsid w:val="00E35B22"/>
    <w:rsid w:val="00E54F28"/>
    <w:rsid w:val="00E5533C"/>
    <w:rsid w:val="00E81527"/>
    <w:rsid w:val="00E92ECD"/>
    <w:rsid w:val="00E937DB"/>
    <w:rsid w:val="00EA2939"/>
    <w:rsid w:val="00EA2AA4"/>
    <w:rsid w:val="00EA2BF7"/>
    <w:rsid w:val="00EA6AA6"/>
    <w:rsid w:val="00EB3B63"/>
    <w:rsid w:val="00EB4D68"/>
    <w:rsid w:val="00EE5391"/>
    <w:rsid w:val="00F04C4B"/>
    <w:rsid w:val="00F120A6"/>
    <w:rsid w:val="00F21DF2"/>
    <w:rsid w:val="00F614C9"/>
    <w:rsid w:val="00F64989"/>
    <w:rsid w:val="00F72FAF"/>
    <w:rsid w:val="00F908BA"/>
    <w:rsid w:val="00F94371"/>
    <w:rsid w:val="00FB0E41"/>
    <w:rsid w:val="00FB5D7D"/>
    <w:rsid w:val="00FD764A"/>
    <w:rsid w:val="00FF010A"/>
    <w:rsid w:val="00FF3838"/>
    <w:rsid w:val="00FF416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7158"/>
  <w15:chartTrackingRefBased/>
  <w15:docId w15:val="{14B9DCB0-8B94-480D-A991-04AEFAF8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A72D4D"/>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4167"/>
    <w:pPr>
      <w:ind w:left="720"/>
      <w:contextualSpacing/>
    </w:pPr>
  </w:style>
  <w:style w:type="paragraph" w:styleId="Koptekst">
    <w:name w:val="header"/>
    <w:basedOn w:val="Standaard"/>
    <w:link w:val="KoptekstChar"/>
    <w:uiPriority w:val="99"/>
    <w:unhideWhenUsed/>
    <w:rsid w:val="009D4A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D4AB9"/>
  </w:style>
  <w:style w:type="paragraph" w:styleId="Voettekst">
    <w:name w:val="footer"/>
    <w:basedOn w:val="Standaard"/>
    <w:link w:val="VoettekstChar"/>
    <w:uiPriority w:val="99"/>
    <w:unhideWhenUsed/>
    <w:rsid w:val="009D4A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AB9"/>
  </w:style>
  <w:style w:type="character" w:styleId="Hyperlink">
    <w:name w:val="Hyperlink"/>
    <w:basedOn w:val="Standaardalinea-lettertype"/>
    <w:uiPriority w:val="99"/>
    <w:unhideWhenUsed/>
    <w:rsid w:val="00773D3D"/>
    <w:rPr>
      <w:color w:val="0563C1" w:themeColor="hyperlink"/>
      <w:u w:val="single"/>
    </w:rPr>
  </w:style>
  <w:style w:type="paragraph" w:styleId="Ballontekst">
    <w:name w:val="Balloon Text"/>
    <w:basedOn w:val="Standaard"/>
    <w:link w:val="BallontekstChar"/>
    <w:uiPriority w:val="99"/>
    <w:semiHidden/>
    <w:unhideWhenUsed/>
    <w:rsid w:val="006914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91465"/>
    <w:rPr>
      <w:rFonts w:ascii="Segoe UI" w:hAnsi="Segoe UI" w:cs="Segoe UI"/>
      <w:sz w:val="18"/>
      <w:szCs w:val="18"/>
    </w:rPr>
  </w:style>
  <w:style w:type="character" w:customStyle="1" w:styleId="Kop1Char">
    <w:name w:val="Kop 1 Char"/>
    <w:basedOn w:val="Standaardalinea-lettertype"/>
    <w:link w:val="Kop1"/>
    <w:uiPriority w:val="9"/>
    <w:rsid w:val="00A72D4D"/>
    <w:rPr>
      <w:rFonts w:asciiTheme="majorHAnsi" w:eastAsiaTheme="majorEastAsia" w:hAnsiTheme="majorHAnsi" w:cstheme="majorBidi"/>
      <w:color w:val="2E74B5" w:themeColor="accent1" w:themeShade="BF"/>
      <w:sz w:val="32"/>
      <w:szCs w:val="32"/>
      <w:lang w:val="en-GB"/>
    </w:rPr>
  </w:style>
  <w:style w:type="paragraph" w:styleId="Duidelijkcitaat">
    <w:name w:val="Intense Quote"/>
    <w:basedOn w:val="Standaard"/>
    <w:next w:val="Standaard"/>
    <w:link w:val="DuidelijkcitaatChar"/>
    <w:uiPriority w:val="30"/>
    <w:qFormat/>
    <w:rsid w:val="00A72D4D"/>
    <w:pPr>
      <w:pBdr>
        <w:top w:val="single" w:sz="4" w:space="10" w:color="5B9BD5" w:themeColor="accent1"/>
        <w:bottom w:val="single" w:sz="4" w:space="10" w:color="5B9BD5" w:themeColor="accent1"/>
      </w:pBdr>
      <w:spacing w:before="360" w:after="360"/>
      <w:ind w:left="864" w:right="864"/>
      <w:jc w:val="center"/>
    </w:pPr>
    <w:rPr>
      <w:i/>
      <w:iCs/>
      <w:color w:val="5B9BD5" w:themeColor="accent1"/>
      <w:lang w:val="en-GB"/>
    </w:rPr>
  </w:style>
  <w:style w:type="character" w:customStyle="1" w:styleId="DuidelijkcitaatChar">
    <w:name w:val="Duidelijk citaat Char"/>
    <w:basedOn w:val="Standaardalinea-lettertype"/>
    <w:link w:val="Duidelijkcitaat"/>
    <w:uiPriority w:val="30"/>
    <w:rsid w:val="00A72D4D"/>
    <w:rPr>
      <w:i/>
      <w:iCs/>
      <w:color w:val="5B9BD5" w:themeColor="accent1"/>
      <w:lang w:val="en-GB"/>
    </w:rPr>
  </w:style>
  <w:style w:type="character" w:styleId="Intensieveverwijzing">
    <w:name w:val="Intense Reference"/>
    <w:basedOn w:val="Standaardalinea-lettertype"/>
    <w:uiPriority w:val="32"/>
    <w:qFormat/>
    <w:rsid w:val="00A72D4D"/>
    <w:rPr>
      <w:b/>
      <w:bCs/>
      <w:smallCaps/>
      <w:color w:val="5B9BD5" w:themeColor="accent1"/>
      <w:spacing w:val="5"/>
    </w:rPr>
  </w:style>
  <w:style w:type="paragraph" w:customStyle="1" w:styleId="Standard">
    <w:name w:val="Standard"/>
    <w:basedOn w:val="Standaard"/>
    <w:rsid w:val="00A72D4D"/>
    <w:pPr>
      <w:autoSpaceDN w:val="0"/>
      <w:spacing w:after="0" w:line="240" w:lineRule="auto"/>
    </w:pPr>
    <w:rPr>
      <w:rFonts w:ascii="Thorndale AMT" w:hAnsi="Thorndale AMT" w:cs="Times New Roman"/>
      <w:sz w:val="24"/>
      <w:szCs w:val="24"/>
      <w:lang w:val="en-GB" w:eastAsia="nl-NL"/>
    </w:rPr>
  </w:style>
  <w:style w:type="paragraph" w:styleId="Titel">
    <w:name w:val="Title"/>
    <w:basedOn w:val="Standaard"/>
    <w:link w:val="TitelChar"/>
    <w:uiPriority w:val="1"/>
    <w:qFormat/>
    <w:rsid w:val="008C458C"/>
    <w:pPr>
      <w:spacing w:after="0" w:line="240" w:lineRule="auto"/>
      <w:contextualSpacing/>
    </w:pPr>
    <w:rPr>
      <w:rFonts w:asciiTheme="majorHAnsi" w:eastAsiaTheme="majorEastAsia" w:hAnsiTheme="majorHAnsi" w:cstheme="majorBidi"/>
      <w:sz w:val="56"/>
      <w:szCs w:val="56"/>
      <w:lang w:val="nl-NL" w:eastAsia="ja-JP"/>
    </w:rPr>
  </w:style>
  <w:style w:type="character" w:customStyle="1" w:styleId="TitelChar">
    <w:name w:val="Titel Char"/>
    <w:basedOn w:val="Standaardalinea-lettertype"/>
    <w:link w:val="Titel"/>
    <w:uiPriority w:val="1"/>
    <w:rsid w:val="008C458C"/>
    <w:rPr>
      <w:rFonts w:asciiTheme="majorHAnsi" w:eastAsiaTheme="majorEastAsia" w:hAnsiTheme="majorHAnsi" w:cstheme="majorBidi"/>
      <w:sz w:val="56"/>
      <w:szCs w:val="56"/>
      <w:lang w:val="nl-NL" w:eastAsia="ja-JP"/>
    </w:rPr>
  </w:style>
  <w:style w:type="character" w:customStyle="1" w:styleId="Onopgelostemelding1">
    <w:name w:val="Onopgeloste melding1"/>
    <w:basedOn w:val="Standaardalinea-lettertype"/>
    <w:uiPriority w:val="99"/>
    <w:semiHidden/>
    <w:unhideWhenUsed/>
    <w:rsid w:val="00CA513B"/>
    <w:rPr>
      <w:color w:val="605E5C"/>
      <w:shd w:val="clear" w:color="auto" w:fill="E1DFDD"/>
    </w:rPr>
  </w:style>
  <w:style w:type="paragraph" w:styleId="Voetnoottekst">
    <w:name w:val="footnote text"/>
    <w:basedOn w:val="Standaard"/>
    <w:link w:val="VoetnoottekstChar"/>
    <w:uiPriority w:val="99"/>
    <w:semiHidden/>
    <w:unhideWhenUsed/>
    <w:rsid w:val="0001391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1391A"/>
    <w:rPr>
      <w:sz w:val="20"/>
      <w:szCs w:val="20"/>
    </w:rPr>
  </w:style>
  <w:style w:type="character" w:styleId="Voetnootmarkering">
    <w:name w:val="footnote reference"/>
    <w:basedOn w:val="Standaardalinea-lettertype"/>
    <w:uiPriority w:val="99"/>
    <w:semiHidden/>
    <w:unhideWhenUsed/>
    <w:rsid w:val="0001391A"/>
    <w:rPr>
      <w:vertAlign w:val="superscript"/>
    </w:rPr>
  </w:style>
  <w:style w:type="character" w:styleId="Verwijzingopmerking">
    <w:name w:val="annotation reference"/>
    <w:basedOn w:val="Standaardalinea-lettertype"/>
    <w:uiPriority w:val="99"/>
    <w:semiHidden/>
    <w:unhideWhenUsed/>
    <w:rsid w:val="00CA79A6"/>
    <w:rPr>
      <w:sz w:val="16"/>
      <w:szCs w:val="16"/>
    </w:rPr>
  </w:style>
  <w:style w:type="paragraph" w:styleId="Tekstopmerking">
    <w:name w:val="annotation text"/>
    <w:basedOn w:val="Standaard"/>
    <w:link w:val="TekstopmerkingChar"/>
    <w:uiPriority w:val="99"/>
    <w:unhideWhenUsed/>
    <w:rsid w:val="00CA79A6"/>
    <w:pPr>
      <w:spacing w:line="240" w:lineRule="auto"/>
    </w:pPr>
    <w:rPr>
      <w:sz w:val="20"/>
      <w:szCs w:val="20"/>
    </w:rPr>
  </w:style>
  <w:style w:type="character" w:customStyle="1" w:styleId="TekstopmerkingChar">
    <w:name w:val="Tekst opmerking Char"/>
    <w:basedOn w:val="Standaardalinea-lettertype"/>
    <w:link w:val="Tekstopmerking"/>
    <w:uiPriority w:val="99"/>
    <w:rsid w:val="00CA79A6"/>
    <w:rPr>
      <w:sz w:val="20"/>
      <w:szCs w:val="20"/>
    </w:rPr>
  </w:style>
  <w:style w:type="paragraph" w:styleId="Onderwerpvanopmerking">
    <w:name w:val="annotation subject"/>
    <w:basedOn w:val="Tekstopmerking"/>
    <w:next w:val="Tekstopmerking"/>
    <w:link w:val="OnderwerpvanopmerkingChar"/>
    <w:uiPriority w:val="99"/>
    <w:semiHidden/>
    <w:unhideWhenUsed/>
    <w:rsid w:val="00CA79A6"/>
    <w:rPr>
      <w:b/>
      <w:bCs/>
    </w:rPr>
  </w:style>
  <w:style w:type="character" w:customStyle="1" w:styleId="OnderwerpvanopmerkingChar">
    <w:name w:val="Onderwerp van opmerking Char"/>
    <w:basedOn w:val="TekstopmerkingChar"/>
    <w:link w:val="Onderwerpvanopmerking"/>
    <w:uiPriority w:val="99"/>
    <w:semiHidden/>
    <w:rsid w:val="00CA79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9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D7F9D-E564-431F-AC06-1A898516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2089</Words>
  <Characters>11492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Bourlet</dc:creator>
  <cp:keywords/>
  <dc:description/>
  <cp:lastModifiedBy>Willocx Bart</cp:lastModifiedBy>
  <cp:revision>2</cp:revision>
  <cp:lastPrinted>2021-03-09T18:07:00Z</cp:lastPrinted>
  <dcterms:created xsi:type="dcterms:W3CDTF">2023-03-12T13:47:00Z</dcterms:created>
  <dcterms:modified xsi:type="dcterms:W3CDTF">2023-03-12T13:47:00Z</dcterms:modified>
</cp:coreProperties>
</file>