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Look w:val="04A0" w:firstRow="1" w:lastRow="0" w:firstColumn="1" w:lastColumn="0" w:noHBand="0" w:noVBand="1"/>
      </w:tblPr>
      <w:tblGrid>
        <w:gridCol w:w="9016"/>
      </w:tblGrid>
      <w:tr w:rsidR="00A719B8" w:rsidTr="00A719B8">
        <w:tc>
          <w:tcPr>
            <w:tcW w:w="9016" w:type="dxa"/>
          </w:tcPr>
          <w:p w:rsidR="00A719B8" w:rsidRDefault="0004548A" w:rsidP="00E13900">
            <w:pPr>
              <w:spacing w:before="240"/>
              <w:jc w:val="both"/>
              <w:rPr>
                <w:sz w:val="32"/>
                <w:szCs w:val="32"/>
              </w:rPr>
            </w:pPr>
            <w:r>
              <w:rPr>
                <w:sz w:val="32"/>
                <w:szCs w:val="32"/>
              </w:rPr>
              <w:t>Werkingsverslag 2021</w:t>
            </w:r>
          </w:p>
          <w:p w:rsidR="00A719B8" w:rsidRDefault="00A719B8" w:rsidP="00E13900">
            <w:pPr>
              <w:spacing w:before="240"/>
              <w:jc w:val="both"/>
              <w:rPr>
                <w:sz w:val="32"/>
                <w:szCs w:val="32"/>
              </w:rPr>
            </w:pPr>
            <w:r>
              <w:rPr>
                <w:sz w:val="32"/>
                <w:szCs w:val="32"/>
              </w:rPr>
              <w:t>Correctionele sectie rechtbank van eerste aanleg Antwerpen</w:t>
            </w:r>
          </w:p>
          <w:p w:rsidR="00A719B8" w:rsidRPr="00A719B8" w:rsidRDefault="00A719B8" w:rsidP="00E13900">
            <w:pPr>
              <w:spacing w:before="240"/>
              <w:jc w:val="both"/>
              <w:rPr>
                <w:sz w:val="2"/>
                <w:szCs w:val="2"/>
              </w:rPr>
            </w:pPr>
          </w:p>
        </w:tc>
      </w:tr>
    </w:tbl>
    <w:p w:rsidR="00D62645" w:rsidRDefault="00D62645" w:rsidP="00E13900">
      <w:pPr>
        <w:jc w:val="both"/>
      </w:pPr>
    </w:p>
    <w:p w:rsidR="00A719B8" w:rsidRDefault="00A464E5" w:rsidP="00E13900">
      <w:pPr>
        <w:jc w:val="both"/>
        <w:rPr>
          <w:b/>
          <w:u w:val="single"/>
        </w:rPr>
      </w:pPr>
      <w:r>
        <w:rPr>
          <w:b/>
          <w:u w:val="single"/>
        </w:rPr>
        <w:t>1. Werkzaamheden in 2021</w:t>
      </w:r>
    </w:p>
    <w:p w:rsidR="00A719B8" w:rsidRDefault="00A464E5" w:rsidP="00E13900">
      <w:pPr>
        <w:jc w:val="both"/>
      </w:pPr>
      <w:r>
        <w:t>In 2021</w:t>
      </w:r>
      <w:r w:rsidR="00A719B8">
        <w:t xml:space="preserve"> heeft de correctionele sectie zijn werking verder gezet in het licht van de in 2018 geformuleerde waarden en doelstellingen: georganiseerd werken, samen werken en recht spreken.</w:t>
      </w:r>
      <w:r w:rsidR="00927FE7">
        <w:t xml:space="preserve"> Daarnaast was er bijzondere aandacht voor de behandeling van zedenzaken naar aanleiding van de audit door de Hoge Raad voor de Justitie.</w:t>
      </w:r>
    </w:p>
    <w:p w:rsidR="00927FE7" w:rsidRDefault="00927FE7" w:rsidP="00E13900">
      <w:pPr>
        <w:jc w:val="both"/>
      </w:pPr>
    </w:p>
    <w:p w:rsidR="00927FE7" w:rsidRPr="00927FE7" w:rsidRDefault="00927FE7" w:rsidP="00E13900">
      <w:pPr>
        <w:jc w:val="both"/>
        <w:rPr>
          <w:u w:val="single"/>
        </w:rPr>
      </w:pPr>
      <w:r>
        <w:rPr>
          <w:u w:val="single"/>
        </w:rPr>
        <w:t>1.1. Opvolging van de aanbevelingen van de Hoge Raad voor de Justitie</w:t>
      </w:r>
    </w:p>
    <w:p w:rsidR="00014175" w:rsidRDefault="00785CAE" w:rsidP="00E13900">
      <w:pPr>
        <w:jc w:val="both"/>
      </w:pPr>
      <w:r>
        <w:t xml:space="preserve">Een zeer belangrijk aandachtspunt voor de sectie was </w:t>
      </w:r>
      <w:r w:rsidR="00014175">
        <w:t xml:space="preserve">ook dit jaar </w:t>
      </w:r>
      <w:r>
        <w:t>de opvolging van de aanbevelingen die werden geformuleerd door de Hoge Raad voor de Justitie i</w:t>
      </w:r>
      <w:r w:rsidR="00014175">
        <w:t>n de audit van 19 december 2019</w:t>
      </w:r>
      <w:r>
        <w:rPr>
          <w:rStyle w:val="Voetnootmarkering"/>
        </w:rPr>
        <w:footnoteReference w:id="1"/>
      </w:r>
      <w:r w:rsidR="00014175">
        <w:t>, alsook de aanbevelingen die het College van hoven en rechtbanken naar aanleiding daarvan maakte.</w:t>
      </w:r>
      <w:r w:rsidR="00AF4057">
        <w:t xml:space="preserve"> </w:t>
      </w:r>
    </w:p>
    <w:p w:rsidR="00014175" w:rsidRDefault="00014175" w:rsidP="00E13900">
      <w:pPr>
        <w:jc w:val="both"/>
        <w:rPr>
          <w:iCs/>
        </w:rPr>
      </w:pPr>
      <w:r>
        <w:t>Het pro</w:t>
      </w:r>
      <w:r w:rsidR="008348C1">
        <w:t>ject om</w:t>
      </w:r>
      <w:r>
        <w:t xml:space="preserve"> aan de rechters ten gronde meer informatie te verschaffen o</w:t>
      </w:r>
      <w:r w:rsidR="00E13900">
        <w:t>v</w:t>
      </w:r>
      <w:r>
        <w:t xml:space="preserve">er het </w:t>
      </w:r>
      <w:r w:rsidRPr="00000483">
        <w:rPr>
          <w:iCs/>
        </w:rPr>
        <w:t xml:space="preserve">verleden van de beklaagde die </w:t>
      </w:r>
      <w:r w:rsidR="00E13900">
        <w:rPr>
          <w:iCs/>
        </w:rPr>
        <w:t>wordt vervolgd voor</w:t>
      </w:r>
      <w:r w:rsidRPr="00000483">
        <w:rPr>
          <w:iCs/>
        </w:rPr>
        <w:t xml:space="preserve"> die andermans fysieke of psychische integriteit hebben geschonden</w:t>
      </w:r>
      <w:r w:rsidR="008348C1">
        <w:t>, in samenwerking met de onderzoeksrechters en het Openbaar Ministerie,</w:t>
      </w:r>
      <w:r>
        <w:rPr>
          <w:iCs/>
        </w:rPr>
        <w:t xml:space="preserve"> werd verder uitgerold</w:t>
      </w:r>
      <w:r w:rsidRPr="00000483">
        <w:rPr>
          <w:iCs/>
        </w:rPr>
        <w:t xml:space="preserve">.  </w:t>
      </w:r>
      <w:r>
        <w:rPr>
          <w:iCs/>
        </w:rPr>
        <w:t>V</w:t>
      </w:r>
      <w:r w:rsidRPr="00000483">
        <w:rPr>
          <w:iCs/>
        </w:rPr>
        <w:t>roegere vonnissen, eerdere psychiatrische verslagen en verslagen over de uitvoering van in het verleden opgelegde straffen</w:t>
      </w:r>
      <w:r w:rsidR="008348C1">
        <w:rPr>
          <w:iCs/>
        </w:rPr>
        <w:t>/maatregelen</w:t>
      </w:r>
      <w:r w:rsidRPr="00000483">
        <w:rPr>
          <w:iCs/>
        </w:rPr>
        <w:t xml:space="preserve"> (probatie, </w:t>
      </w:r>
      <w:r>
        <w:rPr>
          <w:iCs/>
        </w:rPr>
        <w:t>werkstraf</w:t>
      </w:r>
      <w:r w:rsidRPr="00000483">
        <w:rPr>
          <w:iCs/>
        </w:rPr>
        <w:t>) en ev</w:t>
      </w:r>
      <w:r>
        <w:rPr>
          <w:iCs/>
        </w:rPr>
        <w:t>en</w:t>
      </w:r>
      <w:r w:rsidRPr="00000483">
        <w:rPr>
          <w:iCs/>
        </w:rPr>
        <w:t>t</w:t>
      </w:r>
      <w:r>
        <w:rPr>
          <w:iCs/>
        </w:rPr>
        <w:t>ueel</w:t>
      </w:r>
      <w:r w:rsidR="008348C1">
        <w:rPr>
          <w:iCs/>
        </w:rPr>
        <w:t xml:space="preserve"> het</w:t>
      </w:r>
      <w:r w:rsidRPr="00000483">
        <w:rPr>
          <w:iCs/>
        </w:rPr>
        <w:t xml:space="preserve"> ECRIS</w:t>
      </w:r>
      <w:r>
        <w:rPr>
          <w:iCs/>
        </w:rPr>
        <w:t xml:space="preserve"> worden nu toegevoegd aan het strafdossier</w:t>
      </w:r>
      <w:r w:rsidRPr="00000483">
        <w:rPr>
          <w:iCs/>
        </w:rPr>
        <w:t xml:space="preserve">.  Fase I </w:t>
      </w:r>
      <w:r>
        <w:rPr>
          <w:iCs/>
        </w:rPr>
        <w:t xml:space="preserve">van het project </w:t>
      </w:r>
      <w:r w:rsidRPr="00000483">
        <w:rPr>
          <w:iCs/>
        </w:rPr>
        <w:t>(</w:t>
      </w:r>
      <w:r>
        <w:rPr>
          <w:iCs/>
        </w:rPr>
        <w:t xml:space="preserve">m.b.t. het </w:t>
      </w:r>
      <w:r w:rsidRPr="00000483">
        <w:rPr>
          <w:iCs/>
        </w:rPr>
        <w:t xml:space="preserve">gerechtelijk onderzoek) is afgerond, fase II </w:t>
      </w:r>
      <w:r>
        <w:rPr>
          <w:iCs/>
        </w:rPr>
        <w:t>(m.b.t. het opsporingsonderzoek alsook het actualiseren van stukken na afsluiten van het gerechtelijk onderzoek) werd gestart tijdens het afgelopen jaar.</w:t>
      </w:r>
      <w:r w:rsidRPr="00000483">
        <w:rPr>
          <w:iCs/>
        </w:rPr>
        <w:t> </w:t>
      </w:r>
      <w:r>
        <w:rPr>
          <w:iCs/>
        </w:rPr>
        <w:t xml:space="preserve">Mogelijk volgt nog een fase III met het oog op het stofferen van dossiers voor de </w:t>
      </w:r>
      <w:proofErr w:type="spellStart"/>
      <w:r>
        <w:rPr>
          <w:iCs/>
        </w:rPr>
        <w:t>strafuitvoeringsrechtbank</w:t>
      </w:r>
      <w:proofErr w:type="spellEnd"/>
      <w:r>
        <w:rPr>
          <w:iCs/>
        </w:rPr>
        <w:t>.</w:t>
      </w:r>
      <w:r w:rsidRPr="00000483">
        <w:rPr>
          <w:iCs/>
        </w:rPr>
        <w:t xml:space="preserve"> </w:t>
      </w:r>
    </w:p>
    <w:p w:rsidR="00014175" w:rsidRDefault="00014175" w:rsidP="00E13900">
      <w:pPr>
        <w:jc w:val="both"/>
      </w:pPr>
      <w:r>
        <w:t xml:space="preserve">Er werd vastgesteld dat het Openbaar Ministerie in de afdeling Turnhout nog zedenzaken dagvaardde op een kamer met een </w:t>
      </w:r>
      <w:proofErr w:type="spellStart"/>
      <w:r>
        <w:t>alleenzetelende</w:t>
      </w:r>
      <w:proofErr w:type="spellEnd"/>
      <w:r>
        <w:t xml:space="preserve"> rechter. Na</w:t>
      </w:r>
      <w:r w:rsidR="00D37454">
        <w:t xml:space="preserve"> overleg is dit nu niet langer het geval en worden zedenzaken in alle afdelingen door een collegiale kamer behandeld.</w:t>
      </w:r>
    </w:p>
    <w:p w:rsidR="00D37454" w:rsidRDefault="00D37454" w:rsidP="00E13900">
      <w:pPr>
        <w:jc w:val="both"/>
        <w:rPr>
          <w:szCs w:val="23"/>
        </w:rPr>
      </w:pPr>
      <w:r>
        <w:rPr>
          <w:szCs w:val="23"/>
        </w:rPr>
        <w:t xml:space="preserve">Een groot deel van de leden van de sectie heeft de opleidingen georganiseerd door het IGO met betrekking tot seksueel geweld en </w:t>
      </w:r>
      <w:proofErr w:type="spellStart"/>
      <w:r>
        <w:rPr>
          <w:szCs w:val="23"/>
        </w:rPr>
        <w:t>intrafamiliaal</w:t>
      </w:r>
      <w:proofErr w:type="spellEnd"/>
      <w:r>
        <w:rPr>
          <w:szCs w:val="23"/>
        </w:rPr>
        <w:t xml:space="preserve"> geweld gevolgd, voor zover de opleiding al in 2021 werd aangeboden. De doelstelling is dat alle rechters van de correctionele sectie zo snel mogelijk deze grondige opleidingen volgen.</w:t>
      </w:r>
    </w:p>
    <w:p w:rsidR="00D37454" w:rsidRDefault="00D37454" w:rsidP="00E13900">
      <w:pPr>
        <w:jc w:val="both"/>
      </w:pPr>
      <w:r w:rsidRPr="00D37454">
        <w:rPr>
          <w:szCs w:val="23"/>
        </w:rPr>
        <w:t xml:space="preserve">Er worden </w:t>
      </w:r>
      <w:r>
        <w:rPr>
          <w:szCs w:val="23"/>
        </w:rPr>
        <w:t xml:space="preserve">bijkomende </w:t>
      </w:r>
      <w:r w:rsidRPr="00D37454">
        <w:rPr>
          <w:szCs w:val="23"/>
        </w:rPr>
        <w:t>inspanningen gedaan om de slachtoffers in te lichten over de mogelijkheid om bijstand te vragen van de Dienst Slachtofferonthaal</w:t>
      </w:r>
      <w:r>
        <w:rPr>
          <w:szCs w:val="23"/>
        </w:rPr>
        <w:t>. Op de inleidingszitting wordt een folder met de nodige informatie meegegeven.</w:t>
      </w:r>
    </w:p>
    <w:p w:rsidR="00014175" w:rsidRDefault="00014175" w:rsidP="00E13900">
      <w:pPr>
        <w:jc w:val="both"/>
      </w:pPr>
      <w:r>
        <w:t>Verder werden vonnissen in zedenzaken verzameld vanuit de verschillende afdelingen. Op die manier werd een databank aangelegd die kan helpen te komen tot meer consistentie in de straftoemeting alsook met betrekking tot de (morele) schadevergoeding</w:t>
      </w:r>
      <w:r w:rsidR="00E13900">
        <w:t xml:space="preserve"> aan de burgerlijke partij</w:t>
      </w:r>
      <w:r>
        <w:t>.</w:t>
      </w:r>
    </w:p>
    <w:p w:rsidR="00551CF9" w:rsidRDefault="00551CF9" w:rsidP="00E13900">
      <w:pPr>
        <w:jc w:val="both"/>
      </w:pPr>
    </w:p>
    <w:p w:rsidR="00551CF9" w:rsidRPr="00927FE7" w:rsidRDefault="00551CF9" w:rsidP="00E13900">
      <w:pPr>
        <w:jc w:val="both"/>
        <w:rPr>
          <w:u w:val="single"/>
        </w:rPr>
      </w:pPr>
      <w:r>
        <w:rPr>
          <w:u w:val="single"/>
        </w:rPr>
        <w:lastRenderedPageBreak/>
        <w:t>1.2. Georganiseerd werken</w:t>
      </w:r>
    </w:p>
    <w:p w:rsidR="00D96B3C" w:rsidRDefault="00D96B3C" w:rsidP="00E13900">
      <w:pPr>
        <w:jc w:val="both"/>
      </w:pPr>
      <w:r>
        <w:t>Ook in 2021 werd de sectie, net als de rest van de samenleving, geconfronteerd met de grote impact van de Covid19-pandemie. De combinatie van de chronische onderbezetting van zowel de rechtbank als de griffie met de vervanging van collega’s in isolatie of quarantaine, vormde vaak een uitdaging. Vele collega’s leverde grote inspanningen om een vlotte rechtsbedeling te blijven garanderen. De organisatie van de zitting in blokken of met de oproeping van zaken op een vast uur werd verder bestendigd.</w:t>
      </w:r>
    </w:p>
    <w:p w:rsidR="00D96B3C" w:rsidRDefault="00D96B3C" w:rsidP="00E13900">
      <w:pPr>
        <w:jc w:val="both"/>
      </w:pPr>
      <w:r>
        <w:t>Verder moet worden vastgesteld dat er een belangrijke extra toevloed aan drugszaken is ten gevolge van het zgn. ‘</w:t>
      </w:r>
      <w:proofErr w:type="spellStart"/>
      <w:r>
        <w:t>Sky</w:t>
      </w:r>
      <w:proofErr w:type="spellEnd"/>
      <w:r>
        <w:t xml:space="preserve">-onderzoek’, waarvan het moederonderzoek wordt gevoerd in de afdeling Mechelen maar dat ook in de andere afdelingen, en vooral in Antwerpen, voor een grote toename van de werklast zorgt. De sectie ondersteunt ten volle de vaststelling dat een </w:t>
      </w:r>
      <w:proofErr w:type="spellStart"/>
      <w:r>
        <w:t>ontdubbeling</w:t>
      </w:r>
      <w:proofErr w:type="spellEnd"/>
      <w:r>
        <w:t xml:space="preserve"> van de AC8-kamer noodzakelijk zal zijn om deze toestroom te kunnen verwerken, naast de andere noden van de correctionele sectie.</w:t>
      </w:r>
    </w:p>
    <w:p w:rsidR="00AB7165" w:rsidRDefault="00C73A8D" w:rsidP="00E13900">
      <w:pPr>
        <w:jc w:val="both"/>
      </w:pPr>
      <w:r>
        <w:t>H</w:t>
      </w:r>
      <w:r w:rsidR="00551CF9">
        <w:t xml:space="preserve">et modellenbestand </w:t>
      </w:r>
      <w:r>
        <w:t xml:space="preserve">werd </w:t>
      </w:r>
      <w:r w:rsidR="00551CF9">
        <w:t>verder aangevuld en geactualiseerd.</w:t>
      </w:r>
      <w:r w:rsidR="00326F67">
        <w:t xml:space="preserve"> Zo werd bijvoorbeeld het model tot aanstelling van een deskundige voor een onderzoek van de geestelijke gezondheid</w:t>
      </w:r>
      <w:r>
        <w:t xml:space="preserve"> van de beklaagde</w:t>
      </w:r>
      <w:r w:rsidR="00326F67">
        <w:t xml:space="preserve"> aangepast </w:t>
      </w:r>
      <w:r>
        <w:t>met het oog op het ondervangen van de hypothese van een beklaagde die weigert mee te werken aan het onderzoek.</w:t>
      </w:r>
    </w:p>
    <w:p w:rsidR="00AB7165" w:rsidRDefault="00AB7165" w:rsidP="00E13900">
      <w:pPr>
        <w:jc w:val="both"/>
      </w:pPr>
      <w:r>
        <w:t xml:space="preserve">Dankzij de inspanningen van de griffie kon het aangepaste </w:t>
      </w:r>
      <w:r w:rsidRPr="00AB7165">
        <w:t>artikel 792 Ger</w:t>
      </w:r>
      <w:r w:rsidR="00E13900">
        <w:t xml:space="preserve">echtelijk </w:t>
      </w:r>
      <w:r w:rsidRPr="00AB7165">
        <w:t>W</w:t>
      </w:r>
      <w:r w:rsidR="00E13900">
        <w:t>etboek</w:t>
      </w:r>
      <w:r w:rsidRPr="00AB7165">
        <w:t xml:space="preserve"> </w:t>
      </w:r>
      <w:r>
        <w:t>worden uitgevoerd waardoor de partijen snel na de zitting een kopie van het vonnis ontvangen per e-mail.</w:t>
      </w:r>
    </w:p>
    <w:p w:rsidR="00927FE7" w:rsidRDefault="00D96B3C" w:rsidP="00E13900">
      <w:pPr>
        <w:jc w:val="both"/>
      </w:pPr>
      <w:r>
        <w:t xml:space="preserve">De sectie is </w:t>
      </w:r>
      <w:r w:rsidR="00AB7165">
        <w:t xml:space="preserve">ten slotte </w:t>
      </w:r>
      <w:r>
        <w:t>verheugd ov</w:t>
      </w:r>
      <w:r w:rsidR="00AB7165">
        <w:t>er de uitbreiding van het kader aan referendarissen waarop een beroep kan worden gedaan ter ondersteuning van de rechters.</w:t>
      </w:r>
    </w:p>
    <w:p w:rsidR="00D96B3C" w:rsidRDefault="00D96B3C" w:rsidP="00E13900">
      <w:pPr>
        <w:jc w:val="both"/>
      </w:pPr>
    </w:p>
    <w:p w:rsidR="00927FE7" w:rsidRPr="00927FE7" w:rsidRDefault="00C73A8D" w:rsidP="00E13900">
      <w:pPr>
        <w:jc w:val="both"/>
        <w:rPr>
          <w:u w:val="single"/>
        </w:rPr>
      </w:pPr>
      <w:r>
        <w:rPr>
          <w:u w:val="single"/>
        </w:rPr>
        <w:t>1.3</w:t>
      </w:r>
      <w:r w:rsidR="00927FE7">
        <w:rPr>
          <w:u w:val="single"/>
        </w:rPr>
        <w:t>. Samen werken</w:t>
      </w:r>
    </w:p>
    <w:p w:rsidR="00551CF9" w:rsidRDefault="00551CF9" w:rsidP="00E13900">
      <w:pPr>
        <w:jc w:val="both"/>
      </w:pPr>
      <w:r>
        <w:t>De samenwerking binnen de provinciale sectie correctioneel (</w:t>
      </w:r>
      <w:proofErr w:type="spellStart"/>
      <w:r>
        <w:t>ProSecCo</w:t>
      </w:r>
      <w:proofErr w:type="spellEnd"/>
      <w:r>
        <w:t xml:space="preserve">) werd verder uitgebouwd. Naast tussentijds overleg werden er </w:t>
      </w:r>
      <w:r w:rsidR="00D37454">
        <w:t>dri</w:t>
      </w:r>
      <w:r>
        <w:t xml:space="preserve">e plenaire vergaderingen gehouden. </w:t>
      </w:r>
    </w:p>
    <w:p w:rsidR="00727075" w:rsidRDefault="00C876B0" w:rsidP="00E13900">
      <w:pPr>
        <w:jc w:val="both"/>
      </w:pPr>
      <w:r>
        <w:t xml:space="preserve">De samenwerking met andere </w:t>
      </w:r>
      <w:r w:rsidR="00551CF9">
        <w:t>actoren in de strafprocedure</w:t>
      </w:r>
      <w:r>
        <w:t xml:space="preserve"> zoals Openbaar Ministerie, balie, justitiehuizen, hof van beroep,… werd constructief verder gezet via onder meer het zittingsmanagement (met parket en balie) en </w:t>
      </w:r>
      <w:r w:rsidR="00927FE7">
        <w:t>het sectoroverleg strafrecht (bij het hof van beroep)</w:t>
      </w:r>
      <w:r>
        <w:t xml:space="preserve">. </w:t>
      </w:r>
      <w:r w:rsidR="00326F67">
        <w:t xml:space="preserve">Dit zorgde er onder meer voor dat afspraken konden worden gemaakt over het opvragen bij het hof van beroep van strafdossiers voor de behandeling van een verzet in eerste aanleg waarin de </w:t>
      </w:r>
      <w:proofErr w:type="spellStart"/>
      <w:r w:rsidR="00326F67">
        <w:t>verzetdoende</w:t>
      </w:r>
      <w:proofErr w:type="spellEnd"/>
      <w:r w:rsidR="00326F67">
        <w:t xml:space="preserve"> partij is aangehouden, waardoor een vlottere behandeling is mogelijk gemaakt.</w:t>
      </w:r>
    </w:p>
    <w:p w:rsidR="00D37454" w:rsidRDefault="00D37454" w:rsidP="00E13900">
      <w:pPr>
        <w:jc w:val="both"/>
      </w:pPr>
      <w:r>
        <w:t xml:space="preserve">Er werd ook overleg gepleegd met de collega’s die de functie van persrechter opnemen. De sectie benadrukt het belang van een correcte communicatie aan de pers, ter bevordering van een waarheidsgetrouwe weergave van een vonnis in de media. </w:t>
      </w:r>
      <w:r w:rsidR="00326F67">
        <w:t>Afhankelijk van de zaak beslist de zetel die het vonnis uitspreekt over de te volgen werkwijze. In meerdere mediagevoelige zaken werd een persnota overgemaakt. In een aantal gevallen werd zelfs een geanonimiseerde versie van het vonnis op de website van de rechtbank geplaatst, zodat niet alleen de pers maar ook de burger kennis kan nemen van de elementen die de rechtbank tot haar beslissing he</w:t>
      </w:r>
      <w:r w:rsidR="00C73A8D">
        <w:t>bben</w:t>
      </w:r>
      <w:r w:rsidR="00326F67">
        <w:t xml:space="preserve"> gebracht.</w:t>
      </w:r>
    </w:p>
    <w:p w:rsidR="00927FE7" w:rsidRDefault="00927FE7" w:rsidP="00E13900">
      <w:pPr>
        <w:jc w:val="both"/>
      </w:pPr>
      <w:r>
        <w:t xml:space="preserve">De provinciale correctionele sectie </w:t>
      </w:r>
      <w:r w:rsidR="00551CF9">
        <w:t xml:space="preserve">heeft </w:t>
      </w:r>
      <w:r>
        <w:t xml:space="preserve">ook meegewerkt aan de correctionele sectiewerking van de Nederlandstalige conferentie van rechtbanken van eerste aanleg. </w:t>
      </w:r>
    </w:p>
    <w:p w:rsidR="002D6B84" w:rsidRPr="00436B11" w:rsidRDefault="002D6B84" w:rsidP="00E13900">
      <w:pPr>
        <w:jc w:val="both"/>
      </w:pPr>
    </w:p>
    <w:p w:rsidR="000000DF" w:rsidRPr="000000DF" w:rsidRDefault="000000DF" w:rsidP="00E13900">
      <w:pPr>
        <w:jc w:val="both"/>
        <w:rPr>
          <w:u w:val="single"/>
        </w:rPr>
      </w:pPr>
      <w:r>
        <w:rPr>
          <w:u w:val="single"/>
        </w:rPr>
        <w:lastRenderedPageBreak/>
        <w:t>1.4. Recht spreken</w:t>
      </w:r>
    </w:p>
    <w:p w:rsidR="00927FE7" w:rsidRDefault="000000DF" w:rsidP="00E13900">
      <w:pPr>
        <w:jc w:val="both"/>
      </w:pPr>
      <w:r>
        <w:t xml:space="preserve">Om de kwaliteit van de rechtspraak te bewaren, ondanks de hoge werkdruk, werd ingezet op initiatieven om verder aan kennisdeling te doen. </w:t>
      </w:r>
      <w:r w:rsidR="00927FE7">
        <w:t>Op elke vergadering van de sectie werd een overzicht gegeven van de recente relevante wetgeving, rechtspraak en rechtsleer.</w:t>
      </w:r>
      <w:r w:rsidR="00927FE7" w:rsidRPr="00927FE7">
        <w:t xml:space="preserve"> </w:t>
      </w:r>
      <w:r w:rsidR="00927FE7">
        <w:t>Ook iudexnet werd verder aangevuld met o.a. documentatieoverzichten, fiches van het hof van beroep,</w:t>
      </w:r>
      <w:r w:rsidR="002D6B84">
        <w:t xml:space="preserve"> documentatie van studiedagen,</w:t>
      </w:r>
      <w:r w:rsidR="00927FE7">
        <w:t>…</w:t>
      </w:r>
      <w:r w:rsidR="00D37454">
        <w:t xml:space="preserve"> </w:t>
      </w:r>
      <w:r w:rsidR="00C73A8D">
        <w:t xml:space="preserve">Verder werd een uiteenzetting gehouden over de strafuitvoering door mevr. Veronique </w:t>
      </w:r>
      <w:proofErr w:type="spellStart"/>
      <w:r w:rsidR="00C73A8D">
        <w:t>Rogiest</w:t>
      </w:r>
      <w:proofErr w:type="spellEnd"/>
      <w:r w:rsidR="00C73A8D">
        <w:t xml:space="preserve"> </w:t>
      </w:r>
      <w:r w:rsidR="008348C1">
        <w:t xml:space="preserve">(substituut procureur des Konings bij de </w:t>
      </w:r>
      <w:proofErr w:type="spellStart"/>
      <w:r w:rsidR="008348C1">
        <w:t>strafuitvoeringsrechtbank</w:t>
      </w:r>
      <w:proofErr w:type="spellEnd"/>
      <w:r w:rsidR="008348C1">
        <w:t xml:space="preserve">) </w:t>
      </w:r>
      <w:r w:rsidR="00C73A8D">
        <w:t xml:space="preserve">en oud-collega Roland </w:t>
      </w:r>
      <w:proofErr w:type="spellStart"/>
      <w:r w:rsidR="00C73A8D">
        <w:t>Cassiers</w:t>
      </w:r>
      <w:proofErr w:type="spellEnd"/>
      <w:r w:rsidR="00C73A8D">
        <w:t xml:space="preserve"> </w:t>
      </w:r>
      <w:r w:rsidR="008348C1">
        <w:t xml:space="preserve">(ere-magistraat </w:t>
      </w:r>
      <w:proofErr w:type="spellStart"/>
      <w:r w:rsidR="008348C1">
        <w:t>strafuitvoeringsrechtbank</w:t>
      </w:r>
      <w:proofErr w:type="spellEnd"/>
      <w:r w:rsidR="008348C1">
        <w:t xml:space="preserve">) </w:t>
      </w:r>
      <w:r w:rsidR="00C73A8D">
        <w:t xml:space="preserve">en organiseerde de sectie een overleg over de impact van de vernietiging van de </w:t>
      </w:r>
      <w:proofErr w:type="spellStart"/>
      <w:r w:rsidR="00C73A8D">
        <w:t>Dataretentiewet</w:t>
      </w:r>
      <w:proofErr w:type="spellEnd"/>
      <w:r w:rsidR="00C73A8D">
        <w:t xml:space="preserve">. </w:t>
      </w:r>
      <w:r w:rsidR="00D37454">
        <w:t>Verder kan nog worden gewezen op de interne databank met vonnissen in zedenzaken, zoals geschetst onder 1.1.</w:t>
      </w:r>
    </w:p>
    <w:p w:rsidR="00AB7165" w:rsidRDefault="00AB7165" w:rsidP="00E13900">
      <w:pPr>
        <w:jc w:val="both"/>
        <w:rPr>
          <w:rFonts w:cstheme="minorHAnsi"/>
        </w:rPr>
      </w:pPr>
      <w:r>
        <w:t>Na de drugsopv</w:t>
      </w:r>
      <w:r w:rsidRPr="0058416C">
        <w:rPr>
          <w:rFonts w:cstheme="minorHAnsi"/>
        </w:rPr>
        <w:t xml:space="preserve">olgingskamer, werd in 2021 de </w:t>
      </w:r>
      <w:proofErr w:type="spellStart"/>
      <w:r w:rsidRPr="0058416C">
        <w:rPr>
          <w:rFonts w:cstheme="minorHAnsi"/>
        </w:rPr>
        <w:t>jongerenopvolgingskamer</w:t>
      </w:r>
      <w:proofErr w:type="spellEnd"/>
      <w:r w:rsidRPr="0058416C">
        <w:rPr>
          <w:rFonts w:cstheme="minorHAnsi"/>
        </w:rPr>
        <w:t xml:space="preserve"> </w:t>
      </w:r>
      <w:r w:rsidR="0058416C">
        <w:rPr>
          <w:rFonts w:cstheme="minorHAnsi"/>
        </w:rPr>
        <w:t xml:space="preserve">(JOK) </w:t>
      </w:r>
      <w:r w:rsidRPr="0058416C">
        <w:rPr>
          <w:rFonts w:cstheme="minorHAnsi"/>
        </w:rPr>
        <w:t>opgericht, in samenwerking met het parket, het justitiehuis, CAW, Moderator VZW en Stad Antwerpen (Kompas+).</w:t>
      </w:r>
      <w:r w:rsidR="0058416C" w:rsidRPr="0058416C">
        <w:rPr>
          <w:rFonts w:cstheme="minorHAnsi"/>
        </w:rPr>
        <w:t xml:space="preserve"> Deze kamer biedt een alternatieve, ketengerichte aanpak voor jongeren </w:t>
      </w:r>
      <w:r w:rsidRPr="0058416C">
        <w:rPr>
          <w:rFonts w:cstheme="minorHAnsi"/>
        </w:rPr>
        <w:t>met schuldinzicht en een hulpvraag</w:t>
      </w:r>
      <w:r w:rsidR="0058416C" w:rsidRPr="0058416C">
        <w:rPr>
          <w:rFonts w:cstheme="minorHAnsi"/>
        </w:rPr>
        <w:t xml:space="preserve">, zodat zij buiten </w:t>
      </w:r>
      <w:r w:rsidRPr="0058416C">
        <w:rPr>
          <w:rFonts w:cstheme="minorHAnsi"/>
        </w:rPr>
        <w:t xml:space="preserve">het klassieke strafsysteem </w:t>
      </w:r>
      <w:r w:rsidR="0058416C" w:rsidRPr="0058416C">
        <w:rPr>
          <w:rFonts w:cstheme="minorHAnsi"/>
        </w:rPr>
        <w:t>kunnen werken</w:t>
      </w:r>
      <w:r w:rsidRPr="0058416C">
        <w:rPr>
          <w:rFonts w:cstheme="minorHAnsi"/>
        </w:rPr>
        <w:t xml:space="preserve"> aan hun rehabilitatie nog voor er sprake is van een eindvonnis.</w:t>
      </w:r>
      <w:r w:rsidR="0058416C" w:rsidRPr="0058416C">
        <w:rPr>
          <w:rFonts w:cstheme="minorHAnsi"/>
        </w:rPr>
        <w:t xml:space="preserve"> Op die manier krijgen zij de kans om hun problematiek aan te pakken zonder dat dit hun strafregister zal beladen; hierdoor kan worden vermeden dat hun toekomstkansen zouden worden gehypothekeerd.</w:t>
      </w:r>
    </w:p>
    <w:p w:rsidR="00E13900" w:rsidRDefault="00E13900" w:rsidP="00E13900">
      <w:pPr>
        <w:jc w:val="both"/>
        <w:rPr>
          <w:rFonts w:ascii="Arial" w:hAnsi="Arial" w:cs="Arial"/>
          <w:color w:val="666666"/>
          <w:sz w:val="20"/>
          <w:szCs w:val="20"/>
        </w:rPr>
      </w:pPr>
      <w:r>
        <w:rPr>
          <w:rFonts w:cstheme="minorHAnsi"/>
        </w:rPr>
        <w:t xml:space="preserve">De sectie participeert in </w:t>
      </w:r>
      <w:r w:rsidR="00B579E6">
        <w:rPr>
          <w:rFonts w:cstheme="minorHAnsi"/>
        </w:rPr>
        <w:t xml:space="preserve">de afdelingen </w:t>
      </w:r>
      <w:r>
        <w:rPr>
          <w:rFonts w:cstheme="minorHAnsi"/>
        </w:rPr>
        <w:t xml:space="preserve">Mechelen </w:t>
      </w:r>
      <w:r w:rsidR="00B579E6">
        <w:rPr>
          <w:rFonts w:cstheme="minorHAnsi"/>
        </w:rPr>
        <w:t xml:space="preserve">en Turnhout </w:t>
      </w:r>
      <w:r>
        <w:rPr>
          <w:rFonts w:cstheme="minorHAnsi"/>
        </w:rPr>
        <w:t>ook aan het project SAMEN, dat er op gericht is d</w:t>
      </w:r>
      <w:r w:rsidRPr="00E13900">
        <w:rPr>
          <w:rFonts w:cstheme="minorHAnsi"/>
        </w:rPr>
        <w:t xml:space="preserve">e leefbaarheid en veiligheid in afgebakende zorgbuurten </w:t>
      </w:r>
      <w:r>
        <w:rPr>
          <w:rFonts w:cstheme="minorHAnsi"/>
        </w:rPr>
        <w:t xml:space="preserve">te </w:t>
      </w:r>
      <w:r w:rsidRPr="00E13900">
        <w:rPr>
          <w:rFonts w:cstheme="minorHAnsi"/>
        </w:rPr>
        <w:t>verbeteren. Het project wil met extra begeleiding strafbare feiten voorkomen, maar zet tegelijkertijd in op een lik-op-stukbeleid door bij strafbare feiten meteen op te treden. SAMEN staat voor Snel, Alternatief, Maatwerk, Efficiënt en Nabij.</w:t>
      </w:r>
      <w:r>
        <w:rPr>
          <w:rFonts w:cstheme="minorHAnsi"/>
        </w:rPr>
        <w:t xml:space="preserve"> Hierbij wordt </w:t>
      </w:r>
      <w:r w:rsidR="00B579E6">
        <w:rPr>
          <w:rFonts w:cstheme="minorHAnsi"/>
        </w:rPr>
        <w:t xml:space="preserve">in Mechelen </w:t>
      </w:r>
      <w:r>
        <w:rPr>
          <w:rFonts w:cstheme="minorHAnsi"/>
        </w:rPr>
        <w:t>optimaal gebruik gemaakt van de drugsopvolgingskamers</w:t>
      </w:r>
      <w:r w:rsidR="00B579E6">
        <w:rPr>
          <w:rFonts w:cstheme="minorHAnsi"/>
        </w:rPr>
        <w:t>, in Turnhout worden deze zaken behandeld voor de kamer TC3</w:t>
      </w:r>
      <w:r>
        <w:rPr>
          <w:rFonts w:cstheme="minorHAnsi"/>
        </w:rPr>
        <w:t>.</w:t>
      </w:r>
    </w:p>
    <w:p w:rsidR="00AB7165" w:rsidRDefault="00AB7165" w:rsidP="00E13900">
      <w:pPr>
        <w:jc w:val="both"/>
      </w:pPr>
    </w:p>
    <w:p w:rsidR="00A719B8" w:rsidRPr="000000DF" w:rsidRDefault="00727075" w:rsidP="00E13900">
      <w:pPr>
        <w:jc w:val="both"/>
        <w:rPr>
          <w:b/>
          <w:u w:val="single"/>
        </w:rPr>
      </w:pPr>
      <w:r w:rsidRPr="000000DF">
        <w:rPr>
          <w:b/>
          <w:u w:val="single"/>
        </w:rPr>
        <w:t xml:space="preserve">2. Doelstellingen </w:t>
      </w:r>
      <w:r w:rsidR="000000DF">
        <w:rPr>
          <w:b/>
          <w:u w:val="single"/>
        </w:rPr>
        <w:t xml:space="preserve">voor </w:t>
      </w:r>
      <w:r w:rsidRPr="000000DF">
        <w:rPr>
          <w:b/>
          <w:u w:val="single"/>
        </w:rPr>
        <w:t>202</w:t>
      </w:r>
      <w:r w:rsidR="00D37454">
        <w:rPr>
          <w:b/>
          <w:u w:val="single"/>
        </w:rPr>
        <w:t>2</w:t>
      </w:r>
    </w:p>
    <w:p w:rsidR="00727075" w:rsidRDefault="000000DF" w:rsidP="00E13900">
      <w:pPr>
        <w:jc w:val="both"/>
      </w:pPr>
      <w:r>
        <w:t>De correctionele sectie formuleert volgende doelstellingen voor 202</w:t>
      </w:r>
      <w:r w:rsidR="00D37454">
        <w:t>2</w:t>
      </w:r>
      <w:r>
        <w:t>:</w:t>
      </w:r>
    </w:p>
    <w:p w:rsidR="000000DF" w:rsidRDefault="000000DF" w:rsidP="00E13900">
      <w:pPr>
        <w:pStyle w:val="Lijstalinea"/>
        <w:numPr>
          <w:ilvl w:val="0"/>
          <w:numId w:val="3"/>
        </w:numPr>
        <w:jc w:val="both"/>
      </w:pPr>
      <w:r>
        <w:t>verderzetting, opvolging en evaluatie van de initiatieven genomen naar aanleiding van de audit door de Hoge Raad voor de Justitie;</w:t>
      </w:r>
    </w:p>
    <w:p w:rsidR="00436B11" w:rsidRDefault="00436B11" w:rsidP="00E13900">
      <w:pPr>
        <w:pStyle w:val="Lijstalinea"/>
        <w:numPr>
          <w:ilvl w:val="0"/>
          <w:numId w:val="3"/>
        </w:numPr>
        <w:jc w:val="both"/>
      </w:pPr>
      <w:r>
        <w:t>actualisering en waar nodig verdere uitbouw van het modellenbestand;</w:t>
      </w:r>
    </w:p>
    <w:p w:rsidR="00551CF9" w:rsidRDefault="00551CF9" w:rsidP="00E13900">
      <w:pPr>
        <w:pStyle w:val="Lijstalinea"/>
        <w:numPr>
          <w:ilvl w:val="0"/>
          <w:numId w:val="3"/>
        </w:numPr>
        <w:jc w:val="both"/>
      </w:pPr>
      <w:r>
        <w:t>verderzetting en uitbouw van de samenwerking met de andere actoren in de strafrechtsketen;</w:t>
      </w:r>
    </w:p>
    <w:p w:rsidR="002D6B84" w:rsidRDefault="000000DF" w:rsidP="00E13900">
      <w:pPr>
        <w:pStyle w:val="Lijstalinea"/>
        <w:numPr>
          <w:ilvl w:val="0"/>
          <w:numId w:val="3"/>
        </w:numPr>
        <w:jc w:val="both"/>
      </w:pPr>
      <w:r>
        <w:t>verdere uitbouw van initiatieven tot kennisdeling, o.m. door</w:t>
      </w:r>
      <w:r w:rsidR="002D6B84">
        <w:t>:</w:t>
      </w:r>
    </w:p>
    <w:p w:rsidR="002D6B84" w:rsidRDefault="000000DF" w:rsidP="00E13900">
      <w:pPr>
        <w:pStyle w:val="Lijstalinea"/>
        <w:numPr>
          <w:ilvl w:val="1"/>
          <w:numId w:val="3"/>
        </w:numPr>
        <w:jc w:val="both"/>
      </w:pPr>
      <w:r>
        <w:t>het uitnodi</w:t>
      </w:r>
      <w:r w:rsidR="002D6B84">
        <w:t>gen van gastsprekers:</w:t>
      </w:r>
      <w:r w:rsidR="008348C1">
        <w:t xml:space="preserve"> in mei 2022 zal prof. dr. Tom Vander Beken (</w:t>
      </w:r>
      <w:proofErr w:type="spellStart"/>
      <w:r w:rsidR="008348C1">
        <w:t>UGent</w:t>
      </w:r>
      <w:proofErr w:type="spellEnd"/>
      <w:r w:rsidR="008348C1">
        <w:t xml:space="preserve">) een uiteenzetting houden over het doel en de inhoud van </w:t>
      </w:r>
      <w:proofErr w:type="spellStart"/>
      <w:r w:rsidR="008348C1">
        <w:t>vrijheidsberovende</w:t>
      </w:r>
      <w:proofErr w:type="spellEnd"/>
      <w:r w:rsidR="008348C1">
        <w:t xml:space="preserve"> straffen en maatregelen</w:t>
      </w:r>
      <w:r w:rsidR="002D6B84">
        <w:t>;</w:t>
      </w:r>
    </w:p>
    <w:p w:rsidR="002D6B84" w:rsidRDefault="008348C1" w:rsidP="00E13900">
      <w:pPr>
        <w:pStyle w:val="Lijstalinea"/>
        <w:numPr>
          <w:ilvl w:val="1"/>
          <w:numId w:val="3"/>
        </w:numPr>
        <w:jc w:val="both"/>
      </w:pPr>
      <w:r>
        <w:t>het</w:t>
      </w:r>
      <w:r w:rsidR="002D6B84">
        <w:t xml:space="preserve"> aanvullen van</w:t>
      </w:r>
      <w:r w:rsidR="00436B11">
        <w:t xml:space="preserve"> iudexnet</w:t>
      </w:r>
      <w:r w:rsidR="002D6B84">
        <w:t>;</w:t>
      </w:r>
    </w:p>
    <w:p w:rsidR="00727075" w:rsidRDefault="008348C1" w:rsidP="00E13900">
      <w:pPr>
        <w:pStyle w:val="Lijstalinea"/>
        <w:numPr>
          <w:ilvl w:val="1"/>
          <w:numId w:val="3"/>
        </w:numPr>
        <w:jc w:val="both"/>
      </w:pPr>
      <w:r>
        <w:t>het</w:t>
      </w:r>
      <w:r w:rsidR="002D6B84">
        <w:t xml:space="preserve"> opstellen van </w:t>
      </w:r>
      <w:r w:rsidR="00436B11">
        <w:t>overzichten van recente wetgeving, rechtspraak</w:t>
      </w:r>
      <w:r w:rsidR="002D6B84">
        <w:t xml:space="preserve"> en rechtsleer;</w:t>
      </w:r>
    </w:p>
    <w:p w:rsidR="002D6B84" w:rsidRPr="00727075" w:rsidRDefault="008348C1" w:rsidP="00E13900">
      <w:pPr>
        <w:pStyle w:val="Lijstalinea"/>
        <w:numPr>
          <w:ilvl w:val="1"/>
          <w:numId w:val="3"/>
        </w:numPr>
        <w:jc w:val="both"/>
      </w:pPr>
      <w:r>
        <w:t xml:space="preserve">het verderzetten van het </w:t>
      </w:r>
      <w:r w:rsidR="002D6B84">
        <w:t>project waarbij de opgelegde strafmaten voor bepaalde misdrijven worden geïnventariseerd, met vermelding van de voor de str</w:t>
      </w:r>
      <w:r>
        <w:t>aftoemeting relevante factoren</w:t>
      </w:r>
      <w:bookmarkStart w:id="0" w:name="_GoBack"/>
      <w:bookmarkEnd w:id="0"/>
      <w:r>
        <w:t>; hierbij zal in 2022 worden gefocust op drugsmisdrijven.</w:t>
      </w:r>
    </w:p>
    <w:sectPr w:rsidR="002D6B84" w:rsidRPr="007270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CF9" w:rsidRDefault="00551CF9" w:rsidP="00785CAE">
      <w:pPr>
        <w:spacing w:after="0" w:line="240" w:lineRule="auto"/>
      </w:pPr>
      <w:r>
        <w:separator/>
      </w:r>
    </w:p>
  </w:endnote>
  <w:endnote w:type="continuationSeparator" w:id="0">
    <w:p w:rsidR="00551CF9" w:rsidRDefault="00551CF9" w:rsidP="0078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CF9" w:rsidRDefault="00551CF9" w:rsidP="00785CAE">
      <w:pPr>
        <w:spacing w:after="0" w:line="240" w:lineRule="auto"/>
      </w:pPr>
      <w:r>
        <w:separator/>
      </w:r>
    </w:p>
  </w:footnote>
  <w:footnote w:type="continuationSeparator" w:id="0">
    <w:p w:rsidR="00551CF9" w:rsidRDefault="00551CF9" w:rsidP="00785CAE">
      <w:pPr>
        <w:spacing w:after="0" w:line="240" w:lineRule="auto"/>
      </w:pPr>
      <w:r>
        <w:continuationSeparator/>
      </w:r>
    </w:p>
  </w:footnote>
  <w:footnote w:id="1">
    <w:p w:rsidR="00551CF9" w:rsidRDefault="00551CF9">
      <w:pPr>
        <w:pStyle w:val="Voetnoottekst"/>
      </w:pPr>
      <w:r>
        <w:rPr>
          <w:rStyle w:val="Voetnootmarkering"/>
        </w:rPr>
        <w:footnoteRef/>
      </w:r>
      <w:r>
        <w:t xml:space="preserve"> </w:t>
      </w:r>
      <w:hyperlink r:id="rId1" w:history="1">
        <w:r w:rsidRPr="00525881">
          <w:rPr>
            <w:rStyle w:val="Hyperlink"/>
          </w:rPr>
          <w:t>https://hrj.be/admin/storage/hrj/verslag-bo-ep-steve-bakelmans-def-20191219.pdf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94033"/>
    <w:multiLevelType w:val="hybridMultilevel"/>
    <w:tmpl w:val="510CC53C"/>
    <w:lvl w:ilvl="0" w:tplc="10E46494">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F0F64CA"/>
    <w:multiLevelType w:val="hybridMultilevel"/>
    <w:tmpl w:val="E826B172"/>
    <w:lvl w:ilvl="0" w:tplc="10E4649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A1D0A3C"/>
    <w:multiLevelType w:val="hybridMultilevel"/>
    <w:tmpl w:val="90BAD234"/>
    <w:lvl w:ilvl="0" w:tplc="10E4649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B8"/>
    <w:rsid w:val="000000DF"/>
    <w:rsid w:val="00014175"/>
    <w:rsid w:val="0004548A"/>
    <w:rsid w:val="002D6B84"/>
    <w:rsid w:val="00326F67"/>
    <w:rsid w:val="00436B11"/>
    <w:rsid w:val="00551CF9"/>
    <w:rsid w:val="0058416C"/>
    <w:rsid w:val="00727075"/>
    <w:rsid w:val="00785CAE"/>
    <w:rsid w:val="008348C1"/>
    <w:rsid w:val="00886834"/>
    <w:rsid w:val="00927FE7"/>
    <w:rsid w:val="00993B0F"/>
    <w:rsid w:val="00A464E5"/>
    <w:rsid w:val="00A65D12"/>
    <w:rsid w:val="00A719B8"/>
    <w:rsid w:val="00A76B37"/>
    <w:rsid w:val="00AB7165"/>
    <w:rsid w:val="00AF4057"/>
    <w:rsid w:val="00B579E6"/>
    <w:rsid w:val="00BB323A"/>
    <w:rsid w:val="00C73A8D"/>
    <w:rsid w:val="00C876B0"/>
    <w:rsid w:val="00CA7256"/>
    <w:rsid w:val="00D37454"/>
    <w:rsid w:val="00D62645"/>
    <w:rsid w:val="00D96B3C"/>
    <w:rsid w:val="00E13900"/>
    <w:rsid w:val="00F21F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DEE8B-6CE4-4FEE-B967-3AFF2BDF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71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A719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19B8"/>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A719B8"/>
    <w:pPr>
      <w:ind w:left="720"/>
      <w:contextualSpacing/>
    </w:pPr>
  </w:style>
  <w:style w:type="paragraph" w:styleId="Voetnoottekst">
    <w:name w:val="footnote text"/>
    <w:basedOn w:val="Standaard"/>
    <w:link w:val="VoetnoottekstChar"/>
    <w:uiPriority w:val="99"/>
    <w:semiHidden/>
    <w:unhideWhenUsed/>
    <w:rsid w:val="00785CA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85CAE"/>
    <w:rPr>
      <w:sz w:val="20"/>
      <w:szCs w:val="20"/>
    </w:rPr>
  </w:style>
  <w:style w:type="character" w:styleId="Voetnootmarkering">
    <w:name w:val="footnote reference"/>
    <w:basedOn w:val="Standaardalinea-lettertype"/>
    <w:uiPriority w:val="99"/>
    <w:semiHidden/>
    <w:unhideWhenUsed/>
    <w:rsid w:val="00785CAE"/>
    <w:rPr>
      <w:vertAlign w:val="superscript"/>
    </w:rPr>
  </w:style>
  <w:style w:type="character" w:styleId="Hyperlink">
    <w:name w:val="Hyperlink"/>
    <w:basedOn w:val="Standaardalinea-lettertype"/>
    <w:uiPriority w:val="99"/>
    <w:unhideWhenUsed/>
    <w:rsid w:val="00785CAE"/>
    <w:rPr>
      <w:color w:val="0000FF"/>
      <w:u w:val="single"/>
    </w:rPr>
  </w:style>
  <w:style w:type="character" w:styleId="Nadruk">
    <w:name w:val="Emphasis"/>
    <w:basedOn w:val="Standaardalinea-lettertype"/>
    <w:uiPriority w:val="20"/>
    <w:qFormat/>
    <w:rsid w:val="008348C1"/>
    <w:rPr>
      <w:i/>
      <w:iCs/>
    </w:rPr>
  </w:style>
  <w:style w:type="paragraph" w:styleId="Normaalweb">
    <w:name w:val="Normal (Web)"/>
    <w:basedOn w:val="Standaard"/>
    <w:uiPriority w:val="99"/>
    <w:semiHidden/>
    <w:unhideWhenUsed/>
    <w:rsid w:val="00AB716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B71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hrj.be/admin/storage/hrj/verslag-bo-ep-steve-bakelmans-def-20191219.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1383</Words>
  <Characters>7609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Herdt Jeroen</dc:creator>
  <cp:keywords/>
  <dc:description/>
  <cp:lastModifiedBy>De Herdt Jeroen</cp:lastModifiedBy>
  <cp:revision>5</cp:revision>
  <dcterms:created xsi:type="dcterms:W3CDTF">2022-02-21T09:40:00Z</dcterms:created>
  <dcterms:modified xsi:type="dcterms:W3CDTF">2022-03-07T08:11:00Z</dcterms:modified>
</cp:coreProperties>
</file>