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C4EEE" w14:textId="05DB62CD" w:rsidR="00F72FAF" w:rsidRDefault="00F72FAF" w:rsidP="00365F53">
      <w:pPr>
        <w:rPr>
          <w:b/>
          <w:sz w:val="24"/>
          <w:szCs w:val="24"/>
          <w:u w:val="single"/>
        </w:rPr>
      </w:pPr>
    </w:p>
    <w:p w14:paraId="4C69FEC1" w14:textId="77777777" w:rsidR="0048062A" w:rsidRDefault="0048062A" w:rsidP="00365F53">
      <w:pPr>
        <w:rPr>
          <w:b/>
          <w:sz w:val="24"/>
          <w:szCs w:val="24"/>
          <w:u w:val="single"/>
        </w:rPr>
      </w:pPr>
    </w:p>
    <w:p w14:paraId="73ECCCA9" w14:textId="418D739B" w:rsidR="00F72FAF" w:rsidRPr="007C4639" w:rsidRDefault="00293980" w:rsidP="007C4639">
      <w:pPr>
        <w:pStyle w:val="Lijstalinea"/>
        <w:numPr>
          <w:ilvl w:val="0"/>
          <w:numId w:val="22"/>
        </w:numPr>
        <w:rPr>
          <w:b/>
          <w:sz w:val="24"/>
          <w:szCs w:val="24"/>
          <w:u w:val="single"/>
        </w:rPr>
      </w:pPr>
      <w:r w:rsidRPr="007C4639">
        <w:rPr>
          <w:b/>
          <w:sz w:val="24"/>
          <w:szCs w:val="24"/>
          <w:u w:val="single"/>
        </w:rPr>
        <w:t xml:space="preserve">DE </w:t>
      </w:r>
      <w:r w:rsidR="00F72FAF" w:rsidRPr="007C4639">
        <w:rPr>
          <w:b/>
          <w:sz w:val="24"/>
          <w:szCs w:val="24"/>
          <w:u w:val="single"/>
        </w:rPr>
        <w:t>BURGERLIJKE SECTIE</w:t>
      </w:r>
      <w:r w:rsidR="00C94D7B" w:rsidRPr="007C4639">
        <w:rPr>
          <w:b/>
          <w:sz w:val="24"/>
          <w:szCs w:val="24"/>
          <w:u w:val="single"/>
        </w:rPr>
        <w:t>S</w:t>
      </w:r>
      <w:r w:rsidR="00F72FAF" w:rsidRPr="007C4639">
        <w:rPr>
          <w:b/>
          <w:sz w:val="24"/>
          <w:szCs w:val="24"/>
          <w:u w:val="single"/>
        </w:rPr>
        <w:t xml:space="preserve"> </w:t>
      </w:r>
      <w:r w:rsidRPr="007C4639">
        <w:rPr>
          <w:b/>
          <w:sz w:val="24"/>
          <w:szCs w:val="24"/>
          <w:u w:val="single"/>
        </w:rPr>
        <w:t xml:space="preserve">IN HET </w:t>
      </w:r>
      <w:r w:rsidR="00825FDE">
        <w:rPr>
          <w:b/>
          <w:sz w:val="24"/>
          <w:szCs w:val="24"/>
          <w:u w:val="single"/>
        </w:rPr>
        <w:t xml:space="preserve">(TWEEDE) </w:t>
      </w:r>
      <w:r w:rsidRPr="007C4639">
        <w:rPr>
          <w:b/>
          <w:sz w:val="24"/>
          <w:szCs w:val="24"/>
          <w:u w:val="single"/>
        </w:rPr>
        <w:t xml:space="preserve">CORONAJAAR </w:t>
      </w:r>
      <w:r w:rsidR="00F72FAF" w:rsidRPr="007C4639">
        <w:rPr>
          <w:b/>
          <w:sz w:val="24"/>
          <w:szCs w:val="24"/>
          <w:u w:val="single"/>
        </w:rPr>
        <w:t>202</w:t>
      </w:r>
      <w:r w:rsidR="00AB06E5">
        <w:rPr>
          <w:b/>
          <w:sz w:val="24"/>
          <w:szCs w:val="24"/>
          <w:u w:val="single"/>
        </w:rPr>
        <w:t>1</w:t>
      </w:r>
      <w:r w:rsidR="00F72FAF" w:rsidRPr="007C4639">
        <w:rPr>
          <w:b/>
          <w:sz w:val="24"/>
          <w:szCs w:val="24"/>
          <w:u w:val="single"/>
        </w:rPr>
        <w:t>:</w:t>
      </w:r>
    </w:p>
    <w:p w14:paraId="78E99731" w14:textId="02719CF8" w:rsidR="002877B3" w:rsidRDefault="002877B3" w:rsidP="00AB06E5">
      <w:pPr>
        <w:jc w:val="both"/>
        <w:rPr>
          <w:sz w:val="24"/>
          <w:szCs w:val="24"/>
        </w:rPr>
      </w:pPr>
      <w:r w:rsidRPr="00FF010A">
        <w:rPr>
          <w:sz w:val="24"/>
          <w:szCs w:val="24"/>
          <w:u w:val="single"/>
        </w:rPr>
        <w:t>1.1</w:t>
      </w:r>
      <w:r>
        <w:rPr>
          <w:sz w:val="24"/>
          <w:szCs w:val="24"/>
        </w:rPr>
        <w:t>.</w:t>
      </w:r>
    </w:p>
    <w:p w14:paraId="785414B6" w14:textId="2A0D88B7" w:rsidR="00F72FAF" w:rsidRDefault="00AB06E5" w:rsidP="00AB06E5">
      <w:pPr>
        <w:jc w:val="both"/>
        <w:rPr>
          <w:sz w:val="24"/>
          <w:szCs w:val="24"/>
        </w:rPr>
      </w:pPr>
      <w:r>
        <w:rPr>
          <w:sz w:val="24"/>
          <w:szCs w:val="24"/>
        </w:rPr>
        <w:t xml:space="preserve">In 2021 is op de rechtbanken geen algemene lockdown meer van toepassing geweest, maar zijn wel een aantal contactbeperkende maatregelen blijven gelden. In de zittingszalen bleven </w:t>
      </w:r>
      <w:r w:rsidR="00F72FAF" w:rsidRPr="00F72FAF">
        <w:rPr>
          <w:sz w:val="24"/>
          <w:szCs w:val="24"/>
        </w:rPr>
        <w:t xml:space="preserve">doorzichtige schermen </w:t>
      </w:r>
      <w:r>
        <w:rPr>
          <w:sz w:val="24"/>
          <w:szCs w:val="24"/>
        </w:rPr>
        <w:t xml:space="preserve">geplaatst en gels ter beschikking gesteld, was het houden van afstand verplicht en moesten mondmaskers worden gedragen. Om praktische redenen werd door de meeste </w:t>
      </w:r>
      <w:proofErr w:type="spellStart"/>
      <w:r>
        <w:rPr>
          <w:sz w:val="24"/>
          <w:szCs w:val="24"/>
        </w:rPr>
        <w:t>kamervoorzitters</w:t>
      </w:r>
      <w:proofErr w:type="spellEnd"/>
      <w:r>
        <w:rPr>
          <w:sz w:val="24"/>
          <w:szCs w:val="24"/>
        </w:rPr>
        <w:t xml:space="preserve"> het afleggen van het mondmasker toegelaten tijdens het pleidooi of tijdens de ondervraging van een procespartij of deskundige. </w:t>
      </w:r>
      <w:r w:rsidR="000B0816">
        <w:rPr>
          <w:sz w:val="24"/>
          <w:szCs w:val="24"/>
        </w:rPr>
        <w:t xml:space="preserve">In het algemeen werd de aanbeveling aan het publiek om de zittingzalen niet nodeloos te bevolken goed opgevolgd. </w:t>
      </w:r>
    </w:p>
    <w:p w14:paraId="644294FE" w14:textId="12F491A3" w:rsidR="00C450F9" w:rsidRDefault="00C450F9" w:rsidP="00AB06E5">
      <w:pPr>
        <w:jc w:val="both"/>
        <w:rPr>
          <w:sz w:val="24"/>
          <w:szCs w:val="24"/>
        </w:rPr>
      </w:pPr>
      <w:r>
        <w:rPr>
          <w:sz w:val="24"/>
          <w:szCs w:val="24"/>
        </w:rPr>
        <w:t>1.2.</w:t>
      </w:r>
    </w:p>
    <w:p w14:paraId="7BE3EEC9" w14:textId="58DEA318" w:rsidR="00C450F9" w:rsidRDefault="00AB06E5" w:rsidP="00C450F9">
      <w:pPr>
        <w:jc w:val="both"/>
        <w:rPr>
          <w:sz w:val="24"/>
          <w:szCs w:val="24"/>
        </w:rPr>
      </w:pPr>
      <w:r>
        <w:rPr>
          <w:sz w:val="24"/>
          <w:szCs w:val="24"/>
        </w:rPr>
        <w:t xml:space="preserve">Wat de rechtsgang betreft heeft de pandemie nog enkel geleid tot een beperkt aantal  verzoeken tot een kort uitstel, hetgeen over het algemeen geen problemen heeft veroorzaakt. </w:t>
      </w:r>
    </w:p>
    <w:p w14:paraId="09BE48B9" w14:textId="5A50C868" w:rsidR="00AB06E5" w:rsidRDefault="00C450F9" w:rsidP="00C450F9">
      <w:pPr>
        <w:jc w:val="both"/>
        <w:rPr>
          <w:sz w:val="24"/>
          <w:szCs w:val="24"/>
        </w:rPr>
      </w:pPr>
      <w:r w:rsidRPr="00C450F9">
        <w:rPr>
          <w:sz w:val="24"/>
          <w:szCs w:val="24"/>
        </w:rPr>
        <w:t>De praktijk van het schriftelijk verzoeken om uitstellen, conclusiekalenders en akkoordvonnissen is in 2021 meer ingeburgerd geraakt.</w:t>
      </w:r>
      <w:r w:rsidR="00182BFD">
        <w:rPr>
          <w:sz w:val="24"/>
          <w:szCs w:val="24"/>
        </w:rPr>
        <w:t xml:space="preserve"> Over de voor- en nadelen daarvan, zie onder 2.1.1.</w:t>
      </w:r>
    </w:p>
    <w:p w14:paraId="5D3A38A5" w14:textId="67DD0DFB" w:rsidR="00870211" w:rsidRDefault="00870211" w:rsidP="00C450F9">
      <w:pPr>
        <w:jc w:val="both"/>
        <w:rPr>
          <w:sz w:val="24"/>
          <w:szCs w:val="24"/>
        </w:rPr>
      </w:pPr>
      <w:r w:rsidRPr="00870211">
        <w:rPr>
          <w:sz w:val="24"/>
          <w:szCs w:val="24"/>
        </w:rPr>
        <w:t xml:space="preserve">Het mailverkeer met de advocaten is echter ook toegenomen los van de schriftelijke behandeling en </w:t>
      </w:r>
      <w:proofErr w:type="spellStart"/>
      <w:r w:rsidRPr="00870211">
        <w:rPr>
          <w:sz w:val="24"/>
          <w:szCs w:val="24"/>
        </w:rPr>
        <w:t>inberaadname</w:t>
      </w:r>
      <w:proofErr w:type="spellEnd"/>
      <w:r w:rsidRPr="00870211">
        <w:rPr>
          <w:sz w:val="24"/>
          <w:szCs w:val="24"/>
        </w:rPr>
        <w:t>, met gevolgen voor de werklast van de griffiers.</w:t>
      </w:r>
    </w:p>
    <w:p w14:paraId="01C87188" w14:textId="1D902D48" w:rsidR="002877B3" w:rsidRDefault="002877B3" w:rsidP="00AB06E5">
      <w:pPr>
        <w:jc w:val="both"/>
        <w:rPr>
          <w:sz w:val="24"/>
          <w:szCs w:val="24"/>
        </w:rPr>
      </w:pPr>
      <w:r>
        <w:rPr>
          <w:sz w:val="24"/>
          <w:szCs w:val="24"/>
        </w:rPr>
        <w:t>1.</w:t>
      </w:r>
      <w:r w:rsidR="00C450F9">
        <w:rPr>
          <w:sz w:val="24"/>
          <w:szCs w:val="24"/>
        </w:rPr>
        <w:t>3</w:t>
      </w:r>
      <w:r>
        <w:rPr>
          <w:sz w:val="24"/>
          <w:szCs w:val="24"/>
        </w:rPr>
        <w:t>.</w:t>
      </w:r>
    </w:p>
    <w:p w14:paraId="744C4284" w14:textId="785ACF3A" w:rsidR="00C450F9" w:rsidRDefault="002877B3" w:rsidP="00D50D8B">
      <w:pPr>
        <w:jc w:val="both"/>
        <w:rPr>
          <w:sz w:val="24"/>
          <w:szCs w:val="24"/>
        </w:rPr>
      </w:pPr>
      <w:r w:rsidRPr="002877B3">
        <w:rPr>
          <w:sz w:val="24"/>
          <w:szCs w:val="24"/>
        </w:rPr>
        <w:t xml:space="preserve">Naast de schriftelijke </w:t>
      </w:r>
      <w:proofErr w:type="spellStart"/>
      <w:r w:rsidRPr="002877B3">
        <w:rPr>
          <w:sz w:val="24"/>
          <w:szCs w:val="24"/>
        </w:rPr>
        <w:t>inberaadname</w:t>
      </w:r>
      <w:proofErr w:type="spellEnd"/>
      <w:r w:rsidRPr="002877B3">
        <w:rPr>
          <w:sz w:val="24"/>
          <w:szCs w:val="24"/>
        </w:rPr>
        <w:t xml:space="preserve"> werd ook het </w:t>
      </w:r>
      <w:proofErr w:type="spellStart"/>
      <w:r w:rsidRPr="002877B3">
        <w:rPr>
          <w:sz w:val="24"/>
          <w:szCs w:val="24"/>
        </w:rPr>
        <w:t>webex</w:t>
      </w:r>
      <w:proofErr w:type="spellEnd"/>
      <w:r w:rsidRPr="002877B3">
        <w:rPr>
          <w:sz w:val="24"/>
          <w:szCs w:val="24"/>
        </w:rPr>
        <w:t>-systeem aangewend</w:t>
      </w:r>
      <w:r>
        <w:rPr>
          <w:sz w:val="24"/>
          <w:szCs w:val="24"/>
        </w:rPr>
        <w:t xml:space="preserve"> voor wie zich daartoe bereid verklaarde. </w:t>
      </w:r>
      <w:r w:rsidR="00C450F9">
        <w:rPr>
          <w:sz w:val="24"/>
          <w:szCs w:val="24"/>
        </w:rPr>
        <w:t>Zo is in de beslagkamers van de afdeling Antwerpen</w:t>
      </w:r>
      <w:r w:rsidR="00F21DF2">
        <w:rPr>
          <w:sz w:val="24"/>
          <w:szCs w:val="24"/>
        </w:rPr>
        <w:t xml:space="preserve">, waarvan kan worden gezegd dat ze een voortrekkersrol spelen, </w:t>
      </w:r>
      <w:r w:rsidR="00C450F9">
        <w:rPr>
          <w:sz w:val="24"/>
          <w:szCs w:val="24"/>
        </w:rPr>
        <w:t>13,11% van de zaken uitsluitend per video behandeld en 18,03% in een mengvorm van fysieke en virtuele aanwezigheid ter zitting</w:t>
      </w:r>
      <w:r w:rsidR="00870211">
        <w:rPr>
          <w:sz w:val="24"/>
          <w:szCs w:val="24"/>
        </w:rPr>
        <w:t>.</w:t>
      </w:r>
    </w:p>
    <w:p w14:paraId="32510505" w14:textId="02676088" w:rsidR="00AB06E5" w:rsidRDefault="002877B3" w:rsidP="00D50D8B">
      <w:pPr>
        <w:jc w:val="both"/>
        <w:rPr>
          <w:sz w:val="24"/>
          <w:szCs w:val="24"/>
        </w:rPr>
      </w:pPr>
      <w:r>
        <w:rPr>
          <w:sz w:val="24"/>
          <w:szCs w:val="24"/>
        </w:rPr>
        <w:t>Doorgaans verkiezen</w:t>
      </w:r>
      <w:r w:rsidRPr="002877B3">
        <w:rPr>
          <w:sz w:val="24"/>
          <w:szCs w:val="24"/>
        </w:rPr>
        <w:t xml:space="preserve"> advocaten </w:t>
      </w:r>
      <w:r w:rsidR="00A75E4F">
        <w:rPr>
          <w:sz w:val="24"/>
          <w:szCs w:val="24"/>
        </w:rPr>
        <w:t xml:space="preserve">echter </w:t>
      </w:r>
      <w:r w:rsidRPr="002877B3">
        <w:rPr>
          <w:sz w:val="24"/>
          <w:szCs w:val="24"/>
        </w:rPr>
        <w:t>een fysieke pleitzitting</w:t>
      </w:r>
      <w:r w:rsidR="00AC34EE">
        <w:rPr>
          <w:sz w:val="24"/>
          <w:szCs w:val="24"/>
        </w:rPr>
        <w:t xml:space="preserve"> en </w:t>
      </w:r>
      <w:r>
        <w:rPr>
          <w:sz w:val="24"/>
          <w:szCs w:val="24"/>
        </w:rPr>
        <w:t xml:space="preserve">in zaken met </w:t>
      </w:r>
      <w:r w:rsidRPr="002877B3">
        <w:rPr>
          <w:sz w:val="24"/>
          <w:szCs w:val="24"/>
        </w:rPr>
        <w:t xml:space="preserve">uitgebreide pleidooien </w:t>
      </w:r>
      <w:r w:rsidR="00AC34EE">
        <w:rPr>
          <w:sz w:val="24"/>
          <w:szCs w:val="24"/>
        </w:rPr>
        <w:t xml:space="preserve">en/of met meer dan twee procespartijen </w:t>
      </w:r>
      <w:r>
        <w:rPr>
          <w:sz w:val="24"/>
          <w:szCs w:val="24"/>
        </w:rPr>
        <w:t xml:space="preserve">geldt dit </w:t>
      </w:r>
      <w:r w:rsidRPr="002877B3">
        <w:rPr>
          <w:sz w:val="24"/>
          <w:szCs w:val="24"/>
        </w:rPr>
        <w:t xml:space="preserve">ook </w:t>
      </w:r>
      <w:r>
        <w:rPr>
          <w:sz w:val="24"/>
          <w:szCs w:val="24"/>
        </w:rPr>
        <w:t xml:space="preserve">voor </w:t>
      </w:r>
      <w:r w:rsidRPr="002877B3">
        <w:rPr>
          <w:sz w:val="24"/>
          <w:szCs w:val="24"/>
        </w:rPr>
        <w:t>de rechters</w:t>
      </w:r>
      <w:r w:rsidR="00870211">
        <w:rPr>
          <w:sz w:val="24"/>
          <w:szCs w:val="24"/>
        </w:rPr>
        <w:t xml:space="preserve">, omwille  van de </w:t>
      </w:r>
      <w:r w:rsidR="00AC34EE">
        <w:rPr>
          <w:sz w:val="24"/>
          <w:szCs w:val="24"/>
        </w:rPr>
        <w:t xml:space="preserve">betere interactie en tot </w:t>
      </w:r>
      <w:r w:rsidR="00870211">
        <w:rPr>
          <w:sz w:val="24"/>
          <w:szCs w:val="24"/>
        </w:rPr>
        <w:t xml:space="preserve">het </w:t>
      </w:r>
      <w:r w:rsidR="00AC34EE">
        <w:rPr>
          <w:sz w:val="24"/>
          <w:szCs w:val="24"/>
        </w:rPr>
        <w:t>haar recht komen van lichaamstaal.</w:t>
      </w:r>
      <w:r w:rsidRPr="002877B3">
        <w:rPr>
          <w:sz w:val="24"/>
          <w:szCs w:val="24"/>
        </w:rPr>
        <w:t xml:space="preserve"> </w:t>
      </w:r>
      <w:r w:rsidR="00870211">
        <w:rPr>
          <w:sz w:val="24"/>
          <w:szCs w:val="24"/>
        </w:rPr>
        <w:t xml:space="preserve">De fysieke zitting </w:t>
      </w:r>
      <w:r w:rsidR="00D50D8B">
        <w:rPr>
          <w:sz w:val="24"/>
          <w:szCs w:val="24"/>
        </w:rPr>
        <w:t xml:space="preserve">is ook </w:t>
      </w:r>
      <w:r w:rsidR="00AC34EE">
        <w:rPr>
          <w:sz w:val="24"/>
          <w:szCs w:val="24"/>
        </w:rPr>
        <w:t xml:space="preserve">praktischer </w:t>
      </w:r>
      <w:r w:rsidRPr="002877B3">
        <w:rPr>
          <w:sz w:val="24"/>
          <w:szCs w:val="24"/>
        </w:rPr>
        <w:t xml:space="preserve">in zaken waar men gebruik maakt van plannen als </w:t>
      </w:r>
      <w:proofErr w:type="spellStart"/>
      <w:r w:rsidRPr="002877B3">
        <w:rPr>
          <w:sz w:val="24"/>
          <w:szCs w:val="24"/>
        </w:rPr>
        <w:t>stavingsstuk</w:t>
      </w:r>
      <w:proofErr w:type="spellEnd"/>
      <w:r w:rsidR="00AC34EE">
        <w:rPr>
          <w:sz w:val="24"/>
          <w:szCs w:val="24"/>
        </w:rPr>
        <w:t>.</w:t>
      </w:r>
    </w:p>
    <w:p w14:paraId="2F931AFF" w14:textId="2B9C0006" w:rsidR="00C450F9" w:rsidRDefault="00C450F9" w:rsidP="00C450F9">
      <w:pPr>
        <w:jc w:val="both"/>
        <w:rPr>
          <w:sz w:val="24"/>
          <w:szCs w:val="24"/>
        </w:rPr>
      </w:pPr>
      <w:r>
        <w:rPr>
          <w:sz w:val="24"/>
          <w:szCs w:val="24"/>
        </w:rPr>
        <w:t>1.4.</w:t>
      </w:r>
    </w:p>
    <w:p w14:paraId="0DAC8B9B" w14:textId="301FBEE5" w:rsidR="00C450F9" w:rsidRDefault="00C450F9" w:rsidP="00C450F9">
      <w:pPr>
        <w:jc w:val="both"/>
        <w:rPr>
          <w:sz w:val="24"/>
          <w:szCs w:val="24"/>
        </w:rPr>
      </w:pPr>
      <w:r w:rsidRPr="00C450F9">
        <w:rPr>
          <w:sz w:val="24"/>
          <w:szCs w:val="24"/>
        </w:rPr>
        <w:t xml:space="preserve">Vergaderingen werden </w:t>
      </w:r>
      <w:r>
        <w:rPr>
          <w:sz w:val="24"/>
          <w:szCs w:val="24"/>
        </w:rPr>
        <w:t xml:space="preserve">in 2021 meestal </w:t>
      </w:r>
      <w:r w:rsidRPr="00C450F9">
        <w:rPr>
          <w:sz w:val="24"/>
          <w:szCs w:val="24"/>
        </w:rPr>
        <w:t xml:space="preserve">via </w:t>
      </w:r>
      <w:proofErr w:type="spellStart"/>
      <w:r w:rsidRPr="00C450F9">
        <w:rPr>
          <w:sz w:val="24"/>
          <w:szCs w:val="24"/>
        </w:rPr>
        <w:t>webex</w:t>
      </w:r>
      <w:proofErr w:type="spellEnd"/>
      <w:r w:rsidRPr="00C450F9">
        <w:rPr>
          <w:sz w:val="24"/>
          <w:szCs w:val="24"/>
        </w:rPr>
        <w:t xml:space="preserve"> georganiseerd</w:t>
      </w:r>
      <w:r>
        <w:rPr>
          <w:sz w:val="24"/>
          <w:szCs w:val="24"/>
        </w:rPr>
        <w:t xml:space="preserve">. </w:t>
      </w:r>
      <w:r w:rsidRPr="00C450F9">
        <w:rPr>
          <w:sz w:val="24"/>
          <w:szCs w:val="24"/>
        </w:rPr>
        <w:t xml:space="preserve">Er werd vastgesteld dat meer collega’s de vergadering via </w:t>
      </w:r>
      <w:proofErr w:type="spellStart"/>
      <w:r w:rsidRPr="00C450F9">
        <w:rPr>
          <w:sz w:val="24"/>
          <w:szCs w:val="24"/>
        </w:rPr>
        <w:t>webex</w:t>
      </w:r>
      <w:proofErr w:type="spellEnd"/>
      <w:r w:rsidRPr="00C450F9">
        <w:rPr>
          <w:sz w:val="24"/>
          <w:szCs w:val="24"/>
        </w:rPr>
        <w:t xml:space="preserve"> bijwonen, wellicht omdat zo </w:t>
      </w:r>
      <w:r>
        <w:rPr>
          <w:sz w:val="24"/>
          <w:szCs w:val="24"/>
        </w:rPr>
        <w:t xml:space="preserve">de kost en het tijdsverlies van </w:t>
      </w:r>
      <w:r w:rsidRPr="00C450F9">
        <w:rPr>
          <w:sz w:val="24"/>
          <w:szCs w:val="24"/>
        </w:rPr>
        <w:t xml:space="preserve">verplaatsingen </w:t>
      </w:r>
      <w:r>
        <w:rPr>
          <w:sz w:val="24"/>
          <w:szCs w:val="24"/>
        </w:rPr>
        <w:t>wegviel</w:t>
      </w:r>
      <w:r w:rsidRPr="00C450F9">
        <w:rPr>
          <w:sz w:val="24"/>
          <w:szCs w:val="24"/>
        </w:rPr>
        <w:t>. De vergaderingen verl</w:t>
      </w:r>
      <w:r>
        <w:rPr>
          <w:sz w:val="24"/>
          <w:szCs w:val="24"/>
        </w:rPr>
        <w:t xml:space="preserve">iepen </w:t>
      </w:r>
      <w:r w:rsidRPr="00C450F9">
        <w:rPr>
          <w:sz w:val="24"/>
          <w:szCs w:val="24"/>
        </w:rPr>
        <w:t>ook ordelijker</w:t>
      </w:r>
      <w:r>
        <w:rPr>
          <w:sz w:val="24"/>
          <w:szCs w:val="24"/>
        </w:rPr>
        <w:t xml:space="preserve">, maar de mindere interactie werd als een nadeel ervaren. </w:t>
      </w:r>
    </w:p>
    <w:p w14:paraId="646353E9" w14:textId="77056D77" w:rsidR="00D50D8B" w:rsidRDefault="00D50D8B" w:rsidP="002877B3">
      <w:pPr>
        <w:jc w:val="both"/>
        <w:rPr>
          <w:sz w:val="24"/>
          <w:szCs w:val="24"/>
        </w:rPr>
      </w:pPr>
    </w:p>
    <w:p w14:paraId="45D2DD64" w14:textId="77777777" w:rsidR="007C4639" w:rsidRPr="007C4639" w:rsidRDefault="007C4639" w:rsidP="007C4639">
      <w:pPr>
        <w:pStyle w:val="Lijstalinea"/>
        <w:numPr>
          <w:ilvl w:val="0"/>
          <w:numId w:val="14"/>
        </w:numPr>
        <w:jc w:val="both"/>
        <w:rPr>
          <w:sz w:val="24"/>
          <w:szCs w:val="24"/>
        </w:rPr>
      </w:pPr>
      <w:r w:rsidRPr="007C4639">
        <w:rPr>
          <w:b/>
          <w:sz w:val="24"/>
          <w:szCs w:val="24"/>
          <w:u w:val="single"/>
        </w:rPr>
        <w:t>DE SECTIEWERKING IN FUNCTIE VAN DE DOELSTELLINGEN</w:t>
      </w:r>
      <w:r w:rsidRPr="007C4639">
        <w:rPr>
          <w:b/>
          <w:sz w:val="24"/>
          <w:szCs w:val="24"/>
        </w:rPr>
        <w:t>:</w:t>
      </w:r>
      <w:r w:rsidRPr="007C4639">
        <w:rPr>
          <w:sz w:val="24"/>
          <w:szCs w:val="24"/>
        </w:rPr>
        <w:t xml:space="preserve"> </w:t>
      </w:r>
    </w:p>
    <w:p w14:paraId="45841B6C" w14:textId="77777777" w:rsidR="007C4639" w:rsidRPr="00773D3D" w:rsidRDefault="007C4639" w:rsidP="007C4639">
      <w:pPr>
        <w:jc w:val="both"/>
        <w:rPr>
          <w:sz w:val="24"/>
          <w:szCs w:val="24"/>
        </w:rPr>
      </w:pPr>
    </w:p>
    <w:p w14:paraId="781CCCC2" w14:textId="77777777" w:rsidR="007C4639" w:rsidRPr="00773D3D" w:rsidRDefault="007C4639" w:rsidP="007C4639">
      <w:pPr>
        <w:pStyle w:val="Lijstalinea"/>
        <w:numPr>
          <w:ilvl w:val="1"/>
          <w:numId w:val="14"/>
        </w:numPr>
        <w:jc w:val="both"/>
        <w:rPr>
          <w:sz w:val="24"/>
          <w:szCs w:val="24"/>
          <w:u w:val="single"/>
        </w:rPr>
      </w:pPr>
      <w:r w:rsidRPr="00773D3D">
        <w:rPr>
          <w:sz w:val="24"/>
          <w:szCs w:val="24"/>
          <w:u w:val="single"/>
        </w:rPr>
        <w:t>Zittingsmanagement,</w:t>
      </w:r>
      <w:r>
        <w:rPr>
          <w:sz w:val="24"/>
          <w:szCs w:val="24"/>
          <w:u w:val="single"/>
        </w:rPr>
        <w:t xml:space="preserve"> </w:t>
      </w:r>
      <w:r w:rsidRPr="00773D3D">
        <w:rPr>
          <w:sz w:val="24"/>
          <w:szCs w:val="24"/>
          <w:u w:val="single"/>
        </w:rPr>
        <w:t>organisatie en rechtspreken</w:t>
      </w:r>
    </w:p>
    <w:p w14:paraId="03E8161B" w14:textId="77777777" w:rsidR="007C4639" w:rsidRPr="000D6013" w:rsidRDefault="00614DC8" w:rsidP="007C4639">
      <w:pPr>
        <w:jc w:val="both"/>
        <w:rPr>
          <w:i/>
          <w:sz w:val="24"/>
          <w:szCs w:val="24"/>
        </w:rPr>
      </w:pPr>
      <w:r w:rsidRPr="00FF010A">
        <w:rPr>
          <w:iCs/>
          <w:sz w:val="24"/>
          <w:szCs w:val="24"/>
          <w:u w:val="single"/>
        </w:rPr>
        <w:t>2</w:t>
      </w:r>
      <w:r w:rsidR="007C4639" w:rsidRPr="00FF010A">
        <w:rPr>
          <w:iCs/>
          <w:sz w:val="24"/>
          <w:szCs w:val="24"/>
          <w:u w:val="single"/>
        </w:rPr>
        <w:t>.1.1</w:t>
      </w:r>
      <w:r w:rsidR="007C4639" w:rsidRPr="000D6013">
        <w:rPr>
          <w:i/>
          <w:sz w:val="24"/>
          <w:szCs w:val="24"/>
        </w:rPr>
        <w:t xml:space="preserve"> Algemeen :</w:t>
      </w:r>
    </w:p>
    <w:p w14:paraId="2295AB96" w14:textId="0E0ED05C" w:rsidR="00182BFD" w:rsidRDefault="00182BFD" w:rsidP="00182BFD">
      <w:pPr>
        <w:jc w:val="both"/>
        <w:rPr>
          <w:sz w:val="24"/>
          <w:szCs w:val="24"/>
        </w:rPr>
      </w:pPr>
      <w:r>
        <w:rPr>
          <w:sz w:val="24"/>
          <w:szCs w:val="24"/>
        </w:rPr>
        <w:t xml:space="preserve">De voorheen reeds gangbare </w:t>
      </w:r>
      <w:r w:rsidRPr="00182BFD">
        <w:rPr>
          <w:sz w:val="24"/>
          <w:szCs w:val="24"/>
        </w:rPr>
        <w:t>praktijk</w:t>
      </w:r>
      <w:r>
        <w:rPr>
          <w:sz w:val="24"/>
          <w:szCs w:val="24"/>
        </w:rPr>
        <w:t xml:space="preserve"> van het </w:t>
      </w:r>
      <w:r w:rsidR="00CD6D2F">
        <w:rPr>
          <w:sz w:val="24"/>
          <w:szCs w:val="24"/>
        </w:rPr>
        <w:t xml:space="preserve">voor </w:t>
      </w:r>
      <w:r w:rsidR="00CD6D2F" w:rsidRPr="00CD6D2F">
        <w:rPr>
          <w:sz w:val="24"/>
          <w:szCs w:val="24"/>
        </w:rPr>
        <w:t xml:space="preserve">de inleidingszitting </w:t>
      </w:r>
      <w:r>
        <w:rPr>
          <w:sz w:val="24"/>
          <w:szCs w:val="24"/>
        </w:rPr>
        <w:t>schriftelijk verzoeken om</w:t>
      </w:r>
      <w:r w:rsidR="00CD6D2F">
        <w:rPr>
          <w:sz w:val="24"/>
          <w:szCs w:val="24"/>
        </w:rPr>
        <w:t xml:space="preserve"> uitstel en </w:t>
      </w:r>
      <w:r>
        <w:rPr>
          <w:sz w:val="24"/>
          <w:szCs w:val="24"/>
        </w:rPr>
        <w:t>procedureregeling is</w:t>
      </w:r>
      <w:r w:rsidRPr="00182BFD">
        <w:rPr>
          <w:sz w:val="24"/>
          <w:szCs w:val="24"/>
        </w:rPr>
        <w:t xml:space="preserve"> meer en meer de regel geworden</w:t>
      </w:r>
      <w:r>
        <w:rPr>
          <w:sz w:val="24"/>
          <w:szCs w:val="24"/>
        </w:rPr>
        <w:t xml:space="preserve">, hetgeen voor de procespartijen </w:t>
      </w:r>
      <w:r w:rsidRPr="00182BFD">
        <w:rPr>
          <w:sz w:val="24"/>
          <w:szCs w:val="24"/>
        </w:rPr>
        <w:t xml:space="preserve">duidelijk </w:t>
      </w:r>
      <w:r>
        <w:rPr>
          <w:sz w:val="24"/>
          <w:szCs w:val="24"/>
        </w:rPr>
        <w:t xml:space="preserve">tot </w:t>
      </w:r>
      <w:r w:rsidRPr="00182BFD">
        <w:rPr>
          <w:sz w:val="24"/>
          <w:szCs w:val="24"/>
        </w:rPr>
        <w:t>tijd- en kostenbespar</w:t>
      </w:r>
      <w:r>
        <w:rPr>
          <w:sz w:val="24"/>
          <w:szCs w:val="24"/>
        </w:rPr>
        <w:t>ing leidt.</w:t>
      </w:r>
    </w:p>
    <w:p w14:paraId="79A4C560" w14:textId="12E1EC3A" w:rsidR="007C4639" w:rsidRDefault="00182BFD" w:rsidP="00182BFD">
      <w:pPr>
        <w:jc w:val="both"/>
        <w:rPr>
          <w:sz w:val="24"/>
          <w:szCs w:val="24"/>
        </w:rPr>
      </w:pPr>
      <w:r>
        <w:rPr>
          <w:sz w:val="24"/>
          <w:szCs w:val="24"/>
        </w:rPr>
        <w:t>A</w:t>
      </w:r>
      <w:r w:rsidRPr="00182BFD">
        <w:rPr>
          <w:sz w:val="24"/>
          <w:szCs w:val="24"/>
        </w:rPr>
        <w:t xml:space="preserve">nderzijds </w:t>
      </w:r>
      <w:r>
        <w:rPr>
          <w:sz w:val="24"/>
          <w:szCs w:val="24"/>
        </w:rPr>
        <w:t xml:space="preserve">wordt het voor de </w:t>
      </w:r>
      <w:r w:rsidRPr="00182BFD">
        <w:rPr>
          <w:sz w:val="24"/>
          <w:szCs w:val="24"/>
        </w:rPr>
        <w:t xml:space="preserve">rechter </w:t>
      </w:r>
      <w:r>
        <w:rPr>
          <w:sz w:val="24"/>
          <w:szCs w:val="24"/>
        </w:rPr>
        <w:t xml:space="preserve">moeilijker om op de inleidingszitting naar een </w:t>
      </w:r>
      <w:r w:rsidRPr="00182BFD">
        <w:rPr>
          <w:sz w:val="24"/>
          <w:szCs w:val="24"/>
        </w:rPr>
        <w:t>verzoening</w:t>
      </w:r>
      <w:r>
        <w:rPr>
          <w:sz w:val="24"/>
          <w:szCs w:val="24"/>
        </w:rPr>
        <w:t xml:space="preserve"> te streven. Dit kan </w:t>
      </w:r>
      <w:r w:rsidRPr="00182BFD">
        <w:rPr>
          <w:sz w:val="24"/>
          <w:szCs w:val="24"/>
        </w:rPr>
        <w:t xml:space="preserve">uiteraard </w:t>
      </w:r>
      <w:r>
        <w:rPr>
          <w:sz w:val="24"/>
          <w:szCs w:val="24"/>
        </w:rPr>
        <w:t xml:space="preserve">ook </w:t>
      </w:r>
      <w:r w:rsidRPr="00182BFD">
        <w:rPr>
          <w:sz w:val="24"/>
          <w:szCs w:val="24"/>
        </w:rPr>
        <w:t>nadien op de pleitzitting</w:t>
      </w:r>
      <w:r>
        <w:rPr>
          <w:sz w:val="24"/>
          <w:szCs w:val="24"/>
        </w:rPr>
        <w:t xml:space="preserve">, </w:t>
      </w:r>
      <w:r w:rsidRPr="00182BFD">
        <w:rPr>
          <w:sz w:val="24"/>
          <w:szCs w:val="24"/>
        </w:rPr>
        <w:t xml:space="preserve">maar dan is al kostbare tijd verstreken. </w:t>
      </w:r>
      <w:r w:rsidR="001D6564">
        <w:rPr>
          <w:sz w:val="24"/>
          <w:szCs w:val="24"/>
        </w:rPr>
        <w:t xml:space="preserve">Om </w:t>
      </w:r>
      <w:r w:rsidRPr="00182BFD">
        <w:rPr>
          <w:sz w:val="24"/>
          <w:szCs w:val="24"/>
        </w:rPr>
        <w:t xml:space="preserve">hieraan </w:t>
      </w:r>
      <w:r w:rsidR="001D6564">
        <w:rPr>
          <w:sz w:val="24"/>
          <w:szCs w:val="24"/>
        </w:rPr>
        <w:t xml:space="preserve">te </w:t>
      </w:r>
      <w:r w:rsidRPr="00182BFD">
        <w:rPr>
          <w:sz w:val="24"/>
          <w:szCs w:val="24"/>
        </w:rPr>
        <w:t>remedi</w:t>
      </w:r>
      <w:r w:rsidR="001D6564">
        <w:rPr>
          <w:sz w:val="24"/>
          <w:szCs w:val="24"/>
        </w:rPr>
        <w:t xml:space="preserve">ëren kan eraan worden gedacht om, </w:t>
      </w:r>
      <w:r w:rsidRPr="00182BFD">
        <w:rPr>
          <w:sz w:val="24"/>
          <w:szCs w:val="24"/>
        </w:rPr>
        <w:t>in zaken die zich lenen tot bemiddeling</w:t>
      </w:r>
      <w:r w:rsidR="001D6564">
        <w:rPr>
          <w:sz w:val="24"/>
          <w:szCs w:val="24"/>
        </w:rPr>
        <w:t xml:space="preserve">, </w:t>
      </w:r>
      <w:r w:rsidRPr="00182BFD">
        <w:rPr>
          <w:sz w:val="24"/>
          <w:szCs w:val="24"/>
        </w:rPr>
        <w:t xml:space="preserve">partijen </w:t>
      </w:r>
      <w:r w:rsidR="001D6564">
        <w:rPr>
          <w:sz w:val="24"/>
          <w:szCs w:val="24"/>
        </w:rPr>
        <w:t xml:space="preserve">alsnog te </w:t>
      </w:r>
      <w:r w:rsidRPr="00182BFD">
        <w:rPr>
          <w:sz w:val="24"/>
          <w:szCs w:val="24"/>
        </w:rPr>
        <w:t xml:space="preserve">verzoeken op de inleiding </w:t>
      </w:r>
      <w:r w:rsidR="001D6564">
        <w:rPr>
          <w:sz w:val="24"/>
          <w:szCs w:val="24"/>
        </w:rPr>
        <w:t xml:space="preserve">of op een uitgestelde zitting </w:t>
      </w:r>
      <w:r w:rsidRPr="00182BFD">
        <w:rPr>
          <w:sz w:val="24"/>
          <w:szCs w:val="24"/>
        </w:rPr>
        <w:t xml:space="preserve">te verschijnen, </w:t>
      </w:r>
      <w:r w:rsidR="001D6564">
        <w:rPr>
          <w:sz w:val="24"/>
          <w:szCs w:val="24"/>
        </w:rPr>
        <w:t xml:space="preserve">of </w:t>
      </w:r>
      <w:r w:rsidR="00A07E8E">
        <w:rPr>
          <w:sz w:val="24"/>
          <w:szCs w:val="24"/>
        </w:rPr>
        <w:t xml:space="preserve">hen </w:t>
      </w:r>
      <w:r w:rsidR="001D6564">
        <w:rPr>
          <w:sz w:val="24"/>
          <w:szCs w:val="24"/>
        </w:rPr>
        <w:t xml:space="preserve">naar aanleiding van de procedureregeling </w:t>
      </w:r>
      <w:r w:rsidRPr="00182BFD">
        <w:rPr>
          <w:sz w:val="24"/>
          <w:szCs w:val="24"/>
        </w:rPr>
        <w:t>ambtshalve op</w:t>
      </w:r>
      <w:r w:rsidR="00520573">
        <w:rPr>
          <w:sz w:val="24"/>
          <w:szCs w:val="24"/>
        </w:rPr>
        <w:t xml:space="preserve"> te </w:t>
      </w:r>
      <w:r w:rsidRPr="00182BFD">
        <w:rPr>
          <w:sz w:val="24"/>
          <w:szCs w:val="24"/>
        </w:rPr>
        <w:t xml:space="preserve">roepen op </w:t>
      </w:r>
      <w:r w:rsidR="001D6564">
        <w:rPr>
          <w:sz w:val="24"/>
          <w:szCs w:val="24"/>
        </w:rPr>
        <w:t xml:space="preserve">een </w:t>
      </w:r>
      <w:r w:rsidRPr="00182BFD">
        <w:rPr>
          <w:sz w:val="24"/>
          <w:szCs w:val="24"/>
        </w:rPr>
        <w:t>verzoeningszitting</w:t>
      </w:r>
      <w:r w:rsidR="001D6564">
        <w:rPr>
          <w:sz w:val="24"/>
          <w:szCs w:val="24"/>
        </w:rPr>
        <w:t>.</w:t>
      </w:r>
    </w:p>
    <w:p w14:paraId="705CEA29" w14:textId="77777777" w:rsidR="0048062A" w:rsidRDefault="0048062A" w:rsidP="00182BFD">
      <w:pPr>
        <w:jc w:val="both"/>
        <w:rPr>
          <w:sz w:val="24"/>
          <w:szCs w:val="24"/>
        </w:rPr>
      </w:pPr>
    </w:p>
    <w:p w14:paraId="4134DD39" w14:textId="53443C91" w:rsidR="007C4639" w:rsidRPr="000D6013" w:rsidRDefault="00614DC8" w:rsidP="007C4639">
      <w:pPr>
        <w:jc w:val="both"/>
        <w:rPr>
          <w:i/>
          <w:sz w:val="24"/>
          <w:szCs w:val="24"/>
        </w:rPr>
      </w:pPr>
      <w:r w:rsidRPr="00FF010A">
        <w:rPr>
          <w:iCs/>
          <w:sz w:val="24"/>
          <w:szCs w:val="24"/>
          <w:u w:val="single"/>
        </w:rPr>
        <w:t>2</w:t>
      </w:r>
      <w:r w:rsidR="007C4639" w:rsidRPr="00FF010A">
        <w:rPr>
          <w:iCs/>
          <w:sz w:val="24"/>
          <w:szCs w:val="24"/>
          <w:u w:val="single"/>
        </w:rPr>
        <w:t>.1.2</w:t>
      </w:r>
      <w:r w:rsidR="007C4639">
        <w:rPr>
          <w:i/>
          <w:sz w:val="24"/>
          <w:szCs w:val="24"/>
        </w:rPr>
        <w:t xml:space="preserve"> </w:t>
      </w:r>
      <w:r w:rsidR="00CD6514">
        <w:rPr>
          <w:i/>
          <w:sz w:val="24"/>
          <w:szCs w:val="24"/>
        </w:rPr>
        <w:t>Functionele mailbox:</w:t>
      </w:r>
    </w:p>
    <w:p w14:paraId="700BDF48" w14:textId="0F6DE624" w:rsidR="001D6564" w:rsidRPr="001D6564" w:rsidRDefault="007C4639" w:rsidP="001D6564">
      <w:pPr>
        <w:jc w:val="both"/>
        <w:rPr>
          <w:sz w:val="24"/>
          <w:szCs w:val="24"/>
        </w:rPr>
      </w:pPr>
      <w:r w:rsidRPr="00773D3D">
        <w:rPr>
          <w:sz w:val="24"/>
          <w:szCs w:val="24"/>
        </w:rPr>
        <w:t xml:space="preserve">Voor de afdeling beslag </w:t>
      </w:r>
      <w:r w:rsidR="001D5AE3">
        <w:rPr>
          <w:sz w:val="24"/>
          <w:szCs w:val="24"/>
        </w:rPr>
        <w:t xml:space="preserve">te Antwerpen </w:t>
      </w:r>
      <w:r w:rsidRPr="00773D3D">
        <w:rPr>
          <w:sz w:val="24"/>
          <w:szCs w:val="24"/>
        </w:rPr>
        <w:t xml:space="preserve">wordt een functionele mailbox gebruikt die beheerd wordt door de </w:t>
      </w:r>
      <w:r w:rsidR="00665A58">
        <w:rPr>
          <w:sz w:val="24"/>
          <w:szCs w:val="24"/>
        </w:rPr>
        <w:t xml:space="preserve">griffer. </w:t>
      </w:r>
    </w:p>
    <w:p w14:paraId="1281CB1D" w14:textId="0063DAF9" w:rsidR="001D6564" w:rsidRPr="001D6564" w:rsidRDefault="00B151AB" w:rsidP="001D6564">
      <w:pPr>
        <w:jc w:val="both"/>
        <w:rPr>
          <w:sz w:val="24"/>
          <w:szCs w:val="24"/>
        </w:rPr>
      </w:pPr>
      <w:r>
        <w:rPr>
          <w:sz w:val="24"/>
          <w:szCs w:val="24"/>
        </w:rPr>
        <w:t>Te Turnhout wordt v</w:t>
      </w:r>
      <w:r w:rsidR="001D6564" w:rsidRPr="001D6564">
        <w:rPr>
          <w:sz w:val="24"/>
          <w:szCs w:val="24"/>
        </w:rPr>
        <w:t>oor de burgerlijke afdeling</w:t>
      </w:r>
      <w:r>
        <w:rPr>
          <w:sz w:val="24"/>
          <w:szCs w:val="24"/>
        </w:rPr>
        <w:t xml:space="preserve"> </w:t>
      </w:r>
      <w:r w:rsidR="001D6564" w:rsidRPr="001D6564">
        <w:rPr>
          <w:sz w:val="24"/>
          <w:szCs w:val="24"/>
        </w:rPr>
        <w:t>één functionele mailbox gebruikt, tot grote tevredenheid van de magistraten en de balie.</w:t>
      </w:r>
    </w:p>
    <w:p w14:paraId="1859D80D" w14:textId="77777777" w:rsidR="001D6564" w:rsidRPr="001D6564" w:rsidRDefault="001D6564" w:rsidP="001D6564">
      <w:pPr>
        <w:jc w:val="both"/>
        <w:rPr>
          <w:sz w:val="24"/>
          <w:szCs w:val="24"/>
        </w:rPr>
      </w:pPr>
      <w:r w:rsidRPr="001D6564">
        <w:rPr>
          <w:sz w:val="24"/>
          <w:szCs w:val="24"/>
        </w:rPr>
        <w:t>Een functionele mailbox voor de andere inleidingszittingen (algemeen burgerlijke zitting, bouwkamer, beroepen) is eveneens wenselijk doch blijkbaar binnen de afdeling Antwerpen niet haalbaar voor de griffie.</w:t>
      </w:r>
    </w:p>
    <w:p w14:paraId="2417BC89" w14:textId="7E73C778" w:rsidR="007C4639" w:rsidRDefault="001D6564" w:rsidP="001D6564">
      <w:pPr>
        <w:jc w:val="both"/>
        <w:rPr>
          <w:sz w:val="24"/>
          <w:szCs w:val="24"/>
        </w:rPr>
      </w:pPr>
      <w:r w:rsidRPr="001D6564">
        <w:rPr>
          <w:sz w:val="24"/>
          <w:szCs w:val="24"/>
        </w:rPr>
        <w:t xml:space="preserve">Briefwisseling via de algemene mailbox/post en zelfs via </w:t>
      </w:r>
      <w:proofErr w:type="spellStart"/>
      <w:r w:rsidRPr="001D6564">
        <w:rPr>
          <w:sz w:val="24"/>
          <w:szCs w:val="24"/>
        </w:rPr>
        <w:t>e-deposit</w:t>
      </w:r>
      <w:proofErr w:type="spellEnd"/>
      <w:r w:rsidRPr="001D6564">
        <w:rPr>
          <w:sz w:val="24"/>
          <w:szCs w:val="24"/>
        </w:rPr>
        <w:t xml:space="preserve"> k</w:t>
      </w:r>
      <w:r w:rsidR="00CD6D2F">
        <w:rPr>
          <w:sz w:val="24"/>
          <w:szCs w:val="24"/>
        </w:rPr>
        <w:t xml:space="preserve">wam </w:t>
      </w:r>
      <w:r w:rsidRPr="001D6564">
        <w:rPr>
          <w:sz w:val="24"/>
          <w:szCs w:val="24"/>
        </w:rPr>
        <w:t>soms pas na de inleidingszitting in het dossier terecht</w:t>
      </w:r>
      <w:r>
        <w:rPr>
          <w:sz w:val="24"/>
          <w:szCs w:val="24"/>
        </w:rPr>
        <w:t>,</w:t>
      </w:r>
      <w:r w:rsidR="00665A58">
        <w:rPr>
          <w:sz w:val="24"/>
          <w:szCs w:val="24"/>
        </w:rPr>
        <w:t xml:space="preserve"> </w:t>
      </w:r>
      <w:r>
        <w:rPr>
          <w:sz w:val="24"/>
          <w:szCs w:val="24"/>
        </w:rPr>
        <w:t xml:space="preserve">doordat </w:t>
      </w:r>
      <w:r w:rsidR="001743E9">
        <w:rPr>
          <w:sz w:val="24"/>
          <w:szCs w:val="24"/>
        </w:rPr>
        <w:t xml:space="preserve">ze </w:t>
      </w:r>
      <w:r w:rsidRPr="001D6564">
        <w:rPr>
          <w:sz w:val="24"/>
          <w:szCs w:val="24"/>
        </w:rPr>
        <w:t>daags voor</w:t>
      </w:r>
      <w:r>
        <w:rPr>
          <w:sz w:val="24"/>
          <w:szCs w:val="24"/>
        </w:rPr>
        <w:t xml:space="preserve">dien </w:t>
      </w:r>
      <w:r w:rsidRPr="001D6564">
        <w:rPr>
          <w:sz w:val="24"/>
          <w:szCs w:val="24"/>
        </w:rPr>
        <w:t>w</w:t>
      </w:r>
      <w:r w:rsidR="00CD6D2F">
        <w:rPr>
          <w:sz w:val="24"/>
          <w:szCs w:val="24"/>
        </w:rPr>
        <w:t xml:space="preserve">erd </w:t>
      </w:r>
      <w:r w:rsidRPr="001D6564">
        <w:rPr>
          <w:sz w:val="24"/>
          <w:szCs w:val="24"/>
        </w:rPr>
        <w:t xml:space="preserve">verzonden, </w:t>
      </w:r>
      <w:r>
        <w:rPr>
          <w:sz w:val="24"/>
          <w:szCs w:val="24"/>
        </w:rPr>
        <w:t xml:space="preserve">hetgeen eigen </w:t>
      </w:r>
      <w:r w:rsidR="001F4A66">
        <w:rPr>
          <w:sz w:val="24"/>
          <w:szCs w:val="24"/>
        </w:rPr>
        <w:t xml:space="preserve">is </w:t>
      </w:r>
      <w:r>
        <w:rPr>
          <w:sz w:val="24"/>
          <w:szCs w:val="24"/>
        </w:rPr>
        <w:t xml:space="preserve">aan </w:t>
      </w:r>
      <w:r w:rsidRPr="001D6564">
        <w:rPr>
          <w:sz w:val="24"/>
          <w:szCs w:val="24"/>
        </w:rPr>
        <w:t xml:space="preserve">inleidingen.  </w:t>
      </w:r>
      <w:r>
        <w:rPr>
          <w:sz w:val="24"/>
          <w:szCs w:val="24"/>
        </w:rPr>
        <w:t xml:space="preserve">Er is </w:t>
      </w:r>
      <w:r w:rsidRPr="001D6564">
        <w:rPr>
          <w:sz w:val="24"/>
          <w:szCs w:val="24"/>
        </w:rPr>
        <w:t xml:space="preserve">contact genomen met de balie om maar via </w:t>
      </w:r>
      <w:r>
        <w:rPr>
          <w:sz w:val="24"/>
          <w:szCs w:val="24"/>
        </w:rPr>
        <w:t xml:space="preserve">één weg </w:t>
      </w:r>
      <w:r w:rsidRPr="001D6564">
        <w:rPr>
          <w:sz w:val="24"/>
          <w:szCs w:val="24"/>
        </w:rPr>
        <w:t xml:space="preserve">brieven </w:t>
      </w:r>
      <w:r w:rsidR="00665A58">
        <w:rPr>
          <w:sz w:val="24"/>
          <w:szCs w:val="24"/>
        </w:rPr>
        <w:t xml:space="preserve">en stukken </w:t>
      </w:r>
      <w:r w:rsidRPr="001D6564">
        <w:rPr>
          <w:sz w:val="24"/>
          <w:szCs w:val="24"/>
        </w:rPr>
        <w:t>te versturen</w:t>
      </w:r>
      <w:r w:rsidR="00665A58">
        <w:rPr>
          <w:sz w:val="24"/>
          <w:szCs w:val="24"/>
        </w:rPr>
        <w:t xml:space="preserve"> en over het algemeen zijn er daaromtrent op de </w:t>
      </w:r>
      <w:r w:rsidRPr="001D6564">
        <w:rPr>
          <w:sz w:val="24"/>
          <w:szCs w:val="24"/>
        </w:rPr>
        <w:t xml:space="preserve">inleidingszitting </w:t>
      </w:r>
      <w:r w:rsidR="00665A58">
        <w:rPr>
          <w:sz w:val="24"/>
          <w:szCs w:val="24"/>
        </w:rPr>
        <w:t xml:space="preserve">te Antwerpen geen </w:t>
      </w:r>
      <w:r w:rsidRPr="001D6564">
        <w:rPr>
          <w:sz w:val="24"/>
          <w:szCs w:val="24"/>
        </w:rPr>
        <w:t>noemenswaardige problemen meer</w:t>
      </w:r>
      <w:r w:rsidR="00665A58">
        <w:rPr>
          <w:sz w:val="24"/>
          <w:szCs w:val="24"/>
        </w:rPr>
        <w:t xml:space="preserve">. </w:t>
      </w:r>
    </w:p>
    <w:p w14:paraId="2ED72BAA" w14:textId="77777777" w:rsidR="0048062A" w:rsidRDefault="0048062A" w:rsidP="001D6564">
      <w:pPr>
        <w:jc w:val="both"/>
        <w:rPr>
          <w:sz w:val="24"/>
          <w:szCs w:val="24"/>
        </w:rPr>
      </w:pPr>
    </w:p>
    <w:p w14:paraId="63A493CB" w14:textId="34D91DF8" w:rsidR="007C4639" w:rsidRDefault="00614DC8" w:rsidP="007C4639">
      <w:pPr>
        <w:jc w:val="both"/>
        <w:rPr>
          <w:i/>
          <w:sz w:val="24"/>
          <w:szCs w:val="24"/>
        </w:rPr>
      </w:pPr>
      <w:r w:rsidRPr="00FF010A">
        <w:rPr>
          <w:iCs/>
          <w:sz w:val="24"/>
          <w:szCs w:val="24"/>
          <w:u w:val="single"/>
        </w:rPr>
        <w:t>2</w:t>
      </w:r>
      <w:r w:rsidR="007C4639" w:rsidRPr="00FF010A">
        <w:rPr>
          <w:iCs/>
          <w:sz w:val="24"/>
          <w:szCs w:val="24"/>
          <w:u w:val="single"/>
        </w:rPr>
        <w:t>.1.</w:t>
      </w:r>
      <w:r w:rsidR="007E3CD0" w:rsidRPr="00FF010A">
        <w:rPr>
          <w:iCs/>
          <w:sz w:val="24"/>
          <w:szCs w:val="24"/>
          <w:u w:val="single"/>
        </w:rPr>
        <w:t>3</w:t>
      </w:r>
      <w:r>
        <w:rPr>
          <w:i/>
          <w:sz w:val="24"/>
          <w:szCs w:val="24"/>
        </w:rPr>
        <w:t>.</w:t>
      </w:r>
      <w:r w:rsidR="007C4639">
        <w:rPr>
          <w:i/>
          <w:sz w:val="24"/>
          <w:szCs w:val="24"/>
        </w:rPr>
        <w:t xml:space="preserve"> Organisatie </w:t>
      </w:r>
      <w:r w:rsidR="006F1DD8">
        <w:rPr>
          <w:i/>
          <w:sz w:val="24"/>
          <w:szCs w:val="24"/>
        </w:rPr>
        <w:t>op de inleidingskamers</w:t>
      </w:r>
      <w:r w:rsidR="007C4639">
        <w:rPr>
          <w:i/>
          <w:sz w:val="24"/>
          <w:szCs w:val="24"/>
        </w:rPr>
        <w:t xml:space="preserve">: </w:t>
      </w:r>
    </w:p>
    <w:p w14:paraId="74AEB682" w14:textId="1FDA8521" w:rsidR="002B74E6" w:rsidRPr="002B74E6" w:rsidRDefault="007C4639" w:rsidP="00C22C95">
      <w:pPr>
        <w:jc w:val="both"/>
        <w:rPr>
          <w:sz w:val="24"/>
          <w:szCs w:val="24"/>
        </w:rPr>
      </w:pPr>
      <w:r w:rsidRPr="00773D3D">
        <w:rPr>
          <w:sz w:val="24"/>
          <w:szCs w:val="24"/>
        </w:rPr>
        <w:t xml:space="preserve">Mark Jespers </w:t>
      </w:r>
      <w:r w:rsidR="00C22C95">
        <w:rPr>
          <w:sz w:val="24"/>
          <w:szCs w:val="24"/>
        </w:rPr>
        <w:t xml:space="preserve">heeft </w:t>
      </w:r>
      <w:r w:rsidRPr="00773D3D">
        <w:rPr>
          <w:sz w:val="24"/>
          <w:szCs w:val="24"/>
        </w:rPr>
        <w:t xml:space="preserve">een tool uitgewerkt </w:t>
      </w:r>
      <w:r w:rsidR="000F3CC0">
        <w:rPr>
          <w:sz w:val="24"/>
          <w:szCs w:val="24"/>
        </w:rPr>
        <w:t xml:space="preserve">om </w:t>
      </w:r>
      <w:r w:rsidR="006F1DD8">
        <w:rPr>
          <w:sz w:val="24"/>
          <w:szCs w:val="24"/>
        </w:rPr>
        <w:t xml:space="preserve">voor de AB10-kamer </w:t>
      </w:r>
      <w:r w:rsidR="000F3CC0">
        <w:rPr>
          <w:sz w:val="24"/>
          <w:szCs w:val="24"/>
        </w:rPr>
        <w:t>te dagvaarden in “blokken”</w:t>
      </w:r>
      <w:r w:rsidR="00C22C95">
        <w:rPr>
          <w:sz w:val="24"/>
          <w:szCs w:val="24"/>
        </w:rPr>
        <w:t xml:space="preserve"> met </w:t>
      </w:r>
      <w:r w:rsidRPr="00773D3D">
        <w:rPr>
          <w:sz w:val="24"/>
          <w:szCs w:val="24"/>
        </w:rPr>
        <w:t xml:space="preserve">een vast maximum aantal inleidingen per tijdseenheid. De uitgestelde zaken worden eveneens in de tijd gespreid zodat de wachttijden </w:t>
      </w:r>
      <w:r w:rsidR="00C22C95">
        <w:rPr>
          <w:sz w:val="24"/>
          <w:szCs w:val="24"/>
        </w:rPr>
        <w:t xml:space="preserve">beperkt blijven. </w:t>
      </w:r>
    </w:p>
    <w:p w14:paraId="6D9C9109" w14:textId="0AD30AE8" w:rsidR="002B74E6" w:rsidRDefault="002B74E6" w:rsidP="002B74E6">
      <w:pPr>
        <w:jc w:val="both"/>
        <w:rPr>
          <w:sz w:val="24"/>
          <w:szCs w:val="24"/>
        </w:rPr>
      </w:pPr>
      <w:r w:rsidRPr="002B74E6">
        <w:rPr>
          <w:sz w:val="24"/>
          <w:szCs w:val="24"/>
        </w:rPr>
        <w:t xml:space="preserve">Dringende zaken die meer tijd vereisen </w:t>
      </w:r>
      <w:r w:rsidR="00C22C95">
        <w:rPr>
          <w:sz w:val="24"/>
          <w:szCs w:val="24"/>
        </w:rPr>
        <w:t xml:space="preserve">worden </w:t>
      </w:r>
      <w:r w:rsidRPr="002B74E6">
        <w:rPr>
          <w:sz w:val="24"/>
          <w:szCs w:val="24"/>
        </w:rPr>
        <w:t>uitgesteld naar een zitting op maandag.</w:t>
      </w:r>
    </w:p>
    <w:p w14:paraId="70E34CD5" w14:textId="604C6CA2" w:rsidR="002B74E6" w:rsidRDefault="002B74E6" w:rsidP="002B74E6">
      <w:pPr>
        <w:jc w:val="both"/>
        <w:rPr>
          <w:sz w:val="24"/>
          <w:szCs w:val="24"/>
        </w:rPr>
      </w:pPr>
      <w:r w:rsidRPr="002B74E6">
        <w:rPr>
          <w:sz w:val="24"/>
          <w:szCs w:val="24"/>
        </w:rPr>
        <w:t xml:space="preserve">Dit systeem zorgt </w:t>
      </w:r>
      <w:r w:rsidR="00CD6514">
        <w:rPr>
          <w:sz w:val="24"/>
          <w:szCs w:val="24"/>
        </w:rPr>
        <w:t xml:space="preserve">bovendien </w:t>
      </w:r>
      <w:r w:rsidRPr="002B74E6">
        <w:rPr>
          <w:sz w:val="24"/>
          <w:szCs w:val="24"/>
        </w:rPr>
        <w:t>voor voldoende spreiding van de aanwezigen op de zitting.</w:t>
      </w:r>
    </w:p>
    <w:p w14:paraId="7B1B8C0E" w14:textId="6DD522D6" w:rsidR="00CD6D2F" w:rsidRPr="00CD6D2F" w:rsidRDefault="00CD6D2F" w:rsidP="00CD6D2F">
      <w:pPr>
        <w:jc w:val="both"/>
        <w:rPr>
          <w:sz w:val="24"/>
          <w:szCs w:val="24"/>
        </w:rPr>
      </w:pPr>
      <w:r w:rsidRPr="00CD6D2F">
        <w:rPr>
          <w:sz w:val="24"/>
          <w:szCs w:val="24"/>
        </w:rPr>
        <w:t xml:space="preserve">Op de inleidingszittingen wordt actief ingezet op verzoening en worden partijen die na dagvaarding </w:t>
      </w:r>
      <w:r>
        <w:rPr>
          <w:sz w:val="24"/>
          <w:szCs w:val="24"/>
        </w:rPr>
        <w:t>a</w:t>
      </w:r>
      <w:r w:rsidRPr="00CD6D2F">
        <w:rPr>
          <w:sz w:val="24"/>
          <w:szCs w:val="24"/>
        </w:rPr>
        <w:t xml:space="preserve">lsnog een minnelijke regeling </w:t>
      </w:r>
      <w:r>
        <w:rPr>
          <w:sz w:val="24"/>
          <w:szCs w:val="24"/>
        </w:rPr>
        <w:t xml:space="preserve">betrachten </w:t>
      </w:r>
      <w:r w:rsidRPr="00CD6D2F">
        <w:rPr>
          <w:sz w:val="24"/>
          <w:szCs w:val="24"/>
        </w:rPr>
        <w:t xml:space="preserve">met behulp van de rechter, verwezen naar de verzoeningszitting, waar zij op zeer korte termijn terecht kunnen.  Dit systeem raakt meer en meer bekend bij partijen, die </w:t>
      </w:r>
      <w:r>
        <w:rPr>
          <w:sz w:val="24"/>
          <w:szCs w:val="24"/>
        </w:rPr>
        <w:t xml:space="preserve">daar </w:t>
      </w:r>
      <w:r w:rsidRPr="00CD6D2F">
        <w:rPr>
          <w:sz w:val="24"/>
          <w:szCs w:val="24"/>
        </w:rPr>
        <w:t>thans soms zelf verzoeken.</w:t>
      </w:r>
    </w:p>
    <w:p w14:paraId="6EF05D96" w14:textId="6AD9009A" w:rsidR="00CD6D2F" w:rsidRDefault="00CD6D2F" w:rsidP="00CD6D2F">
      <w:pPr>
        <w:jc w:val="both"/>
        <w:rPr>
          <w:sz w:val="24"/>
          <w:szCs w:val="24"/>
        </w:rPr>
      </w:pPr>
      <w:r w:rsidRPr="00CD6D2F">
        <w:rPr>
          <w:sz w:val="24"/>
          <w:szCs w:val="24"/>
        </w:rPr>
        <w:t>OP de bouwkamer wordt actief ingezet op het simuleren van alternatieve oplossingen om langdurige deskundigenonderzoeken te vermijden.</w:t>
      </w:r>
    </w:p>
    <w:p w14:paraId="4F507DA1" w14:textId="159A8315" w:rsidR="006F1DD8" w:rsidRDefault="006F1DD8" w:rsidP="002B74E6">
      <w:pPr>
        <w:jc w:val="both"/>
        <w:rPr>
          <w:sz w:val="24"/>
          <w:szCs w:val="24"/>
        </w:rPr>
      </w:pPr>
      <w:r>
        <w:rPr>
          <w:sz w:val="24"/>
          <w:szCs w:val="24"/>
        </w:rPr>
        <w:t>Ook de MB2-kamer wendt d</w:t>
      </w:r>
      <w:r w:rsidRPr="006F1DD8">
        <w:rPr>
          <w:sz w:val="24"/>
          <w:szCs w:val="24"/>
        </w:rPr>
        <w:t>e inleidingszittingen aan</w:t>
      </w:r>
      <w:r>
        <w:rPr>
          <w:sz w:val="24"/>
          <w:szCs w:val="24"/>
        </w:rPr>
        <w:t xml:space="preserve"> a</w:t>
      </w:r>
      <w:r w:rsidRPr="006F1DD8">
        <w:rPr>
          <w:sz w:val="24"/>
          <w:szCs w:val="24"/>
        </w:rPr>
        <w:t>ls filter en als middel om zaken op korte tijd en pragmatisch af te handelen.</w:t>
      </w:r>
    </w:p>
    <w:p w14:paraId="63A3860F" w14:textId="77777777" w:rsidR="001D5AE3" w:rsidRDefault="001D5AE3" w:rsidP="002B74E6">
      <w:pPr>
        <w:jc w:val="both"/>
        <w:rPr>
          <w:sz w:val="24"/>
          <w:szCs w:val="24"/>
        </w:rPr>
      </w:pPr>
    </w:p>
    <w:p w14:paraId="526483C7" w14:textId="3A231581" w:rsidR="006F1DD8" w:rsidRDefault="006F1DD8" w:rsidP="002B74E6">
      <w:pPr>
        <w:jc w:val="both"/>
        <w:rPr>
          <w:sz w:val="24"/>
          <w:szCs w:val="24"/>
        </w:rPr>
      </w:pPr>
      <w:r w:rsidRPr="00FF010A">
        <w:rPr>
          <w:i/>
          <w:iCs/>
          <w:sz w:val="24"/>
          <w:szCs w:val="24"/>
        </w:rPr>
        <w:t>2.1.4</w:t>
      </w:r>
      <w:r>
        <w:rPr>
          <w:sz w:val="24"/>
          <w:szCs w:val="24"/>
        </w:rPr>
        <w:t xml:space="preserve">. </w:t>
      </w:r>
      <w:r w:rsidRPr="001D5AE3">
        <w:rPr>
          <w:i/>
          <w:iCs/>
          <w:sz w:val="24"/>
          <w:szCs w:val="24"/>
        </w:rPr>
        <w:t>Rolrechten</w:t>
      </w:r>
      <w:r>
        <w:rPr>
          <w:sz w:val="24"/>
          <w:szCs w:val="24"/>
        </w:rPr>
        <w:t xml:space="preserve">: </w:t>
      </w:r>
    </w:p>
    <w:p w14:paraId="6EFCD744" w14:textId="26C37596" w:rsidR="006F1DD8" w:rsidRDefault="006F1DD8" w:rsidP="006F1DD8">
      <w:pPr>
        <w:jc w:val="both"/>
        <w:rPr>
          <w:sz w:val="24"/>
          <w:szCs w:val="24"/>
        </w:rPr>
      </w:pPr>
      <w:r>
        <w:rPr>
          <w:sz w:val="24"/>
          <w:szCs w:val="24"/>
        </w:rPr>
        <w:t>D</w:t>
      </w:r>
      <w:r w:rsidRPr="006F1DD8">
        <w:rPr>
          <w:sz w:val="24"/>
          <w:szCs w:val="24"/>
        </w:rPr>
        <w:t xml:space="preserve">e controle van </w:t>
      </w:r>
      <w:r w:rsidR="00C22C95">
        <w:rPr>
          <w:sz w:val="24"/>
          <w:szCs w:val="24"/>
        </w:rPr>
        <w:t xml:space="preserve">de </w:t>
      </w:r>
      <w:r w:rsidRPr="006F1DD8">
        <w:rPr>
          <w:sz w:val="24"/>
          <w:szCs w:val="24"/>
        </w:rPr>
        <w:t>voorafgaand</w:t>
      </w:r>
      <w:r w:rsidR="00C22C95">
        <w:rPr>
          <w:sz w:val="24"/>
          <w:szCs w:val="24"/>
        </w:rPr>
        <w:t xml:space="preserve">elijke </w:t>
      </w:r>
      <w:r w:rsidRPr="006F1DD8">
        <w:rPr>
          <w:sz w:val="24"/>
          <w:szCs w:val="24"/>
        </w:rPr>
        <w:t>betal</w:t>
      </w:r>
      <w:r w:rsidR="00C22C95">
        <w:rPr>
          <w:sz w:val="24"/>
          <w:szCs w:val="24"/>
        </w:rPr>
        <w:t>ing</w:t>
      </w:r>
      <w:r w:rsidRPr="006F1DD8">
        <w:rPr>
          <w:sz w:val="24"/>
          <w:szCs w:val="24"/>
        </w:rPr>
        <w:t xml:space="preserve"> van het rolrecht gebeur</w:t>
      </w:r>
      <w:r w:rsidR="008E69E4">
        <w:rPr>
          <w:sz w:val="24"/>
          <w:szCs w:val="24"/>
        </w:rPr>
        <w:t>de</w:t>
      </w:r>
      <w:r w:rsidR="00C22C95">
        <w:rPr>
          <w:sz w:val="24"/>
          <w:szCs w:val="24"/>
        </w:rPr>
        <w:t xml:space="preserve"> ook in 2021 door </w:t>
      </w:r>
      <w:r w:rsidRPr="006F1DD8">
        <w:rPr>
          <w:sz w:val="24"/>
          <w:szCs w:val="24"/>
        </w:rPr>
        <w:t xml:space="preserve"> de griffie</w:t>
      </w:r>
      <w:r w:rsidR="00C22C95">
        <w:rPr>
          <w:sz w:val="24"/>
          <w:szCs w:val="24"/>
        </w:rPr>
        <w:t xml:space="preserve">, evenwel met </w:t>
      </w:r>
      <w:r w:rsidRPr="006F1DD8">
        <w:rPr>
          <w:sz w:val="24"/>
          <w:szCs w:val="24"/>
        </w:rPr>
        <w:t xml:space="preserve">verhoogde werklast </w:t>
      </w:r>
      <w:r w:rsidR="00C22C95">
        <w:rPr>
          <w:sz w:val="24"/>
          <w:szCs w:val="24"/>
        </w:rPr>
        <w:t xml:space="preserve">tot gevolg </w:t>
      </w:r>
      <w:r w:rsidRPr="006F1DD8">
        <w:rPr>
          <w:sz w:val="24"/>
          <w:szCs w:val="24"/>
        </w:rPr>
        <w:t xml:space="preserve">voor de griffie. Vanaf 2022 </w:t>
      </w:r>
      <w:r w:rsidR="00C22C95">
        <w:rPr>
          <w:sz w:val="24"/>
          <w:szCs w:val="24"/>
        </w:rPr>
        <w:t xml:space="preserve">wordt de </w:t>
      </w:r>
      <w:r w:rsidRPr="006F1DD8">
        <w:rPr>
          <w:sz w:val="24"/>
          <w:szCs w:val="24"/>
        </w:rPr>
        <w:t>bestaande werkwijze aangepast in het verlengde van de</w:t>
      </w:r>
      <w:r w:rsidR="00C22C95">
        <w:rPr>
          <w:sz w:val="24"/>
          <w:szCs w:val="24"/>
        </w:rPr>
        <w:t xml:space="preserve">ze </w:t>
      </w:r>
      <w:r w:rsidRPr="006F1DD8">
        <w:rPr>
          <w:sz w:val="24"/>
          <w:szCs w:val="24"/>
        </w:rPr>
        <w:t>op het Hof van beroep</w:t>
      </w:r>
      <w:r w:rsidR="00C22C95">
        <w:rPr>
          <w:sz w:val="24"/>
          <w:szCs w:val="24"/>
        </w:rPr>
        <w:t>.</w:t>
      </w:r>
    </w:p>
    <w:p w14:paraId="30F55076" w14:textId="77777777" w:rsidR="00087E24" w:rsidRDefault="00087E24" w:rsidP="006F1DD8">
      <w:pPr>
        <w:jc w:val="both"/>
        <w:rPr>
          <w:sz w:val="24"/>
          <w:szCs w:val="24"/>
        </w:rPr>
      </w:pPr>
    </w:p>
    <w:p w14:paraId="3B204813" w14:textId="5AC303A0" w:rsidR="00CD6514" w:rsidRDefault="00CD6514" w:rsidP="007C4639">
      <w:pPr>
        <w:jc w:val="both"/>
        <w:rPr>
          <w:sz w:val="24"/>
          <w:szCs w:val="24"/>
        </w:rPr>
      </w:pPr>
      <w:r w:rsidRPr="00FF010A">
        <w:rPr>
          <w:i/>
          <w:iCs/>
          <w:sz w:val="24"/>
          <w:szCs w:val="24"/>
        </w:rPr>
        <w:t>2.1</w:t>
      </w:r>
      <w:r w:rsidR="00A07E8E" w:rsidRPr="00FF010A">
        <w:rPr>
          <w:i/>
          <w:iCs/>
          <w:sz w:val="24"/>
          <w:szCs w:val="24"/>
        </w:rPr>
        <w:t>.</w:t>
      </w:r>
      <w:r w:rsidR="00C5439F" w:rsidRPr="00FF010A">
        <w:rPr>
          <w:i/>
          <w:iCs/>
          <w:sz w:val="24"/>
          <w:szCs w:val="24"/>
        </w:rPr>
        <w:t>5</w:t>
      </w:r>
      <w:r w:rsidRPr="006F1DD8">
        <w:rPr>
          <w:sz w:val="24"/>
          <w:szCs w:val="24"/>
        </w:rPr>
        <w:t>.</w:t>
      </w:r>
      <w:r>
        <w:rPr>
          <w:sz w:val="24"/>
          <w:szCs w:val="24"/>
        </w:rPr>
        <w:t xml:space="preserve"> </w:t>
      </w:r>
      <w:proofErr w:type="spellStart"/>
      <w:r w:rsidRPr="00CD6514">
        <w:rPr>
          <w:i/>
          <w:iCs/>
          <w:sz w:val="24"/>
          <w:szCs w:val="24"/>
        </w:rPr>
        <w:t>Webexzittingen</w:t>
      </w:r>
      <w:proofErr w:type="spellEnd"/>
      <w:r>
        <w:rPr>
          <w:sz w:val="24"/>
          <w:szCs w:val="24"/>
        </w:rPr>
        <w:t xml:space="preserve">: </w:t>
      </w:r>
    </w:p>
    <w:p w14:paraId="1F6F273D" w14:textId="4CDA1AC0" w:rsidR="00F21DF2" w:rsidRPr="00F21DF2" w:rsidRDefault="00F21DF2" w:rsidP="00F21DF2">
      <w:pPr>
        <w:jc w:val="both"/>
        <w:rPr>
          <w:sz w:val="24"/>
          <w:szCs w:val="24"/>
        </w:rPr>
      </w:pPr>
      <w:r w:rsidRPr="00F21DF2">
        <w:rPr>
          <w:sz w:val="24"/>
          <w:szCs w:val="24"/>
        </w:rPr>
        <w:t>De beslagrechters bieden de mogelijkheid aan de raadslieden om de openbare zitting bij te wonen via videoconferentie</w:t>
      </w:r>
      <w:r w:rsidR="00E81527">
        <w:rPr>
          <w:sz w:val="24"/>
          <w:szCs w:val="24"/>
        </w:rPr>
        <w:t xml:space="preserve"> (zie meer uitgebreid bijlage 1)</w:t>
      </w:r>
      <w:r w:rsidRPr="00F21DF2">
        <w:rPr>
          <w:sz w:val="24"/>
          <w:szCs w:val="24"/>
        </w:rPr>
        <w:t>. Deze mogelijkheid werd in vergelijking met het vorige werkingsjaar uitgebreid naar de donderdagzitting</w:t>
      </w:r>
      <w:r>
        <w:rPr>
          <w:sz w:val="24"/>
          <w:szCs w:val="24"/>
        </w:rPr>
        <w:t>,</w:t>
      </w:r>
      <w:r w:rsidRPr="00F21DF2">
        <w:rPr>
          <w:sz w:val="24"/>
          <w:szCs w:val="24"/>
        </w:rPr>
        <w:t xml:space="preserve"> doch enkel voor de pleitzaken. </w:t>
      </w:r>
    </w:p>
    <w:p w14:paraId="21C64C90" w14:textId="59BB9533" w:rsidR="00F21DF2" w:rsidRDefault="00F21DF2" w:rsidP="00F21DF2">
      <w:pPr>
        <w:jc w:val="both"/>
        <w:rPr>
          <w:sz w:val="24"/>
          <w:szCs w:val="24"/>
        </w:rPr>
      </w:pPr>
      <w:r>
        <w:rPr>
          <w:sz w:val="24"/>
          <w:szCs w:val="24"/>
        </w:rPr>
        <w:t xml:space="preserve">Om praktische redenen gebeurt dit </w:t>
      </w:r>
      <w:r w:rsidR="002C2B8B">
        <w:rPr>
          <w:sz w:val="24"/>
          <w:szCs w:val="24"/>
        </w:rPr>
        <w:t xml:space="preserve">vooralsnog </w:t>
      </w:r>
      <w:r w:rsidR="00B151AB">
        <w:rPr>
          <w:sz w:val="24"/>
          <w:szCs w:val="24"/>
        </w:rPr>
        <w:t xml:space="preserve">niet </w:t>
      </w:r>
      <w:r>
        <w:rPr>
          <w:sz w:val="24"/>
          <w:szCs w:val="24"/>
        </w:rPr>
        <w:t xml:space="preserve">op </w:t>
      </w:r>
      <w:r w:rsidRPr="00F21DF2">
        <w:rPr>
          <w:sz w:val="24"/>
          <w:szCs w:val="24"/>
        </w:rPr>
        <w:t xml:space="preserve">de inleidingen </w:t>
      </w:r>
      <w:r w:rsidR="002C2B8B">
        <w:rPr>
          <w:sz w:val="24"/>
          <w:szCs w:val="24"/>
        </w:rPr>
        <w:t>beslag</w:t>
      </w:r>
      <w:r>
        <w:rPr>
          <w:sz w:val="24"/>
          <w:szCs w:val="24"/>
        </w:rPr>
        <w:t>.</w:t>
      </w:r>
      <w:r w:rsidRPr="00F21DF2">
        <w:rPr>
          <w:sz w:val="24"/>
          <w:szCs w:val="24"/>
        </w:rPr>
        <w:t xml:space="preserve"> De griffier beschikt vaak maar kort voor of tijdens d</w:t>
      </w:r>
      <w:r>
        <w:rPr>
          <w:sz w:val="24"/>
          <w:szCs w:val="24"/>
        </w:rPr>
        <w:t xml:space="preserve">ie </w:t>
      </w:r>
      <w:r w:rsidRPr="00F21DF2">
        <w:rPr>
          <w:sz w:val="24"/>
          <w:szCs w:val="24"/>
        </w:rPr>
        <w:t xml:space="preserve">zitting over alle tussenkomstmeldingen. </w:t>
      </w:r>
      <w:r>
        <w:rPr>
          <w:sz w:val="24"/>
          <w:szCs w:val="24"/>
        </w:rPr>
        <w:t xml:space="preserve">Daardoor </w:t>
      </w:r>
      <w:r w:rsidRPr="00F21DF2">
        <w:rPr>
          <w:sz w:val="24"/>
          <w:szCs w:val="24"/>
        </w:rPr>
        <w:t xml:space="preserve">is er onvoldoende tijd om de e-mail met de link voor de videozitting tijdig te versturen.  Bijkomend probleem stelt zich bij de partijen waarvoor zich voor de inleiding van de zaak nog geen advocaat heeft gemeld. De e-mailadressen van deze partijen zijn niet gekend waardoor zij niet kunnen uitgenodigd worden voor de videozitting.  </w:t>
      </w:r>
      <w:r w:rsidR="002C2B8B">
        <w:rPr>
          <w:sz w:val="24"/>
          <w:szCs w:val="24"/>
        </w:rPr>
        <w:t xml:space="preserve">Het dient </w:t>
      </w:r>
      <w:r w:rsidRPr="00F21DF2">
        <w:rPr>
          <w:sz w:val="24"/>
          <w:szCs w:val="24"/>
        </w:rPr>
        <w:t>verm</w:t>
      </w:r>
      <w:r w:rsidR="002C2B8B">
        <w:rPr>
          <w:sz w:val="24"/>
          <w:szCs w:val="24"/>
        </w:rPr>
        <w:t>e</w:t>
      </w:r>
      <w:r w:rsidRPr="00F21DF2">
        <w:rPr>
          <w:sz w:val="24"/>
          <w:szCs w:val="24"/>
        </w:rPr>
        <w:t>den dat in een zaak één partij wel en een andere partij niet uitgenodigd wordt voor een videozitting.</w:t>
      </w:r>
    </w:p>
    <w:p w14:paraId="2CC1657E" w14:textId="1B94A7C7" w:rsidR="00C76867" w:rsidRPr="00C76867" w:rsidRDefault="00C76867" w:rsidP="00C76867">
      <w:pPr>
        <w:jc w:val="both"/>
        <w:rPr>
          <w:sz w:val="24"/>
          <w:szCs w:val="24"/>
        </w:rPr>
      </w:pPr>
      <w:r w:rsidRPr="00C76867">
        <w:rPr>
          <w:sz w:val="24"/>
          <w:szCs w:val="24"/>
        </w:rPr>
        <w:t xml:space="preserve">Er wordt onderzocht in hoeverre </w:t>
      </w:r>
      <w:r>
        <w:rPr>
          <w:sz w:val="24"/>
          <w:szCs w:val="24"/>
        </w:rPr>
        <w:t xml:space="preserve">het </w:t>
      </w:r>
      <w:proofErr w:type="spellStart"/>
      <w:r>
        <w:rPr>
          <w:sz w:val="24"/>
          <w:szCs w:val="24"/>
        </w:rPr>
        <w:t>webex</w:t>
      </w:r>
      <w:proofErr w:type="spellEnd"/>
      <w:r>
        <w:rPr>
          <w:sz w:val="24"/>
          <w:szCs w:val="24"/>
        </w:rPr>
        <w:t xml:space="preserve">-systeem </w:t>
      </w:r>
      <w:r w:rsidRPr="00C76867">
        <w:rPr>
          <w:sz w:val="24"/>
          <w:szCs w:val="24"/>
        </w:rPr>
        <w:t xml:space="preserve">kan uitgebreid worden naar andere zittingen. Op de bouwkamer zal ermee geëxperimenteerd worden in het kader van het </w:t>
      </w:r>
      <w:r>
        <w:rPr>
          <w:sz w:val="24"/>
          <w:szCs w:val="24"/>
        </w:rPr>
        <w:t xml:space="preserve">mondeling </w:t>
      </w:r>
      <w:r w:rsidRPr="00C76867">
        <w:rPr>
          <w:sz w:val="24"/>
          <w:szCs w:val="24"/>
        </w:rPr>
        <w:t xml:space="preserve">verhoor van de deskundige </w:t>
      </w:r>
      <w:r>
        <w:rPr>
          <w:sz w:val="24"/>
          <w:szCs w:val="24"/>
        </w:rPr>
        <w:t xml:space="preserve">in </w:t>
      </w:r>
      <w:r w:rsidRPr="00C76867">
        <w:rPr>
          <w:sz w:val="24"/>
          <w:szCs w:val="24"/>
        </w:rPr>
        <w:t>mini-expertises, nadat hij ter plaatse is geweest en een beperkt verslag heeft opgesteld.</w:t>
      </w:r>
    </w:p>
    <w:p w14:paraId="125F620D" w14:textId="65DDD996" w:rsidR="00C76867" w:rsidRPr="00C76867" w:rsidRDefault="00C76867" w:rsidP="00C76867">
      <w:pPr>
        <w:jc w:val="both"/>
        <w:rPr>
          <w:sz w:val="24"/>
          <w:szCs w:val="24"/>
        </w:rPr>
      </w:pPr>
      <w:r w:rsidRPr="00C76867">
        <w:rPr>
          <w:sz w:val="24"/>
          <w:szCs w:val="24"/>
        </w:rPr>
        <w:t xml:space="preserve">Het gebrek aan wettelijke regeling blijft </w:t>
      </w:r>
      <w:r w:rsidR="002C2B8B">
        <w:rPr>
          <w:sz w:val="24"/>
          <w:szCs w:val="24"/>
        </w:rPr>
        <w:t xml:space="preserve">echter </w:t>
      </w:r>
      <w:r w:rsidRPr="00C76867">
        <w:rPr>
          <w:sz w:val="24"/>
          <w:szCs w:val="24"/>
        </w:rPr>
        <w:t xml:space="preserve">voor sommige collega’s een beletsel om videozittingen te organiseren. </w:t>
      </w:r>
    </w:p>
    <w:p w14:paraId="33FCBDE8" w14:textId="7FF5E890" w:rsidR="00CD6514" w:rsidRDefault="002C2B8B" w:rsidP="00C76867">
      <w:pPr>
        <w:jc w:val="both"/>
        <w:rPr>
          <w:sz w:val="24"/>
          <w:szCs w:val="24"/>
        </w:rPr>
      </w:pPr>
      <w:r>
        <w:rPr>
          <w:sz w:val="24"/>
          <w:szCs w:val="24"/>
        </w:rPr>
        <w:t>V</w:t>
      </w:r>
      <w:r w:rsidR="00C76867" w:rsidRPr="00C76867">
        <w:rPr>
          <w:sz w:val="24"/>
          <w:szCs w:val="24"/>
        </w:rPr>
        <w:t xml:space="preserve">oorgesteld </w:t>
      </w:r>
      <w:r>
        <w:rPr>
          <w:sz w:val="24"/>
          <w:szCs w:val="24"/>
        </w:rPr>
        <w:t xml:space="preserve">wordt </w:t>
      </w:r>
      <w:r w:rsidR="00C76867" w:rsidRPr="00C76867">
        <w:rPr>
          <w:sz w:val="24"/>
          <w:szCs w:val="24"/>
        </w:rPr>
        <w:t>om naar analogie met het hof van beroep een protocol met de balie op te stellen.</w:t>
      </w:r>
    </w:p>
    <w:p w14:paraId="3EB2F2F1" w14:textId="77777777" w:rsidR="0048062A" w:rsidRDefault="0048062A" w:rsidP="00C76867">
      <w:pPr>
        <w:jc w:val="both"/>
        <w:rPr>
          <w:sz w:val="24"/>
          <w:szCs w:val="24"/>
        </w:rPr>
      </w:pPr>
    </w:p>
    <w:p w14:paraId="7F401155" w14:textId="4B8B0193" w:rsidR="007C4639" w:rsidRPr="00507A01" w:rsidRDefault="00614DC8" w:rsidP="007C4639">
      <w:pPr>
        <w:jc w:val="both"/>
        <w:rPr>
          <w:i/>
          <w:sz w:val="24"/>
          <w:szCs w:val="24"/>
        </w:rPr>
      </w:pPr>
      <w:r w:rsidRPr="00FF010A">
        <w:rPr>
          <w:i/>
          <w:sz w:val="24"/>
          <w:szCs w:val="24"/>
        </w:rPr>
        <w:t>2</w:t>
      </w:r>
      <w:r w:rsidR="007C4639" w:rsidRPr="00FF010A">
        <w:rPr>
          <w:i/>
          <w:sz w:val="24"/>
          <w:szCs w:val="24"/>
        </w:rPr>
        <w:t>.1.</w:t>
      </w:r>
      <w:r w:rsidR="00C5439F" w:rsidRPr="00FF010A">
        <w:rPr>
          <w:i/>
          <w:sz w:val="24"/>
          <w:szCs w:val="24"/>
        </w:rPr>
        <w:t>6</w:t>
      </w:r>
      <w:r w:rsidR="00374F09">
        <w:rPr>
          <w:i/>
          <w:sz w:val="24"/>
          <w:szCs w:val="24"/>
        </w:rPr>
        <w:t>.</w:t>
      </w:r>
      <w:r w:rsidR="007C4639">
        <w:rPr>
          <w:i/>
          <w:sz w:val="24"/>
          <w:szCs w:val="24"/>
        </w:rPr>
        <w:t xml:space="preserve"> Werklast:</w:t>
      </w:r>
    </w:p>
    <w:p w14:paraId="1F0B21A3" w14:textId="77777777" w:rsidR="007E3CD0" w:rsidRDefault="007E3CD0" w:rsidP="007E3CD0">
      <w:pPr>
        <w:jc w:val="both"/>
        <w:rPr>
          <w:sz w:val="24"/>
          <w:szCs w:val="24"/>
        </w:rPr>
      </w:pPr>
      <w:r w:rsidRPr="007E3CD0">
        <w:rPr>
          <w:sz w:val="24"/>
          <w:szCs w:val="24"/>
        </w:rPr>
        <w:t>Alhoewel het aantal burgerlijke zaken de laatste jaren da</w:t>
      </w:r>
      <w:r>
        <w:rPr>
          <w:sz w:val="24"/>
          <w:szCs w:val="24"/>
        </w:rPr>
        <w:t>a</w:t>
      </w:r>
      <w:r w:rsidRPr="007E3CD0">
        <w:rPr>
          <w:sz w:val="24"/>
          <w:szCs w:val="24"/>
        </w:rPr>
        <w:t>l</w:t>
      </w:r>
      <w:r>
        <w:rPr>
          <w:sz w:val="24"/>
          <w:szCs w:val="24"/>
        </w:rPr>
        <w:t>t</w:t>
      </w:r>
      <w:r w:rsidRPr="007E3CD0">
        <w:rPr>
          <w:sz w:val="24"/>
          <w:szCs w:val="24"/>
        </w:rPr>
        <w:t>, dient gewezen op een algemene toename van complexere zaken</w:t>
      </w:r>
      <w:r>
        <w:rPr>
          <w:sz w:val="24"/>
          <w:szCs w:val="24"/>
        </w:rPr>
        <w:t xml:space="preserve"> in alle burgerlijke materies</w:t>
      </w:r>
      <w:r w:rsidRPr="007E3CD0">
        <w:rPr>
          <w:sz w:val="24"/>
          <w:szCs w:val="24"/>
        </w:rPr>
        <w:t>, waarbij opvalt dat ook de conclusies en het aantal opgeworpen middelen uitgebreider worden. D</w:t>
      </w:r>
      <w:r>
        <w:rPr>
          <w:sz w:val="24"/>
          <w:szCs w:val="24"/>
        </w:rPr>
        <w:t xml:space="preserve">aardoor blijft de </w:t>
      </w:r>
      <w:r w:rsidRPr="007E3CD0">
        <w:rPr>
          <w:sz w:val="24"/>
          <w:szCs w:val="24"/>
        </w:rPr>
        <w:t>werklast op de burgerlijke kamers</w:t>
      </w:r>
      <w:r>
        <w:rPr>
          <w:sz w:val="24"/>
          <w:szCs w:val="24"/>
        </w:rPr>
        <w:t xml:space="preserve"> hoog. </w:t>
      </w:r>
    </w:p>
    <w:p w14:paraId="0DC790A2" w14:textId="37E6AD1C" w:rsidR="007E3CD0" w:rsidRDefault="007E3CD0" w:rsidP="007E3CD0">
      <w:pPr>
        <w:jc w:val="both"/>
        <w:rPr>
          <w:sz w:val="24"/>
          <w:szCs w:val="24"/>
        </w:rPr>
      </w:pPr>
      <w:r w:rsidRPr="007E3CD0">
        <w:rPr>
          <w:sz w:val="24"/>
          <w:szCs w:val="24"/>
        </w:rPr>
        <w:t>De komst van e</w:t>
      </w:r>
      <w:r w:rsidR="00CD6D2F">
        <w:rPr>
          <w:sz w:val="24"/>
          <w:szCs w:val="24"/>
        </w:rPr>
        <w:t xml:space="preserve">nkele </w:t>
      </w:r>
      <w:r w:rsidRPr="007E3CD0">
        <w:rPr>
          <w:sz w:val="24"/>
          <w:szCs w:val="24"/>
        </w:rPr>
        <w:t xml:space="preserve">referendarissen heeft voor een </w:t>
      </w:r>
      <w:r w:rsidR="00CD6D2F">
        <w:rPr>
          <w:sz w:val="24"/>
          <w:szCs w:val="24"/>
        </w:rPr>
        <w:t xml:space="preserve">beetje </w:t>
      </w:r>
      <w:r w:rsidRPr="007E3CD0">
        <w:rPr>
          <w:sz w:val="24"/>
          <w:szCs w:val="24"/>
        </w:rPr>
        <w:t>verlichting gezorgd</w:t>
      </w:r>
      <w:r>
        <w:rPr>
          <w:sz w:val="24"/>
          <w:szCs w:val="24"/>
        </w:rPr>
        <w:t xml:space="preserve"> maar de aandacht wordt </w:t>
      </w:r>
      <w:r w:rsidR="00B151AB">
        <w:rPr>
          <w:sz w:val="24"/>
          <w:szCs w:val="24"/>
        </w:rPr>
        <w:t xml:space="preserve">erop </w:t>
      </w:r>
      <w:r>
        <w:rPr>
          <w:sz w:val="24"/>
          <w:szCs w:val="24"/>
        </w:rPr>
        <w:t xml:space="preserve">gevestigd </w:t>
      </w:r>
      <w:r w:rsidR="00C76867">
        <w:rPr>
          <w:sz w:val="24"/>
          <w:szCs w:val="24"/>
        </w:rPr>
        <w:t xml:space="preserve">dat zij </w:t>
      </w:r>
      <w:r w:rsidRPr="007E3CD0">
        <w:rPr>
          <w:sz w:val="24"/>
          <w:szCs w:val="24"/>
        </w:rPr>
        <w:t xml:space="preserve">geen voltijdse ondersteuning </w:t>
      </w:r>
      <w:r w:rsidR="00B151AB">
        <w:rPr>
          <w:sz w:val="24"/>
          <w:szCs w:val="24"/>
        </w:rPr>
        <w:t>v</w:t>
      </w:r>
      <w:r w:rsidRPr="007E3CD0">
        <w:rPr>
          <w:sz w:val="24"/>
          <w:szCs w:val="24"/>
        </w:rPr>
        <w:t>an de burgerlijke kamers</w:t>
      </w:r>
      <w:r>
        <w:rPr>
          <w:sz w:val="24"/>
          <w:szCs w:val="24"/>
        </w:rPr>
        <w:t xml:space="preserve"> </w:t>
      </w:r>
      <w:r w:rsidR="00C76867">
        <w:rPr>
          <w:sz w:val="24"/>
          <w:szCs w:val="24"/>
        </w:rPr>
        <w:t xml:space="preserve">vormen, </w:t>
      </w:r>
      <w:r>
        <w:rPr>
          <w:sz w:val="24"/>
          <w:szCs w:val="24"/>
        </w:rPr>
        <w:t xml:space="preserve">aangezien </w:t>
      </w:r>
      <w:r w:rsidR="00CD6D2F">
        <w:rPr>
          <w:sz w:val="24"/>
          <w:szCs w:val="24"/>
        </w:rPr>
        <w:t xml:space="preserve">sommigen </w:t>
      </w:r>
      <w:r w:rsidRPr="007E3CD0">
        <w:rPr>
          <w:sz w:val="24"/>
          <w:szCs w:val="24"/>
        </w:rPr>
        <w:t>ook word</w:t>
      </w:r>
      <w:r>
        <w:rPr>
          <w:sz w:val="24"/>
          <w:szCs w:val="24"/>
        </w:rPr>
        <w:t>en</w:t>
      </w:r>
      <w:r w:rsidRPr="007E3CD0">
        <w:rPr>
          <w:sz w:val="24"/>
          <w:szCs w:val="24"/>
        </w:rPr>
        <w:t xml:space="preserve"> ingezet </w:t>
      </w:r>
      <w:r>
        <w:rPr>
          <w:sz w:val="24"/>
          <w:szCs w:val="24"/>
        </w:rPr>
        <w:t xml:space="preserve">op </w:t>
      </w:r>
      <w:r w:rsidR="00CD6D2F">
        <w:rPr>
          <w:sz w:val="24"/>
          <w:szCs w:val="24"/>
        </w:rPr>
        <w:t>andere afdelingen</w:t>
      </w:r>
      <w:r w:rsidRPr="007E3CD0">
        <w:rPr>
          <w:sz w:val="24"/>
          <w:szCs w:val="24"/>
        </w:rPr>
        <w:t>.</w:t>
      </w:r>
      <w:r w:rsidR="0013702D">
        <w:rPr>
          <w:sz w:val="24"/>
          <w:szCs w:val="24"/>
        </w:rPr>
        <w:t xml:space="preserve"> Over de inschakeling van de referendarissen</w:t>
      </w:r>
      <w:r w:rsidR="000547BE">
        <w:rPr>
          <w:sz w:val="24"/>
          <w:szCs w:val="24"/>
        </w:rPr>
        <w:t xml:space="preserve"> in he</w:t>
      </w:r>
      <w:r w:rsidR="00205107">
        <w:rPr>
          <w:sz w:val="24"/>
          <w:szCs w:val="24"/>
        </w:rPr>
        <w:t>t</w:t>
      </w:r>
      <w:r w:rsidR="000547BE">
        <w:rPr>
          <w:sz w:val="24"/>
          <w:szCs w:val="24"/>
        </w:rPr>
        <w:t xml:space="preserve"> algemeen</w:t>
      </w:r>
      <w:r w:rsidR="0013702D">
        <w:rPr>
          <w:sz w:val="24"/>
          <w:szCs w:val="24"/>
        </w:rPr>
        <w:t xml:space="preserve">, zie de nota dd. 26 november 2021 van voorzitter Willocx (bijlage </w:t>
      </w:r>
      <w:r w:rsidR="00575B80">
        <w:rPr>
          <w:sz w:val="24"/>
          <w:szCs w:val="24"/>
        </w:rPr>
        <w:t>2</w:t>
      </w:r>
      <w:r w:rsidR="0013702D">
        <w:rPr>
          <w:sz w:val="24"/>
          <w:szCs w:val="24"/>
        </w:rPr>
        <w:t xml:space="preserve">). </w:t>
      </w:r>
    </w:p>
    <w:p w14:paraId="2AB0D509" w14:textId="6D767650" w:rsidR="007C4639" w:rsidRDefault="007C4639" w:rsidP="007C4639">
      <w:pPr>
        <w:jc w:val="both"/>
        <w:rPr>
          <w:sz w:val="24"/>
          <w:szCs w:val="24"/>
        </w:rPr>
      </w:pPr>
      <w:r>
        <w:rPr>
          <w:sz w:val="24"/>
          <w:szCs w:val="24"/>
        </w:rPr>
        <w:t>Ook word</w:t>
      </w:r>
      <w:r w:rsidR="007E3CD0">
        <w:rPr>
          <w:sz w:val="24"/>
          <w:szCs w:val="24"/>
        </w:rPr>
        <w:t xml:space="preserve">en </w:t>
      </w:r>
      <w:r>
        <w:rPr>
          <w:sz w:val="24"/>
          <w:szCs w:val="24"/>
        </w:rPr>
        <w:t xml:space="preserve">oplossingen </w:t>
      </w:r>
      <w:r w:rsidR="007E3CD0">
        <w:rPr>
          <w:sz w:val="24"/>
          <w:szCs w:val="24"/>
        </w:rPr>
        <w:t xml:space="preserve">overwogen </w:t>
      </w:r>
      <w:r>
        <w:rPr>
          <w:sz w:val="24"/>
          <w:szCs w:val="24"/>
        </w:rPr>
        <w:t>om een betere spreiding van de pleitzaken over het gerechtelijk jaar te bekomen.</w:t>
      </w:r>
    </w:p>
    <w:p w14:paraId="145201BD" w14:textId="77777777" w:rsidR="00A0117B" w:rsidRDefault="00A0117B" w:rsidP="00C76867">
      <w:pPr>
        <w:jc w:val="both"/>
        <w:rPr>
          <w:sz w:val="24"/>
          <w:szCs w:val="24"/>
        </w:rPr>
      </w:pPr>
    </w:p>
    <w:p w14:paraId="3391A6FA" w14:textId="5EFD800B" w:rsidR="00C5439F" w:rsidRDefault="00614DC8" w:rsidP="00C76867">
      <w:pPr>
        <w:jc w:val="both"/>
        <w:rPr>
          <w:i/>
          <w:sz w:val="24"/>
          <w:szCs w:val="24"/>
        </w:rPr>
      </w:pPr>
      <w:r w:rsidRPr="0048062A">
        <w:rPr>
          <w:iCs/>
          <w:sz w:val="24"/>
          <w:szCs w:val="24"/>
        </w:rPr>
        <w:t>2</w:t>
      </w:r>
      <w:r w:rsidR="00A0117B">
        <w:rPr>
          <w:iCs/>
          <w:sz w:val="24"/>
          <w:szCs w:val="24"/>
        </w:rPr>
        <w:t>.1.</w:t>
      </w:r>
      <w:r w:rsidR="00FF010A">
        <w:rPr>
          <w:iCs/>
          <w:sz w:val="24"/>
          <w:szCs w:val="24"/>
        </w:rPr>
        <w:t>7</w:t>
      </w:r>
      <w:r w:rsidR="00A0117B">
        <w:rPr>
          <w:iCs/>
          <w:sz w:val="24"/>
          <w:szCs w:val="24"/>
        </w:rPr>
        <w:t xml:space="preserve">. </w:t>
      </w:r>
      <w:r w:rsidR="00A0117B" w:rsidRPr="004E3A72">
        <w:rPr>
          <w:i/>
          <w:sz w:val="24"/>
          <w:szCs w:val="24"/>
        </w:rPr>
        <w:t>Alt</w:t>
      </w:r>
      <w:r w:rsidR="007C4639" w:rsidRPr="004E3A72">
        <w:rPr>
          <w:i/>
          <w:sz w:val="24"/>
          <w:szCs w:val="24"/>
        </w:rPr>
        <w:t>ernatieve afhandelingsmethodes</w:t>
      </w:r>
      <w:r w:rsidR="007C4639">
        <w:rPr>
          <w:i/>
          <w:sz w:val="24"/>
          <w:szCs w:val="24"/>
        </w:rPr>
        <w:t xml:space="preserve"> </w:t>
      </w:r>
    </w:p>
    <w:p w14:paraId="04B08CB5" w14:textId="23F9E8F3" w:rsidR="007C4639" w:rsidRDefault="002C2B8B" w:rsidP="00C76867">
      <w:pPr>
        <w:jc w:val="both"/>
        <w:rPr>
          <w:sz w:val="24"/>
          <w:szCs w:val="24"/>
        </w:rPr>
      </w:pPr>
      <w:r>
        <w:rPr>
          <w:sz w:val="24"/>
          <w:szCs w:val="24"/>
        </w:rPr>
        <w:t xml:space="preserve">De </w:t>
      </w:r>
      <w:r w:rsidR="00AA7566">
        <w:rPr>
          <w:sz w:val="24"/>
          <w:szCs w:val="24"/>
        </w:rPr>
        <w:t>inleidingskamers</w:t>
      </w:r>
      <w:r w:rsidR="00087E24">
        <w:rPr>
          <w:sz w:val="24"/>
          <w:szCs w:val="24"/>
        </w:rPr>
        <w:t xml:space="preserve"> </w:t>
      </w:r>
      <w:r w:rsidR="0022743E">
        <w:rPr>
          <w:sz w:val="24"/>
          <w:szCs w:val="24"/>
        </w:rPr>
        <w:t xml:space="preserve">in eerste aanleg </w:t>
      </w:r>
      <w:r>
        <w:rPr>
          <w:sz w:val="24"/>
          <w:szCs w:val="24"/>
        </w:rPr>
        <w:t>zet</w:t>
      </w:r>
      <w:r w:rsidR="00AA7566">
        <w:rPr>
          <w:sz w:val="24"/>
          <w:szCs w:val="24"/>
        </w:rPr>
        <w:t>ten</w:t>
      </w:r>
      <w:r>
        <w:rPr>
          <w:sz w:val="24"/>
          <w:szCs w:val="24"/>
        </w:rPr>
        <w:t xml:space="preserve"> h</w:t>
      </w:r>
      <w:r w:rsidR="00C76867" w:rsidRPr="00C76867">
        <w:rPr>
          <w:sz w:val="24"/>
          <w:szCs w:val="24"/>
        </w:rPr>
        <w:t>ierop blijvend in</w:t>
      </w:r>
      <w:r>
        <w:rPr>
          <w:sz w:val="24"/>
          <w:szCs w:val="24"/>
        </w:rPr>
        <w:t xml:space="preserve"> </w:t>
      </w:r>
      <w:r w:rsidR="00C76867" w:rsidRPr="00C76867">
        <w:rPr>
          <w:sz w:val="24"/>
          <w:szCs w:val="24"/>
        </w:rPr>
        <w:t xml:space="preserve">door o.a. het stimuleren van gebruik maken van verzoeningszitting, minnelijke expertises mits kort uitstellen van de zaak, mini-deskundigenonderzoeken, </w:t>
      </w:r>
      <w:proofErr w:type="spellStart"/>
      <w:r w:rsidR="00C76867" w:rsidRPr="00C76867">
        <w:rPr>
          <w:sz w:val="24"/>
          <w:szCs w:val="24"/>
        </w:rPr>
        <w:t>plaatsbezoeken</w:t>
      </w:r>
      <w:proofErr w:type="spellEnd"/>
      <w:r w:rsidR="00C76867" w:rsidRPr="00C76867">
        <w:rPr>
          <w:sz w:val="24"/>
          <w:szCs w:val="24"/>
        </w:rPr>
        <w:t xml:space="preserve"> in het bijzijn van een deskundige, en de  verzoening van partijen door hen te verzoeken in persoon op de zitting aanwezig te zijn om alzo te trachten een regeling te bewerkstelligen.</w:t>
      </w:r>
      <w:r w:rsidR="00087E24">
        <w:rPr>
          <w:sz w:val="24"/>
          <w:szCs w:val="24"/>
        </w:rPr>
        <w:t xml:space="preserve"> </w:t>
      </w:r>
    </w:p>
    <w:p w14:paraId="51CE5B6A" w14:textId="77777777" w:rsidR="00A0117B" w:rsidRDefault="00A0117B" w:rsidP="009E5B14">
      <w:pPr>
        <w:jc w:val="both"/>
        <w:rPr>
          <w:sz w:val="24"/>
          <w:szCs w:val="24"/>
        </w:rPr>
      </w:pPr>
    </w:p>
    <w:p w14:paraId="5D473809" w14:textId="56A01AB3" w:rsidR="009E5B14" w:rsidRPr="009E5B14" w:rsidRDefault="009E5B14" w:rsidP="009E5B14">
      <w:pPr>
        <w:jc w:val="both"/>
        <w:rPr>
          <w:sz w:val="24"/>
          <w:szCs w:val="24"/>
        </w:rPr>
      </w:pPr>
      <w:r>
        <w:rPr>
          <w:sz w:val="24"/>
          <w:szCs w:val="24"/>
        </w:rPr>
        <w:t>2.1.</w:t>
      </w:r>
      <w:r w:rsidR="00FF010A">
        <w:rPr>
          <w:sz w:val="24"/>
          <w:szCs w:val="24"/>
        </w:rPr>
        <w:t>8</w:t>
      </w:r>
      <w:r>
        <w:rPr>
          <w:sz w:val="24"/>
          <w:szCs w:val="24"/>
        </w:rPr>
        <w:t xml:space="preserve">. </w:t>
      </w:r>
      <w:r w:rsidRPr="009E5B14">
        <w:rPr>
          <w:sz w:val="24"/>
          <w:szCs w:val="24"/>
        </w:rPr>
        <w:t xml:space="preserve"> </w:t>
      </w:r>
      <w:r w:rsidRPr="009E5B14">
        <w:rPr>
          <w:i/>
          <w:sz w:val="24"/>
          <w:szCs w:val="24"/>
        </w:rPr>
        <w:t>Verzoeningszitting in bouwzaken na neerlegging deskundigenverslag</w:t>
      </w:r>
      <w:r w:rsidRPr="009E5B14">
        <w:rPr>
          <w:sz w:val="24"/>
          <w:szCs w:val="24"/>
        </w:rPr>
        <w:t xml:space="preserve"> </w:t>
      </w:r>
    </w:p>
    <w:p w14:paraId="103D8E43" w14:textId="5FA9E4AF" w:rsidR="009E5B14" w:rsidRPr="009E5B14" w:rsidRDefault="009E5B14" w:rsidP="009E5B14">
      <w:pPr>
        <w:jc w:val="both"/>
        <w:rPr>
          <w:sz w:val="24"/>
          <w:szCs w:val="24"/>
        </w:rPr>
      </w:pPr>
      <w:r w:rsidRPr="009E5B14">
        <w:rPr>
          <w:sz w:val="24"/>
          <w:szCs w:val="24"/>
        </w:rPr>
        <w:t xml:space="preserve">In </w:t>
      </w:r>
      <w:r w:rsidR="009851C3">
        <w:rPr>
          <w:sz w:val="24"/>
          <w:szCs w:val="24"/>
        </w:rPr>
        <w:t xml:space="preserve">de </w:t>
      </w:r>
      <w:r w:rsidRPr="009E5B14">
        <w:rPr>
          <w:sz w:val="24"/>
          <w:szCs w:val="24"/>
        </w:rPr>
        <w:t xml:space="preserve">afdeling Antwerpen loopt een project van de zgn. regiezitting na deskundigenonderzoeken in bouwzaken:  </w:t>
      </w:r>
    </w:p>
    <w:p w14:paraId="2487546B" w14:textId="50DB835D" w:rsidR="009E5B14" w:rsidRPr="009E5B14" w:rsidRDefault="009E5B14" w:rsidP="009E5B14">
      <w:pPr>
        <w:jc w:val="both"/>
        <w:rPr>
          <w:sz w:val="24"/>
          <w:szCs w:val="24"/>
        </w:rPr>
      </w:pPr>
      <w:r w:rsidRPr="009E5B14">
        <w:rPr>
          <w:sz w:val="24"/>
          <w:szCs w:val="24"/>
        </w:rPr>
        <w:t xml:space="preserve">Nadat het deskundigenverslag is neergelegd wordt de behandelende rechter (AB12) </w:t>
      </w:r>
      <w:r w:rsidR="00E35B22">
        <w:rPr>
          <w:sz w:val="24"/>
          <w:szCs w:val="24"/>
        </w:rPr>
        <w:t>daar</w:t>
      </w:r>
      <w:r w:rsidRPr="009E5B14">
        <w:rPr>
          <w:sz w:val="24"/>
          <w:szCs w:val="24"/>
        </w:rPr>
        <w:t>van in kennis gesteld door de griffie. Deze rechter onderzoekt op basis van het deskundigenverslag of een verzoening mogelijk lijkt. Indien zulks het geval is wordt het dossier doorgegeven aan de verzoeningskamer (AB10) voor oproeping in verzoening. De behandelende rechter (AB12) selecteert aldus de dossiers en de zaken worden opgeroepen voor een andere rechter (AB10)</w:t>
      </w:r>
    </w:p>
    <w:p w14:paraId="76BE498F" w14:textId="079D1367" w:rsidR="009E5B14" w:rsidRPr="009E5B14" w:rsidRDefault="009E5B14" w:rsidP="009E5B14">
      <w:pPr>
        <w:jc w:val="both"/>
        <w:rPr>
          <w:sz w:val="24"/>
          <w:szCs w:val="24"/>
        </w:rPr>
      </w:pPr>
      <w:r w:rsidRPr="009E5B14">
        <w:rPr>
          <w:sz w:val="24"/>
          <w:szCs w:val="24"/>
        </w:rPr>
        <w:t>De voorlopige balans is dat gemiddeld in 1 op de 3 zaken die voor verzoening werden opgeroepen effectief een verzoening werd gerealiseerd. I</w:t>
      </w:r>
      <w:r w:rsidR="00401062">
        <w:rPr>
          <w:sz w:val="24"/>
          <w:szCs w:val="24"/>
        </w:rPr>
        <w:t xml:space="preserve">n </w:t>
      </w:r>
      <w:r w:rsidRPr="009E5B14">
        <w:rPr>
          <w:sz w:val="24"/>
          <w:szCs w:val="24"/>
        </w:rPr>
        <w:t>1 op</w:t>
      </w:r>
      <w:r w:rsidR="00401062">
        <w:rPr>
          <w:sz w:val="24"/>
          <w:szCs w:val="24"/>
        </w:rPr>
        <w:t xml:space="preserve"> </w:t>
      </w:r>
      <w:r w:rsidRPr="009E5B14">
        <w:rPr>
          <w:sz w:val="24"/>
          <w:szCs w:val="24"/>
        </w:rPr>
        <w:t xml:space="preserve">3 werd op voorhand gemeld dat  geen verzoening mogelijk was of partijen zelf aan het onderhandelen waren. In 1 op 3 </w:t>
      </w:r>
      <w:r w:rsidR="007043C7">
        <w:rPr>
          <w:sz w:val="24"/>
          <w:szCs w:val="24"/>
        </w:rPr>
        <w:t xml:space="preserve">ten slotte kon </w:t>
      </w:r>
      <w:r w:rsidRPr="009E5B14">
        <w:rPr>
          <w:sz w:val="24"/>
          <w:szCs w:val="24"/>
        </w:rPr>
        <w:t>geen verzoening worden bereikt.</w:t>
      </w:r>
    </w:p>
    <w:p w14:paraId="7D18F818" w14:textId="4CD0A76A" w:rsidR="009E5B14" w:rsidRPr="009E5B14" w:rsidRDefault="009E5B14" w:rsidP="009E5B14">
      <w:pPr>
        <w:jc w:val="both"/>
        <w:rPr>
          <w:sz w:val="24"/>
          <w:szCs w:val="24"/>
        </w:rPr>
      </w:pPr>
      <w:r w:rsidRPr="009E5B14">
        <w:rPr>
          <w:sz w:val="24"/>
          <w:szCs w:val="24"/>
        </w:rPr>
        <w:t xml:space="preserve">Opmerkelijk is wel dat in zaken die op voorhand toch heel moeilijk verzoenbaar leken,  partijen op basis van de gesprekken op de </w:t>
      </w:r>
      <w:r w:rsidR="000818C7">
        <w:rPr>
          <w:sz w:val="24"/>
          <w:szCs w:val="24"/>
        </w:rPr>
        <w:t>verzoenings</w:t>
      </w:r>
      <w:r w:rsidRPr="009E5B14">
        <w:rPr>
          <w:sz w:val="24"/>
          <w:szCs w:val="24"/>
        </w:rPr>
        <w:t xml:space="preserve">zitting verder zijn gaan onderhandelen en </w:t>
      </w:r>
      <w:r w:rsidR="007043C7">
        <w:rPr>
          <w:sz w:val="24"/>
          <w:szCs w:val="24"/>
        </w:rPr>
        <w:t xml:space="preserve">tot een </w:t>
      </w:r>
      <w:r w:rsidRPr="009E5B14">
        <w:rPr>
          <w:sz w:val="24"/>
          <w:szCs w:val="24"/>
        </w:rPr>
        <w:t xml:space="preserve">regeling </w:t>
      </w:r>
      <w:r w:rsidR="007043C7">
        <w:rPr>
          <w:sz w:val="24"/>
          <w:szCs w:val="24"/>
        </w:rPr>
        <w:t>k</w:t>
      </w:r>
      <w:r w:rsidR="00814D8D">
        <w:rPr>
          <w:sz w:val="24"/>
          <w:szCs w:val="24"/>
        </w:rPr>
        <w:t>w</w:t>
      </w:r>
      <w:r w:rsidR="007043C7">
        <w:rPr>
          <w:sz w:val="24"/>
          <w:szCs w:val="24"/>
        </w:rPr>
        <w:t xml:space="preserve">amen. </w:t>
      </w:r>
    </w:p>
    <w:p w14:paraId="3C6277AA" w14:textId="3C85EBB5" w:rsidR="009E5B14" w:rsidRDefault="00C76B25" w:rsidP="009E5B14">
      <w:pPr>
        <w:jc w:val="both"/>
        <w:rPr>
          <w:sz w:val="24"/>
          <w:szCs w:val="24"/>
        </w:rPr>
      </w:pPr>
      <w:r>
        <w:rPr>
          <w:sz w:val="24"/>
          <w:szCs w:val="24"/>
        </w:rPr>
        <w:t>In d</w:t>
      </w:r>
      <w:r w:rsidR="009E5B14" w:rsidRPr="009E5B14">
        <w:rPr>
          <w:sz w:val="24"/>
          <w:szCs w:val="24"/>
        </w:rPr>
        <w:t>e zaken die werden behandeld op de verzoeningszitting en waarbij geen verzoening is tot stand gekomen werden op de zitting conclusietermijnen verleend. Deze zaken werden wel zeer uitvoerig besproken op de zitting en er werden uiteindelijk voorstellen tot regeling gedaan dan wel stof tot nadenken meegegeven aan de partijen… zodat de oproeping in verzoening in deze zaken toch niet nutteloos lijkt.</w:t>
      </w:r>
      <w:r w:rsidR="00FF010A">
        <w:rPr>
          <w:sz w:val="24"/>
          <w:szCs w:val="24"/>
        </w:rPr>
        <w:t xml:space="preserve"> Ook d</w:t>
      </w:r>
      <w:r w:rsidR="009E5B14" w:rsidRPr="009E5B14">
        <w:rPr>
          <w:sz w:val="24"/>
          <w:szCs w:val="24"/>
        </w:rPr>
        <w:t xml:space="preserve">e oproeping op zich </w:t>
      </w:r>
      <w:r w:rsidR="00FF010A">
        <w:rPr>
          <w:sz w:val="24"/>
          <w:szCs w:val="24"/>
        </w:rPr>
        <w:t xml:space="preserve">lijkt </w:t>
      </w:r>
      <w:r w:rsidR="009E5B14" w:rsidRPr="009E5B14">
        <w:rPr>
          <w:sz w:val="24"/>
          <w:szCs w:val="24"/>
        </w:rPr>
        <w:t xml:space="preserve">partijen soms </w:t>
      </w:r>
      <w:r w:rsidR="00FF010A">
        <w:rPr>
          <w:sz w:val="24"/>
          <w:szCs w:val="24"/>
        </w:rPr>
        <w:t xml:space="preserve">al </w:t>
      </w:r>
      <w:r w:rsidR="009E5B14" w:rsidRPr="009E5B14">
        <w:rPr>
          <w:sz w:val="24"/>
          <w:szCs w:val="24"/>
        </w:rPr>
        <w:t xml:space="preserve">aan te zetten </w:t>
      </w:r>
      <w:r w:rsidR="00FF010A">
        <w:rPr>
          <w:sz w:val="24"/>
          <w:szCs w:val="24"/>
        </w:rPr>
        <w:t xml:space="preserve">tot </w:t>
      </w:r>
      <w:r w:rsidR="009E5B14" w:rsidRPr="009E5B14">
        <w:rPr>
          <w:sz w:val="24"/>
          <w:szCs w:val="24"/>
        </w:rPr>
        <w:t>onderhandelingen.</w:t>
      </w:r>
    </w:p>
    <w:p w14:paraId="38569A9E" w14:textId="77777777" w:rsidR="0037057D" w:rsidRDefault="0037057D" w:rsidP="00C76867">
      <w:pPr>
        <w:jc w:val="both"/>
        <w:rPr>
          <w:sz w:val="24"/>
          <w:szCs w:val="24"/>
        </w:rPr>
      </w:pPr>
    </w:p>
    <w:p w14:paraId="0412A006" w14:textId="7FCB7D3B" w:rsidR="00BF13BF" w:rsidRPr="00BF13BF" w:rsidRDefault="00FF010A" w:rsidP="00BF13BF">
      <w:pPr>
        <w:jc w:val="both"/>
        <w:rPr>
          <w:sz w:val="24"/>
          <w:szCs w:val="24"/>
        </w:rPr>
      </w:pPr>
      <w:r w:rsidRPr="00FF010A">
        <w:rPr>
          <w:sz w:val="24"/>
          <w:szCs w:val="24"/>
          <w:u w:val="single"/>
        </w:rPr>
        <w:t>2.2</w:t>
      </w:r>
      <w:r>
        <w:rPr>
          <w:sz w:val="24"/>
          <w:szCs w:val="24"/>
        </w:rPr>
        <w:t xml:space="preserve">. </w:t>
      </w:r>
      <w:r w:rsidR="00BF13BF" w:rsidRPr="005833A6">
        <w:rPr>
          <w:iCs/>
          <w:sz w:val="24"/>
          <w:szCs w:val="24"/>
          <w:u w:val="single"/>
        </w:rPr>
        <w:t>Digitalisering van de rechtsplegingsdossiers</w:t>
      </w:r>
      <w:r w:rsidR="00BF13BF" w:rsidRPr="00BF13BF">
        <w:rPr>
          <w:sz w:val="24"/>
          <w:szCs w:val="24"/>
        </w:rPr>
        <w:t>:</w:t>
      </w:r>
    </w:p>
    <w:p w14:paraId="0CC28A29" w14:textId="60B37433" w:rsidR="00AF15AF" w:rsidRDefault="005833A6" w:rsidP="007E3CD0">
      <w:pPr>
        <w:jc w:val="both"/>
        <w:rPr>
          <w:sz w:val="24"/>
          <w:szCs w:val="24"/>
        </w:rPr>
      </w:pPr>
      <w:r w:rsidRPr="00FF010A">
        <w:rPr>
          <w:sz w:val="24"/>
          <w:szCs w:val="24"/>
          <w:u w:val="single"/>
        </w:rPr>
        <w:t>2.</w:t>
      </w:r>
      <w:r w:rsidR="00AF15AF" w:rsidRPr="00FF010A">
        <w:rPr>
          <w:sz w:val="24"/>
          <w:szCs w:val="24"/>
          <w:u w:val="single"/>
        </w:rPr>
        <w:t>2.1</w:t>
      </w:r>
      <w:r w:rsidR="00AF15AF">
        <w:rPr>
          <w:sz w:val="24"/>
          <w:szCs w:val="24"/>
        </w:rPr>
        <w:t xml:space="preserve">. Werking van </w:t>
      </w:r>
      <w:proofErr w:type="spellStart"/>
      <w:r w:rsidR="00AF15AF">
        <w:rPr>
          <w:sz w:val="24"/>
          <w:szCs w:val="24"/>
        </w:rPr>
        <w:t>e-deposit</w:t>
      </w:r>
      <w:proofErr w:type="spellEnd"/>
      <w:r w:rsidR="00AF15AF">
        <w:rPr>
          <w:sz w:val="24"/>
          <w:szCs w:val="24"/>
        </w:rPr>
        <w:t xml:space="preserve"> algemeen: </w:t>
      </w:r>
    </w:p>
    <w:p w14:paraId="227CF376" w14:textId="080040CC" w:rsidR="007E3CD0" w:rsidRDefault="007E3CD0" w:rsidP="007E3CD0">
      <w:pPr>
        <w:jc w:val="both"/>
        <w:rPr>
          <w:sz w:val="24"/>
          <w:szCs w:val="24"/>
        </w:rPr>
      </w:pPr>
      <w:r w:rsidRPr="007E3CD0">
        <w:rPr>
          <w:sz w:val="24"/>
          <w:szCs w:val="24"/>
        </w:rPr>
        <w:t xml:space="preserve">De neerlegging van verzoekschriften, conclusies en stukkenbundels via het digitale platform </w:t>
      </w:r>
      <w:proofErr w:type="spellStart"/>
      <w:r w:rsidRPr="007E3CD0">
        <w:rPr>
          <w:sz w:val="24"/>
          <w:szCs w:val="24"/>
        </w:rPr>
        <w:t>e-deposit</w:t>
      </w:r>
      <w:proofErr w:type="spellEnd"/>
      <w:r w:rsidRPr="007E3CD0">
        <w:rPr>
          <w:sz w:val="24"/>
          <w:szCs w:val="24"/>
        </w:rPr>
        <w:t xml:space="preserve"> is algemeen ingeburgerd</w:t>
      </w:r>
      <w:r w:rsidR="00C76867">
        <w:rPr>
          <w:sz w:val="24"/>
          <w:szCs w:val="24"/>
        </w:rPr>
        <w:t xml:space="preserve">. </w:t>
      </w:r>
    </w:p>
    <w:p w14:paraId="40D33CA3" w14:textId="466A1B44" w:rsidR="0037057D" w:rsidRDefault="00814D8D" w:rsidP="00E5533C">
      <w:pPr>
        <w:jc w:val="both"/>
        <w:rPr>
          <w:sz w:val="24"/>
          <w:szCs w:val="24"/>
        </w:rPr>
      </w:pPr>
      <w:r>
        <w:rPr>
          <w:sz w:val="24"/>
          <w:szCs w:val="24"/>
        </w:rPr>
        <w:t>Reeds i</w:t>
      </w:r>
      <w:r w:rsidR="0037057D">
        <w:rPr>
          <w:sz w:val="24"/>
          <w:szCs w:val="24"/>
        </w:rPr>
        <w:t xml:space="preserve">n 2020 </w:t>
      </w:r>
      <w:r>
        <w:rPr>
          <w:sz w:val="24"/>
          <w:szCs w:val="24"/>
        </w:rPr>
        <w:t xml:space="preserve">is </w:t>
      </w:r>
      <w:r w:rsidR="0037057D" w:rsidRPr="0037057D">
        <w:rPr>
          <w:sz w:val="24"/>
          <w:szCs w:val="24"/>
        </w:rPr>
        <w:t>een nota</w:t>
      </w:r>
      <w:r w:rsidR="00982AED">
        <w:rPr>
          <w:sz w:val="24"/>
          <w:szCs w:val="24"/>
        </w:rPr>
        <w:t xml:space="preserve"> daaromtrent </w:t>
      </w:r>
      <w:r w:rsidR="0037057D" w:rsidRPr="0037057D">
        <w:rPr>
          <w:sz w:val="24"/>
          <w:szCs w:val="24"/>
        </w:rPr>
        <w:t xml:space="preserve">verspreid onder de advocaten. Hierin werden de afspraken vastgesteld m.b.t. de neerleggingen in </w:t>
      </w:r>
      <w:proofErr w:type="spellStart"/>
      <w:r w:rsidR="0037057D" w:rsidRPr="0037057D">
        <w:rPr>
          <w:sz w:val="24"/>
          <w:szCs w:val="24"/>
        </w:rPr>
        <w:t>e-deposit</w:t>
      </w:r>
      <w:proofErr w:type="spellEnd"/>
      <w:r w:rsidR="0037057D" w:rsidRPr="0037057D">
        <w:rPr>
          <w:sz w:val="24"/>
          <w:szCs w:val="24"/>
        </w:rPr>
        <w:t xml:space="preserve">. Ondertussen wordt een tweede versie </w:t>
      </w:r>
      <w:r w:rsidR="00A85A8D">
        <w:rPr>
          <w:sz w:val="24"/>
          <w:szCs w:val="24"/>
        </w:rPr>
        <w:t xml:space="preserve">voorbereid </w:t>
      </w:r>
      <w:r w:rsidR="0037057D" w:rsidRPr="0037057D">
        <w:rPr>
          <w:sz w:val="24"/>
          <w:szCs w:val="24"/>
        </w:rPr>
        <w:t xml:space="preserve">omdat de afspraken niet altijd nagekomen worden. </w:t>
      </w:r>
      <w:r w:rsidR="00E5533C">
        <w:rPr>
          <w:sz w:val="24"/>
          <w:szCs w:val="24"/>
        </w:rPr>
        <w:t xml:space="preserve">Neerleggingen gebeuren vaak </w:t>
      </w:r>
      <w:r w:rsidR="0037057D" w:rsidRPr="0037057D">
        <w:rPr>
          <w:sz w:val="24"/>
          <w:szCs w:val="24"/>
        </w:rPr>
        <w:t xml:space="preserve">dubbel </w:t>
      </w:r>
      <w:r w:rsidR="00E5533C">
        <w:rPr>
          <w:sz w:val="24"/>
          <w:szCs w:val="24"/>
        </w:rPr>
        <w:t>doordat tegelijk ook e-</w:t>
      </w:r>
      <w:r w:rsidR="0037057D" w:rsidRPr="0037057D">
        <w:rPr>
          <w:sz w:val="24"/>
          <w:szCs w:val="24"/>
        </w:rPr>
        <w:t>mailadressen</w:t>
      </w:r>
      <w:r w:rsidR="00E5533C">
        <w:rPr>
          <w:sz w:val="24"/>
          <w:szCs w:val="24"/>
        </w:rPr>
        <w:t xml:space="preserve"> worden gebruikt, hetgeen leidt tot overlast op de griffie. </w:t>
      </w:r>
      <w:r w:rsidR="00A85A8D">
        <w:rPr>
          <w:sz w:val="24"/>
          <w:szCs w:val="24"/>
        </w:rPr>
        <w:t>B</w:t>
      </w:r>
      <w:r w:rsidR="0037057D" w:rsidRPr="0037057D">
        <w:rPr>
          <w:sz w:val="24"/>
          <w:szCs w:val="24"/>
        </w:rPr>
        <w:t xml:space="preserve">esloten </w:t>
      </w:r>
      <w:r w:rsidR="00A85A8D">
        <w:rPr>
          <w:sz w:val="24"/>
          <w:szCs w:val="24"/>
        </w:rPr>
        <w:t>we</w:t>
      </w:r>
      <w:r w:rsidR="00B151AB">
        <w:rPr>
          <w:sz w:val="24"/>
          <w:szCs w:val="24"/>
        </w:rPr>
        <w:t>r</w:t>
      </w:r>
      <w:r w:rsidR="00A85A8D">
        <w:rPr>
          <w:sz w:val="24"/>
          <w:szCs w:val="24"/>
        </w:rPr>
        <w:t xml:space="preserve">d </w:t>
      </w:r>
      <w:r w:rsidR="0037057D" w:rsidRPr="0037057D">
        <w:rPr>
          <w:sz w:val="24"/>
          <w:szCs w:val="24"/>
        </w:rPr>
        <w:t>om d</w:t>
      </w:r>
      <w:r w:rsidR="00E5533C">
        <w:rPr>
          <w:sz w:val="24"/>
          <w:szCs w:val="24"/>
        </w:rPr>
        <w:t xml:space="preserve">it </w:t>
      </w:r>
      <w:r w:rsidR="0037057D" w:rsidRPr="0037057D">
        <w:rPr>
          <w:sz w:val="24"/>
          <w:szCs w:val="24"/>
        </w:rPr>
        <w:t xml:space="preserve">af te bouwen en het gebruik van </w:t>
      </w:r>
      <w:proofErr w:type="spellStart"/>
      <w:r w:rsidR="0037057D" w:rsidRPr="0037057D">
        <w:rPr>
          <w:sz w:val="24"/>
          <w:szCs w:val="24"/>
        </w:rPr>
        <w:t>e-deposit</w:t>
      </w:r>
      <w:proofErr w:type="spellEnd"/>
      <w:r w:rsidR="0037057D" w:rsidRPr="0037057D">
        <w:rPr>
          <w:sz w:val="24"/>
          <w:szCs w:val="24"/>
        </w:rPr>
        <w:t xml:space="preserve"> te promoten. </w:t>
      </w:r>
      <w:r w:rsidR="00AF15AF">
        <w:rPr>
          <w:sz w:val="24"/>
          <w:szCs w:val="24"/>
        </w:rPr>
        <w:t xml:space="preserve">Er blijven natuurlijk ook </w:t>
      </w:r>
      <w:r w:rsidR="0037057D" w:rsidRPr="0037057D">
        <w:rPr>
          <w:sz w:val="24"/>
          <w:szCs w:val="24"/>
        </w:rPr>
        <w:t>dubbele neerleggingen b</w:t>
      </w:r>
      <w:r w:rsidR="00AF15AF">
        <w:rPr>
          <w:sz w:val="24"/>
          <w:szCs w:val="24"/>
        </w:rPr>
        <w:t xml:space="preserve">estaan </w:t>
      </w:r>
      <w:r w:rsidR="0037057D" w:rsidRPr="0037057D">
        <w:rPr>
          <w:sz w:val="24"/>
          <w:szCs w:val="24"/>
        </w:rPr>
        <w:t xml:space="preserve">als advocaten zowel per post als via </w:t>
      </w:r>
      <w:proofErr w:type="spellStart"/>
      <w:r w:rsidR="0037057D" w:rsidRPr="0037057D">
        <w:rPr>
          <w:sz w:val="24"/>
          <w:szCs w:val="24"/>
        </w:rPr>
        <w:t>e-deposit</w:t>
      </w:r>
      <w:proofErr w:type="spellEnd"/>
      <w:r w:rsidR="0037057D" w:rsidRPr="0037057D">
        <w:rPr>
          <w:sz w:val="24"/>
          <w:szCs w:val="24"/>
        </w:rPr>
        <w:t xml:space="preserve"> neerleggen.     </w:t>
      </w:r>
    </w:p>
    <w:p w14:paraId="79D6DA5E" w14:textId="7210042F" w:rsidR="00F94371" w:rsidRDefault="00CD6D2F" w:rsidP="00E5533C">
      <w:pPr>
        <w:jc w:val="both"/>
        <w:rPr>
          <w:sz w:val="24"/>
          <w:szCs w:val="24"/>
        </w:rPr>
      </w:pPr>
      <w:r>
        <w:rPr>
          <w:sz w:val="24"/>
          <w:szCs w:val="24"/>
        </w:rPr>
        <w:t xml:space="preserve">Om te verhelpen aan het probleem </w:t>
      </w:r>
      <w:r w:rsidR="00982AED">
        <w:rPr>
          <w:sz w:val="24"/>
          <w:szCs w:val="24"/>
        </w:rPr>
        <w:t>dat bescheiden die a</w:t>
      </w:r>
      <w:r w:rsidR="00982AED" w:rsidRPr="00982AED">
        <w:rPr>
          <w:sz w:val="24"/>
          <w:szCs w:val="24"/>
        </w:rPr>
        <w:t xml:space="preserve">dvocaten laattijdig </w:t>
      </w:r>
      <w:r w:rsidR="00982AED">
        <w:rPr>
          <w:sz w:val="24"/>
          <w:szCs w:val="24"/>
        </w:rPr>
        <w:t xml:space="preserve">neerleggen </w:t>
      </w:r>
      <w:r w:rsidR="00982AED" w:rsidRPr="00982AED">
        <w:rPr>
          <w:sz w:val="24"/>
          <w:szCs w:val="24"/>
        </w:rPr>
        <w:t xml:space="preserve">(avond voor de zitting of </w:t>
      </w:r>
      <w:r w:rsidR="00982AED">
        <w:rPr>
          <w:sz w:val="24"/>
          <w:szCs w:val="24"/>
        </w:rPr>
        <w:t xml:space="preserve">zelfs de </w:t>
      </w:r>
      <w:r w:rsidR="00982AED" w:rsidRPr="00982AED">
        <w:rPr>
          <w:sz w:val="24"/>
          <w:szCs w:val="24"/>
        </w:rPr>
        <w:t>ochtend van de zitting)</w:t>
      </w:r>
      <w:r w:rsidR="00982AED">
        <w:rPr>
          <w:sz w:val="24"/>
          <w:szCs w:val="24"/>
        </w:rPr>
        <w:t xml:space="preserve"> </w:t>
      </w:r>
      <w:r w:rsidR="00982AED" w:rsidRPr="00982AED">
        <w:rPr>
          <w:sz w:val="24"/>
          <w:szCs w:val="24"/>
        </w:rPr>
        <w:t xml:space="preserve">niet </w:t>
      </w:r>
      <w:r w:rsidR="00982AED">
        <w:rPr>
          <w:sz w:val="24"/>
          <w:szCs w:val="24"/>
        </w:rPr>
        <w:t xml:space="preserve">tijdig </w:t>
      </w:r>
      <w:r w:rsidR="00982AED" w:rsidRPr="00982AED">
        <w:rPr>
          <w:sz w:val="24"/>
          <w:szCs w:val="24"/>
        </w:rPr>
        <w:t>op de zitting terecht</w:t>
      </w:r>
      <w:r w:rsidR="00982AED">
        <w:rPr>
          <w:sz w:val="24"/>
          <w:szCs w:val="24"/>
        </w:rPr>
        <w:t>k</w:t>
      </w:r>
      <w:r w:rsidR="00AF15AF">
        <w:rPr>
          <w:sz w:val="24"/>
          <w:szCs w:val="24"/>
        </w:rPr>
        <w:t>omen</w:t>
      </w:r>
      <w:r>
        <w:rPr>
          <w:sz w:val="24"/>
          <w:szCs w:val="24"/>
        </w:rPr>
        <w:t>,</w:t>
      </w:r>
      <w:r w:rsidR="00F94371">
        <w:rPr>
          <w:sz w:val="24"/>
          <w:szCs w:val="24"/>
        </w:rPr>
        <w:t xml:space="preserve"> </w:t>
      </w:r>
      <w:r w:rsidR="00E35B22">
        <w:rPr>
          <w:sz w:val="24"/>
          <w:szCs w:val="24"/>
        </w:rPr>
        <w:t>z</w:t>
      </w:r>
      <w:r w:rsidR="00F94371">
        <w:rPr>
          <w:sz w:val="24"/>
          <w:szCs w:val="24"/>
        </w:rPr>
        <w:t xml:space="preserve">ijn </w:t>
      </w:r>
      <w:r w:rsidR="00982AED" w:rsidRPr="00982AED">
        <w:rPr>
          <w:sz w:val="24"/>
          <w:szCs w:val="24"/>
        </w:rPr>
        <w:t>bijkomende afspraken gemaakt op de griffie</w:t>
      </w:r>
      <w:r>
        <w:rPr>
          <w:sz w:val="24"/>
          <w:szCs w:val="24"/>
        </w:rPr>
        <w:t xml:space="preserve">. Dit vraagt wel </w:t>
      </w:r>
      <w:r w:rsidR="00982AED" w:rsidRPr="00982AED">
        <w:rPr>
          <w:sz w:val="24"/>
          <w:szCs w:val="24"/>
        </w:rPr>
        <w:t xml:space="preserve">extra werk en aandacht. </w:t>
      </w:r>
    </w:p>
    <w:p w14:paraId="6769E65C" w14:textId="2D996DE3" w:rsidR="00A85A8D" w:rsidRDefault="00F94371" w:rsidP="00E5533C">
      <w:pPr>
        <w:jc w:val="both"/>
        <w:rPr>
          <w:sz w:val="24"/>
          <w:szCs w:val="24"/>
        </w:rPr>
      </w:pPr>
      <w:r w:rsidRPr="00F94371">
        <w:rPr>
          <w:sz w:val="24"/>
          <w:szCs w:val="24"/>
        </w:rPr>
        <w:t xml:space="preserve">Problemen in verband met </w:t>
      </w:r>
      <w:proofErr w:type="spellStart"/>
      <w:r w:rsidRPr="00F94371">
        <w:rPr>
          <w:sz w:val="24"/>
          <w:szCs w:val="24"/>
        </w:rPr>
        <w:t>e-deposit</w:t>
      </w:r>
      <w:proofErr w:type="spellEnd"/>
      <w:r w:rsidRPr="00F94371">
        <w:rPr>
          <w:sz w:val="24"/>
          <w:szCs w:val="24"/>
        </w:rPr>
        <w:t xml:space="preserve"> werden gesignaleerd. Het betreft vnl. het tijdsverloop tussen de neerlegging met DPA en het ogenblik waarop het bewuste stuk in </w:t>
      </w:r>
      <w:proofErr w:type="spellStart"/>
      <w:r w:rsidRPr="00F94371">
        <w:rPr>
          <w:sz w:val="24"/>
          <w:szCs w:val="24"/>
        </w:rPr>
        <w:t>e-deposit</w:t>
      </w:r>
      <w:proofErr w:type="spellEnd"/>
      <w:r w:rsidRPr="00F94371">
        <w:rPr>
          <w:sz w:val="24"/>
          <w:szCs w:val="24"/>
        </w:rPr>
        <w:t xml:space="preserve"> zichtbaar is, alsook de onleesbaarheid van stukkenbundels</w:t>
      </w:r>
    </w:p>
    <w:p w14:paraId="42B84D11" w14:textId="28F8479F" w:rsidR="00982AED" w:rsidRDefault="00A85A8D" w:rsidP="00E5533C">
      <w:pPr>
        <w:jc w:val="both"/>
        <w:rPr>
          <w:sz w:val="24"/>
          <w:szCs w:val="24"/>
        </w:rPr>
      </w:pPr>
      <w:r>
        <w:rPr>
          <w:sz w:val="24"/>
          <w:szCs w:val="24"/>
        </w:rPr>
        <w:t>A</w:t>
      </w:r>
      <w:r w:rsidR="00982AED" w:rsidRPr="00982AED">
        <w:rPr>
          <w:sz w:val="24"/>
          <w:szCs w:val="24"/>
        </w:rPr>
        <w:t xml:space="preserve">dvocaten </w:t>
      </w:r>
      <w:r>
        <w:rPr>
          <w:sz w:val="24"/>
          <w:szCs w:val="24"/>
        </w:rPr>
        <w:t xml:space="preserve">zullen </w:t>
      </w:r>
      <w:r w:rsidR="00982AED" w:rsidRPr="00982AED">
        <w:rPr>
          <w:sz w:val="24"/>
          <w:szCs w:val="24"/>
        </w:rPr>
        <w:t xml:space="preserve">eraan herinnerd worden dat de neerlegging van stukken via </w:t>
      </w:r>
      <w:proofErr w:type="spellStart"/>
      <w:r w:rsidR="00982AED" w:rsidRPr="00982AED">
        <w:rPr>
          <w:sz w:val="24"/>
          <w:szCs w:val="24"/>
        </w:rPr>
        <w:t>e-deposit</w:t>
      </w:r>
      <w:proofErr w:type="spellEnd"/>
      <w:r w:rsidR="00982AED" w:rsidRPr="00982AED">
        <w:rPr>
          <w:sz w:val="24"/>
          <w:szCs w:val="24"/>
        </w:rPr>
        <w:t xml:space="preserve"> niet impliceert dat deze </w:t>
      </w:r>
      <w:r>
        <w:rPr>
          <w:sz w:val="24"/>
          <w:szCs w:val="24"/>
        </w:rPr>
        <w:t xml:space="preserve">meteen </w:t>
      </w:r>
      <w:r w:rsidR="00982AED" w:rsidRPr="00982AED">
        <w:rPr>
          <w:sz w:val="24"/>
          <w:szCs w:val="24"/>
        </w:rPr>
        <w:t>in het dossier terecht komen</w:t>
      </w:r>
      <w:r>
        <w:rPr>
          <w:sz w:val="24"/>
          <w:szCs w:val="24"/>
        </w:rPr>
        <w:t xml:space="preserve"> aangezien d</w:t>
      </w:r>
      <w:r w:rsidR="00982AED" w:rsidRPr="00982AED">
        <w:rPr>
          <w:sz w:val="24"/>
          <w:szCs w:val="24"/>
        </w:rPr>
        <w:t xml:space="preserve">e tussenkomst van de griffie (en de printer) noodzakelijk </w:t>
      </w:r>
      <w:r>
        <w:rPr>
          <w:sz w:val="24"/>
          <w:szCs w:val="24"/>
        </w:rPr>
        <w:t xml:space="preserve">blijft. De griffie acht voor niet-dringende zaken een doorlooptijd van 10 dagen realistisch. </w:t>
      </w:r>
    </w:p>
    <w:p w14:paraId="57E06A37" w14:textId="77777777" w:rsidR="00B151AB" w:rsidRDefault="00B151AB" w:rsidP="00E5533C">
      <w:pPr>
        <w:jc w:val="both"/>
        <w:rPr>
          <w:sz w:val="24"/>
          <w:szCs w:val="24"/>
        </w:rPr>
      </w:pPr>
    </w:p>
    <w:p w14:paraId="01D463F4" w14:textId="5A4B1EE8" w:rsidR="00AF15AF" w:rsidRDefault="00AF15AF" w:rsidP="00AF15AF">
      <w:pPr>
        <w:jc w:val="both"/>
        <w:rPr>
          <w:sz w:val="24"/>
          <w:szCs w:val="24"/>
        </w:rPr>
      </w:pPr>
      <w:r w:rsidRPr="00FF010A">
        <w:rPr>
          <w:sz w:val="24"/>
          <w:szCs w:val="24"/>
          <w:u w:val="single"/>
        </w:rPr>
        <w:t>2.</w:t>
      </w:r>
      <w:r w:rsidR="005833A6" w:rsidRPr="00FF010A">
        <w:rPr>
          <w:sz w:val="24"/>
          <w:szCs w:val="24"/>
          <w:u w:val="single"/>
        </w:rPr>
        <w:t>2</w:t>
      </w:r>
      <w:r w:rsidRPr="00FF010A">
        <w:rPr>
          <w:sz w:val="24"/>
          <w:szCs w:val="24"/>
          <w:u w:val="single"/>
        </w:rPr>
        <w:t>.2</w:t>
      </w:r>
      <w:r>
        <w:rPr>
          <w:sz w:val="24"/>
          <w:szCs w:val="24"/>
        </w:rPr>
        <w:t xml:space="preserve">. </w:t>
      </w:r>
      <w:r w:rsidRPr="005833A6">
        <w:rPr>
          <w:i/>
          <w:iCs/>
          <w:sz w:val="24"/>
          <w:szCs w:val="24"/>
        </w:rPr>
        <w:t>Neerlegging van conclusies en stukkenbundels – BGC</w:t>
      </w:r>
      <w:r>
        <w:rPr>
          <w:sz w:val="24"/>
          <w:szCs w:val="24"/>
        </w:rPr>
        <w:t>:</w:t>
      </w:r>
    </w:p>
    <w:p w14:paraId="450BF21C" w14:textId="1EEE1786" w:rsidR="00AF15AF" w:rsidRPr="00AF15AF" w:rsidRDefault="00AF15AF" w:rsidP="00AF15AF">
      <w:pPr>
        <w:jc w:val="both"/>
        <w:rPr>
          <w:sz w:val="24"/>
          <w:szCs w:val="24"/>
        </w:rPr>
      </w:pPr>
      <w:r>
        <w:rPr>
          <w:sz w:val="24"/>
          <w:szCs w:val="24"/>
        </w:rPr>
        <w:t>A</w:t>
      </w:r>
      <w:r w:rsidRPr="00AF15AF">
        <w:rPr>
          <w:sz w:val="24"/>
          <w:szCs w:val="24"/>
        </w:rPr>
        <w:t xml:space="preserve">lle magistraten hebben toegang gekregen tot BGC </w:t>
      </w:r>
      <w:r>
        <w:rPr>
          <w:sz w:val="24"/>
          <w:szCs w:val="24"/>
        </w:rPr>
        <w:t xml:space="preserve">waardoor ze </w:t>
      </w:r>
      <w:r w:rsidRPr="00AF15AF">
        <w:rPr>
          <w:sz w:val="24"/>
          <w:szCs w:val="24"/>
        </w:rPr>
        <w:t xml:space="preserve">de digitaal neergelegde stukken en besluiten zelf </w:t>
      </w:r>
      <w:r w:rsidR="00E12AE4">
        <w:rPr>
          <w:sz w:val="24"/>
          <w:szCs w:val="24"/>
        </w:rPr>
        <w:t xml:space="preserve">kunnen </w:t>
      </w:r>
      <w:r w:rsidRPr="00AF15AF">
        <w:rPr>
          <w:sz w:val="24"/>
          <w:szCs w:val="24"/>
        </w:rPr>
        <w:t xml:space="preserve">raadplegen. </w:t>
      </w:r>
    </w:p>
    <w:p w14:paraId="2FCC457F" w14:textId="138D575A" w:rsidR="00AF15AF" w:rsidRDefault="00AF15AF" w:rsidP="00AF15AF">
      <w:pPr>
        <w:jc w:val="both"/>
        <w:rPr>
          <w:sz w:val="24"/>
          <w:szCs w:val="24"/>
        </w:rPr>
      </w:pPr>
      <w:r>
        <w:rPr>
          <w:sz w:val="24"/>
          <w:szCs w:val="24"/>
        </w:rPr>
        <w:t>H</w:t>
      </w:r>
      <w:r w:rsidRPr="00AF15AF">
        <w:rPr>
          <w:sz w:val="24"/>
          <w:szCs w:val="24"/>
        </w:rPr>
        <w:t xml:space="preserve">et systeem </w:t>
      </w:r>
      <w:r>
        <w:rPr>
          <w:sz w:val="24"/>
          <w:szCs w:val="24"/>
        </w:rPr>
        <w:t xml:space="preserve">heeft </w:t>
      </w:r>
      <w:r w:rsidRPr="00AF15AF">
        <w:rPr>
          <w:sz w:val="24"/>
          <w:szCs w:val="24"/>
        </w:rPr>
        <w:t>ongetwijfeld zijn merites maar ook zijn beperkingen</w:t>
      </w:r>
      <w:r>
        <w:rPr>
          <w:sz w:val="24"/>
          <w:szCs w:val="24"/>
        </w:rPr>
        <w:t xml:space="preserve">. </w:t>
      </w:r>
      <w:r w:rsidRPr="00AF15AF">
        <w:rPr>
          <w:sz w:val="24"/>
          <w:szCs w:val="24"/>
        </w:rPr>
        <w:t xml:space="preserve">Het gebruik door de magistraten </w:t>
      </w:r>
      <w:r w:rsidR="001D51AE">
        <w:rPr>
          <w:sz w:val="24"/>
          <w:szCs w:val="24"/>
        </w:rPr>
        <w:t xml:space="preserve">is in 2021 </w:t>
      </w:r>
      <w:r w:rsidRPr="00AF15AF">
        <w:rPr>
          <w:sz w:val="24"/>
          <w:szCs w:val="24"/>
        </w:rPr>
        <w:t>nog steeds niet vlot</w:t>
      </w:r>
      <w:r>
        <w:rPr>
          <w:sz w:val="24"/>
          <w:szCs w:val="24"/>
        </w:rPr>
        <w:t xml:space="preserve"> </w:t>
      </w:r>
      <w:r w:rsidR="001D51AE">
        <w:rPr>
          <w:sz w:val="24"/>
          <w:szCs w:val="24"/>
        </w:rPr>
        <w:t xml:space="preserve">verlopen, </w:t>
      </w:r>
      <w:r>
        <w:rPr>
          <w:sz w:val="24"/>
          <w:szCs w:val="24"/>
        </w:rPr>
        <w:t xml:space="preserve">om </w:t>
      </w:r>
      <w:r w:rsidRPr="00AF15AF">
        <w:rPr>
          <w:sz w:val="24"/>
          <w:szCs w:val="24"/>
        </w:rPr>
        <w:t>divers</w:t>
      </w:r>
      <w:r>
        <w:rPr>
          <w:sz w:val="24"/>
          <w:szCs w:val="24"/>
        </w:rPr>
        <w:t>e redenen</w:t>
      </w:r>
      <w:r w:rsidRPr="00AF15AF">
        <w:rPr>
          <w:sz w:val="24"/>
          <w:szCs w:val="24"/>
        </w:rPr>
        <w:t>: slechte verbindingen, verouderde hard –en software, gebrek aan voldoende grote schermen.</w:t>
      </w:r>
    </w:p>
    <w:p w14:paraId="1A259BA4" w14:textId="475BC9CA" w:rsidR="007E3CD0" w:rsidRPr="007E3CD0" w:rsidRDefault="00AF15AF" w:rsidP="00AF15AF">
      <w:pPr>
        <w:jc w:val="both"/>
        <w:rPr>
          <w:sz w:val="24"/>
          <w:szCs w:val="24"/>
        </w:rPr>
      </w:pPr>
      <w:r>
        <w:rPr>
          <w:sz w:val="24"/>
          <w:szCs w:val="24"/>
        </w:rPr>
        <w:t xml:space="preserve">Volumineuze </w:t>
      </w:r>
      <w:r w:rsidR="00E5533C">
        <w:rPr>
          <w:sz w:val="24"/>
          <w:szCs w:val="24"/>
        </w:rPr>
        <w:t>dossiers</w:t>
      </w:r>
      <w:r>
        <w:rPr>
          <w:sz w:val="24"/>
          <w:szCs w:val="24"/>
        </w:rPr>
        <w:t xml:space="preserve"> worden </w:t>
      </w:r>
      <w:r w:rsidR="007E3CD0" w:rsidRPr="007E3CD0">
        <w:rPr>
          <w:sz w:val="24"/>
          <w:szCs w:val="24"/>
        </w:rPr>
        <w:t>in DPA in verschillende delen neergelegd,</w:t>
      </w:r>
      <w:r w:rsidR="00B151AB">
        <w:rPr>
          <w:sz w:val="24"/>
          <w:szCs w:val="24"/>
        </w:rPr>
        <w:t xml:space="preserve"> hetgeen de leesbaarheid niet ten goede komt. Meestal</w:t>
      </w:r>
      <w:r w:rsidR="007E3CD0" w:rsidRPr="007E3CD0">
        <w:rPr>
          <w:sz w:val="24"/>
          <w:szCs w:val="24"/>
        </w:rPr>
        <w:t xml:space="preserve"> </w:t>
      </w:r>
      <w:r w:rsidR="00B151AB">
        <w:rPr>
          <w:sz w:val="24"/>
          <w:szCs w:val="24"/>
        </w:rPr>
        <w:t xml:space="preserve">worden ze, wegens te belastend, ook niet </w:t>
      </w:r>
      <w:r w:rsidR="007E3CD0" w:rsidRPr="007E3CD0">
        <w:rPr>
          <w:sz w:val="24"/>
          <w:szCs w:val="24"/>
        </w:rPr>
        <w:t xml:space="preserve">afgeprint door de griffie, wat voor de rechter </w:t>
      </w:r>
      <w:r w:rsidR="00E5533C">
        <w:rPr>
          <w:sz w:val="24"/>
          <w:szCs w:val="24"/>
        </w:rPr>
        <w:t xml:space="preserve">dan weer </w:t>
      </w:r>
      <w:r w:rsidR="007E3CD0" w:rsidRPr="007E3CD0">
        <w:rPr>
          <w:sz w:val="24"/>
          <w:szCs w:val="24"/>
        </w:rPr>
        <w:t xml:space="preserve">onpraktisch </w:t>
      </w:r>
      <w:r w:rsidR="00E5533C">
        <w:rPr>
          <w:sz w:val="24"/>
          <w:szCs w:val="24"/>
        </w:rPr>
        <w:t>is</w:t>
      </w:r>
      <w:r w:rsidR="007E3CD0" w:rsidRPr="007E3CD0">
        <w:rPr>
          <w:sz w:val="24"/>
          <w:szCs w:val="24"/>
        </w:rPr>
        <w:t xml:space="preserve">. </w:t>
      </w:r>
      <w:r w:rsidR="00B151AB">
        <w:rPr>
          <w:sz w:val="24"/>
          <w:szCs w:val="24"/>
        </w:rPr>
        <w:t>Verder zijn p</w:t>
      </w:r>
      <w:r w:rsidR="007E3CD0" w:rsidRPr="007E3CD0">
        <w:rPr>
          <w:sz w:val="24"/>
          <w:szCs w:val="24"/>
        </w:rPr>
        <w:t xml:space="preserve">lannen en foto’s </w:t>
      </w:r>
      <w:r w:rsidR="00E5533C">
        <w:rPr>
          <w:sz w:val="24"/>
          <w:szCs w:val="24"/>
        </w:rPr>
        <w:t xml:space="preserve">dikwijls </w:t>
      </w:r>
      <w:r w:rsidR="007E3CD0" w:rsidRPr="007E3CD0">
        <w:rPr>
          <w:sz w:val="24"/>
          <w:szCs w:val="24"/>
        </w:rPr>
        <w:t>niet goed leesbaar op scherm of in zwart-wit afgeprinte versie.</w:t>
      </w:r>
    </w:p>
    <w:p w14:paraId="74004BD0" w14:textId="0D517858" w:rsidR="007E3CD0" w:rsidRDefault="00E5533C" w:rsidP="007E3CD0">
      <w:pPr>
        <w:jc w:val="both"/>
        <w:rPr>
          <w:sz w:val="24"/>
          <w:szCs w:val="24"/>
        </w:rPr>
      </w:pPr>
      <w:r>
        <w:rPr>
          <w:sz w:val="24"/>
          <w:szCs w:val="24"/>
        </w:rPr>
        <w:t xml:space="preserve">Tot dusver bestaat de meest afdoende oplossing erin dat </w:t>
      </w:r>
      <w:r w:rsidR="007E3CD0" w:rsidRPr="007E3CD0">
        <w:rPr>
          <w:sz w:val="24"/>
          <w:szCs w:val="24"/>
        </w:rPr>
        <w:t xml:space="preserve">de </w:t>
      </w:r>
      <w:proofErr w:type="spellStart"/>
      <w:r w:rsidR="007E3CD0" w:rsidRPr="007E3CD0">
        <w:rPr>
          <w:sz w:val="24"/>
          <w:szCs w:val="24"/>
        </w:rPr>
        <w:t>kamervoorzitters</w:t>
      </w:r>
      <w:proofErr w:type="spellEnd"/>
      <w:r w:rsidR="007E3CD0" w:rsidRPr="007E3CD0">
        <w:rPr>
          <w:sz w:val="24"/>
          <w:szCs w:val="24"/>
        </w:rPr>
        <w:t xml:space="preserve"> de fysieke neerlegging van de stukkenbundels </w:t>
      </w:r>
      <w:r w:rsidR="00B151AB">
        <w:rPr>
          <w:sz w:val="24"/>
          <w:szCs w:val="24"/>
        </w:rPr>
        <w:t xml:space="preserve">op de </w:t>
      </w:r>
      <w:r w:rsidR="007E3CD0" w:rsidRPr="007E3CD0">
        <w:rPr>
          <w:sz w:val="24"/>
          <w:szCs w:val="24"/>
        </w:rPr>
        <w:t>zitting</w:t>
      </w:r>
      <w:r>
        <w:rPr>
          <w:sz w:val="24"/>
          <w:szCs w:val="24"/>
        </w:rPr>
        <w:t xml:space="preserve"> vragen</w:t>
      </w:r>
      <w:r w:rsidR="007E3CD0" w:rsidRPr="007E3CD0">
        <w:rPr>
          <w:sz w:val="24"/>
          <w:szCs w:val="24"/>
        </w:rPr>
        <w:t>.</w:t>
      </w:r>
      <w:r w:rsidR="001D51AE">
        <w:rPr>
          <w:sz w:val="24"/>
          <w:szCs w:val="24"/>
        </w:rPr>
        <w:t xml:space="preserve"> De advocaten zijn hierop voorbereid zodat dit geen problemen stelt. </w:t>
      </w:r>
    </w:p>
    <w:p w14:paraId="09827BD3" w14:textId="5CEEF47B" w:rsidR="00E12AE4" w:rsidRDefault="00E12AE4" w:rsidP="007E3CD0">
      <w:pPr>
        <w:jc w:val="both"/>
        <w:rPr>
          <w:sz w:val="24"/>
          <w:szCs w:val="24"/>
        </w:rPr>
      </w:pPr>
      <w:r w:rsidRPr="00E12AE4">
        <w:rPr>
          <w:sz w:val="24"/>
          <w:szCs w:val="24"/>
        </w:rPr>
        <w:t>Uitsluitend werken met een digitaal dossier is in de meeste burgerlijke zaken onmogelijk omdat gelijktijdig de conclusies van de diverse partijen en de stukken moeten kunnen geraadpleegd worden bij het maken van een vonnis.</w:t>
      </w:r>
    </w:p>
    <w:p w14:paraId="1039FA56" w14:textId="77777777" w:rsidR="00CA513B" w:rsidRDefault="00CA513B" w:rsidP="005833A6">
      <w:pPr>
        <w:jc w:val="both"/>
        <w:rPr>
          <w:sz w:val="24"/>
          <w:szCs w:val="24"/>
        </w:rPr>
      </w:pPr>
    </w:p>
    <w:p w14:paraId="66F296CA" w14:textId="19AA84B8" w:rsidR="007C4639" w:rsidRPr="00AF15AF" w:rsidRDefault="007C4639" w:rsidP="00AF15AF">
      <w:pPr>
        <w:pStyle w:val="Lijstalinea"/>
        <w:numPr>
          <w:ilvl w:val="1"/>
          <w:numId w:val="25"/>
        </w:numPr>
        <w:jc w:val="both"/>
        <w:rPr>
          <w:sz w:val="24"/>
          <w:szCs w:val="24"/>
        </w:rPr>
      </w:pPr>
      <w:r w:rsidRPr="00AF15AF">
        <w:rPr>
          <w:sz w:val="24"/>
          <w:szCs w:val="24"/>
          <w:u w:val="single"/>
        </w:rPr>
        <w:t>De verhoging van de ef</w:t>
      </w:r>
      <w:r w:rsidR="00614DC8" w:rsidRPr="00AF15AF">
        <w:rPr>
          <w:sz w:val="24"/>
          <w:szCs w:val="24"/>
          <w:u w:val="single"/>
        </w:rPr>
        <w:t>fectiviteit van de rechtspraak (</w:t>
      </w:r>
      <w:r w:rsidRPr="00AF15AF">
        <w:rPr>
          <w:sz w:val="24"/>
          <w:szCs w:val="24"/>
          <w:u w:val="single"/>
        </w:rPr>
        <w:t>snelheid, kostprijs, participatie</w:t>
      </w:r>
      <w:r w:rsidR="00614DC8" w:rsidRPr="00AF15AF">
        <w:rPr>
          <w:i/>
          <w:sz w:val="24"/>
          <w:szCs w:val="24"/>
          <w:u w:val="single"/>
        </w:rPr>
        <w:t>)</w:t>
      </w:r>
      <w:r w:rsidR="00614DC8" w:rsidRPr="00AF15AF">
        <w:rPr>
          <w:i/>
          <w:sz w:val="24"/>
          <w:szCs w:val="24"/>
        </w:rPr>
        <w:t>:</w:t>
      </w:r>
    </w:p>
    <w:p w14:paraId="3EE69CC1" w14:textId="346FE8D9" w:rsidR="00533BDC" w:rsidRDefault="00533BDC" w:rsidP="00533BDC">
      <w:pPr>
        <w:jc w:val="both"/>
      </w:pPr>
      <w:r>
        <w:rPr>
          <w:sz w:val="24"/>
          <w:szCs w:val="24"/>
        </w:rPr>
        <w:t xml:space="preserve">Zoals  in het vorige jaar </w:t>
      </w:r>
      <w:r w:rsidR="007C4639" w:rsidRPr="00773D3D">
        <w:rPr>
          <w:sz w:val="24"/>
          <w:szCs w:val="24"/>
        </w:rPr>
        <w:t>werd via de inleidi</w:t>
      </w:r>
      <w:r w:rsidR="007C4639">
        <w:rPr>
          <w:sz w:val="24"/>
          <w:szCs w:val="24"/>
        </w:rPr>
        <w:t xml:space="preserve">ngszittingen verder ingezet op </w:t>
      </w:r>
      <w:r w:rsidR="007C4639" w:rsidRPr="00773D3D">
        <w:rPr>
          <w:sz w:val="24"/>
          <w:szCs w:val="24"/>
        </w:rPr>
        <w:t>het aanmoedigen van verzoeningen tussen partijen en op alternatieven voor langdurige en dure deskundigen-onderzoeken (</w:t>
      </w:r>
      <w:proofErr w:type="spellStart"/>
      <w:r w:rsidR="007C4639" w:rsidRPr="00773D3D">
        <w:rPr>
          <w:sz w:val="24"/>
          <w:szCs w:val="24"/>
        </w:rPr>
        <w:t>plaatsbezoeken</w:t>
      </w:r>
      <w:proofErr w:type="spellEnd"/>
      <w:r w:rsidR="007C4639" w:rsidRPr="00773D3D">
        <w:rPr>
          <w:sz w:val="24"/>
          <w:szCs w:val="24"/>
        </w:rPr>
        <w:t>, mini-deskundigenonderzoeken, stimuleren van minnelijke, veelal goedkopere expertises mits kort uitstellen van de zaak)</w:t>
      </w:r>
      <w:r w:rsidR="00614DC8">
        <w:rPr>
          <w:sz w:val="24"/>
          <w:szCs w:val="24"/>
        </w:rPr>
        <w:t>.</w:t>
      </w:r>
      <w:r w:rsidRPr="00533BDC">
        <w:t xml:space="preserve"> </w:t>
      </w:r>
    </w:p>
    <w:p w14:paraId="2FCD7035" w14:textId="3E7447C5" w:rsidR="00E12AE4" w:rsidRDefault="00A0117B" w:rsidP="00E12AE4">
      <w:pPr>
        <w:jc w:val="both"/>
        <w:rPr>
          <w:sz w:val="24"/>
          <w:szCs w:val="24"/>
        </w:rPr>
      </w:pPr>
      <w:r>
        <w:rPr>
          <w:sz w:val="24"/>
          <w:szCs w:val="24"/>
        </w:rPr>
        <w:t>Tevens wordt verwezen n</w:t>
      </w:r>
      <w:r w:rsidR="005D234E">
        <w:rPr>
          <w:sz w:val="24"/>
          <w:szCs w:val="24"/>
        </w:rPr>
        <w:t xml:space="preserve">aar het </w:t>
      </w:r>
      <w:r w:rsidR="00E12AE4" w:rsidRPr="00E12AE4">
        <w:rPr>
          <w:sz w:val="24"/>
          <w:szCs w:val="24"/>
        </w:rPr>
        <w:t xml:space="preserve">project “verzoeningszitting in bouwzaken na neerlegging deskundigenverslag” </w:t>
      </w:r>
      <w:r w:rsidR="005D234E">
        <w:rPr>
          <w:sz w:val="24"/>
          <w:szCs w:val="24"/>
        </w:rPr>
        <w:t>in de afdeling Antwerpen (zie hoger, 2.1.</w:t>
      </w:r>
      <w:r w:rsidR="0049711A">
        <w:rPr>
          <w:sz w:val="24"/>
          <w:szCs w:val="24"/>
        </w:rPr>
        <w:t>8</w:t>
      </w:r>
      <w:r w:rsidR="005D234E">
        <w:rPr>
          <w:sz w:val="24"/>
          <w:szCs w:val="24"/>
        </w:rPr>
        <w:t>)</w:t>
      </w:r>
      <w:r w:rsidR="00E12AE4" w:rsidRPr="00E12AE4">
        <w:rPr>
          <w:sz w:val="24"/>
          <w:szCs w:val="24"/>
        </w:rPr>
        <w:t>.</w:t>
      </w:r>
    </w:p>
    <w:p w14:paraId="392D52C2" w14:textId="77777777" w:rsidR="00614DC8" w:rsidRPr="00614DC8" w:rsidRDefault="00614DC8" w:rsidP="00614DC8">
      <w:pPr>
        <w:jc w:val="both"/>
        <w:rPr>
          <w:sz w:val="24"/>
          <w:szCs w:val="24"/>
        </w:rPr>
      </w:pPr>
    </w:p>
    <w:p w14:paraId="1ACCA3E3" w14:textId="33121909" w:rsidR="00614DC8" w:rsidRPr="00614DC8" w:rsidRDefault="00614DC8" w:rsidP="00614DC8">
      <w:pPr>
        <w:jc w:val="both"/>
        <w:rPr>
          <w:sz w:val="24"/>
          <w:szCs w:val="24"/>
        </w:rPr>
      </w:pPr>
      <w:r w:rsidRPr="00FF010A">
        <w:rPr>
          <w:sz w:val="24"/>
          <w:szCs w:val="24"/>
          <w:u w:val="single"/>
        </w:rPr>
        <w:t>2.</w:t>
      </w:r>
      <w:r w:rsidR="001D51AE" w:rsidRPr="00FF010A">
        <w:rPr>
          <w:sz w:val="24"/>
          <w:szCs w:val="24"/>
          <w:u w:val="single"/>
        </w:rPr>
        <w:t>4</w:t>
      </w:r>
      <w:r>
        <w:rPr>
          <w:sz w:val="24"/>
          <w:szCs w:val="24"/>
        </w:rPr>
        <w:t xml:space="preserve">. </w:t>
      </w:r>
      <w:r>
        <w:rPr>
          <w:sz w:val="24"/>
          <w:szCs w:val="24"/>
        </w:rPr>
        <w:tab/>
      </w:r>
      <w:r w:rsidRPr="00614DC8">
        <w:rPr>
          <w:sz w:val="24"/>
          <w:szCs w:val="24"/>
          <w:u w:val="single"/>
        </w:rPr>
        <w:t>Ontwikkeling van kennismanagement</w:t>
      </w:r>
      <w:r>
        <w:rPr>
          <w:sz w:val="24"/>
          <w:szCs w:val="24"/>
        </w:rPr>
        <w:t>:</w:t>
      </w:r>
    </w:p>
    <w:p w14:paraId="5791BA75" w14:textId="599F69D0" w:rsidR="00E12AE4" w:rsidRDefault="00E12AE4" w:rsidP="001326CE">
      <w:pPr>
        <w:jc w:val="both"/>
        <w:rPr>
          <w:sz w:val="24"/>
          <w:szCs w:val="24"/>
        </w:rPr>
      </w:pPr>
      <w:r w:rsidRPr="00E12AE4">
        <w:rPr>
          <w:sz w:val="24"/>
          <w:szCs w:val="24"/>
        </w:rPr>
        <w:t xml:space="preserve">Nieuwe wetgeving  en  de invloed en problemen bij de toepassing ervan werden onderzocht en besproken en </w:t>
      </w:r>
      <w:r w:rsidR="000818C7">
        <w:rPr>
          <w:sz w:val="24"/>
          <w:szCs w:val="24"/>
        </w:rPr>
        <w:t xml:space="preserve">er </w:t>
      </w:r>
      <w:r w:rsidRPr="00E12AE4">
        <w:rPr>
          <w:sz w:val="24"/>
          <w:szCs w:val="24"/>
        </w:rPr>
        <w:t>werd een uniforme wijze van interpretatie en toepassing afgesproken. Bereidwillige collega’s hebben daaromtrent nota’s voor verdere bespreking opgesteld.</w:t>
      </w:r>
    </w:p>
    <w:p w14:paraId="6F17C884" w14:textId="77777777" w:rsidR="005D234E" w:rsidRDefault="001326CE" w:rsidP="001326CE">
      <w:pPr>
        <w:jc w:val="both"/>
        <w:rPr>
          <w:sz w:val="24"/>
          <w:szCs w:val="24"/>
        </w:rPr>
      </w:pPr>
      <w:r>
        <w:rPr>
          <w:sz w:val="24"/>
          <w:szCs w:val="24"/>
        </w:rPr>
        <w:t xml:space="preserve">Het betreft </w:t>
      </w:r>
      <w:r w:rsidR="00E12AE4">
        <w:rPr>
          <w:sz w:val="24"/>
          <w:szCs w:val="24"/>
        </w:rPr>
        <w:t xml:space="preserve">onder andere </w:t>
      </w:r>
      <w:r w:rsidRPr="001326CE">
        <w:rPr>
          <w:sz w:val="24"/>
          <w:szCs w:val="24"/>
        </w:rPr>
        <w:t>het nieuw goederenrecht, de temporele werking en bevoegdheidsverdeling m.b.t. de leer van de burenhinder, het nieuw goederenrecht door de bril van het gerechtelijk recht</w:t>
      </w:r>
      <w:r w:rsidR="005D234E">
        <w:rPr>
          <w:sz w:val="24"/>
          <w:szCs w:val="24"/>
        </w:rPr>
        <w:t>,</w:t>
      </w:r>
      <w:r w:rsidRPr="001326CE">
        <w:rPr>
          <w:sz w:val="24"/>
          <w:szCs w:val="24"/>
        </w:rPr>
        <w:t xml:space="preserve"> en de  onroerende publiciteit. </w:t>
      </w:r>
    </w:p>
    <w:p w14:paraId="6C8DEF02" w14:textId="464F6663" w:rsidR="00614DC8" w:rsidRPr="00614DC8" w:rsidRDefault="001326CE" w:rsidP="001326CE">
      <w:pPr>
        <w:jc w:val="both"/>
        <w:rPr>
          <w:sz w:val="24"/>
          <w:szCs w:val="24"/>
        </w:rPr>
      </w:pPr>
      <w:r w:rsidRPr="001326CE">
        <w:rPr>
          <w:sz w:val="24"/>
          <w:szCs w:val="24"/>
        </w:rPr>
        <w:t xml:space="preserve">Bereidwillige collega’s hebben </w:t>
      </w:r>
      <w:r>
        <w:rPr>
          <w:sz w:val="24"/>
          <w:szCs w:val="24"/>
        </w:rPr>
        <w:t xml:space="preserve">daaromtrent </w:t>
      </w:r>
      <w:r w:rsidRPr="001326CE">
        <w:rPr>
          <w:sz w:val="24"/>
          <w:szCs w:val="24"/>
        </w:rPr>
        <w:t>nota</w:t>
      </w:r>
      <w:r>
        <w:rPr>
          <w:sz w:val="24"/>
          <w:szCs w:val="24"/>
        </w:rPr>
        <w:t>’s</w:t>
      </w:r>
      <w:r w:rsidRPr="001326CE">
        <w:rPr>
          <w:sz w:val="24"/>
          <w:szCs w:val="24"/>
        </w:rPr>
        <w:t xml:space="preserve"> voor verdere bespreking opgesteld</w:t>
      </w:r>
      <w:r>
        <w:rPr>
          <w:sz w:val="24"/>
          <w:szCs w:val="24"/>
        </w:rPr>
        <w:t xml:space="preserve"> teneinde </w:t>
      </w:r>
      <w:r w:rsidRPr="001326CE">
        <w:rPr>
          <w:sz w:val="24"/>
          <w:szCs w:val="24"/>
        </w:rPr>
        <w:t xml:space="preserve">tot een uniforme toepassing </w:t>
      </w:r>
      <w:r>
        <w:rPr>
          <w:sz w:val="24"/>
          <w:szCs w:val="24"/>
        </w:rPr>
        <w:t xml:space="preserve">te </w:t>
      </w:r>
      <w:r w:rsidRPr="001326CE">
        <w:rPr>
          <w:sz w:val="24"/>
          <w:szCs w:val="24"/>
        </w:rPr>
        <w:t>komen.</w:t>
      </w:r>
      <w:r>
        <w:rPr>
          <w:sz w:val="24"/>
          <w:szCs w:val="24"/>
        </w:rPr>
        <w:t xml:space="preserve"> Er zijn ook o</w:t>
      </w:r>
      <w:r w:rsidRPr="001326CE">
        <w:rPr>
          <w:sz w:val="24"/>
          <w:szCs w:val="24"/>
        </w:rPr>
        <w:t xml:space="preserve">verzichten van </w:t>
      </w:r>
      <w:r>
        <w:rPr>
          <w:sz w:val="24"/>
          <w:szCs w:val="24"/>
        </w:rPr>
        <w:t xml:space="preserve">rechtsleer en rechtspraak </w:t>
      </w:r>
      <w:r w:rsidRPr="001326CE">
        <w:rPr>
          <w:sz w:val="24"/>
          <w:szCs w:val="24"/>
        </w:rPr>
        <w:t>opgesteld en verspreid.</w:t>
      </w:r>
      <w:r>
        <w:rPr>
          <w:sz w:val="24"/>
          <w:szCs w:val="24"/>
        </w:rPr>
        <w:t xml:space="preserve"> Sporadisch wordt die rechtspraak ook </w:t>
      </w:r>
      <w:r w:rsidRPr="001326CE">
        <w:rPr>
          <w:sz w:val="24"/>
          <w:szCs w:val="24"/>
        </w:rPr>
        <w:t>informeel gecommuniceerd tussen collega’s die dezelfde materie behandelen.</w:t>
      </w:r>
    </w:p>
    <w:p w14:paraId="4A84D2F8" w14:textId="6E9151B5" w:rsidR="00614DC8" w:rsidRDefault="00AA7566" w:rsidP="00614DC8">
      <w:pPr>
        <w:jc w:val="both"/>
        <w:rPr>
          <w:sz w:val="24"/>
          <w:szCs w:val="24"/>
        </w:rPr>
      </w:pPr>
      <w:r w:rsidRPr="00AA7566">
        <w:rPr>
          <w:sz w:val="24"/>
          <w:szCs w:val="24"/>
        </w:rPr>
        <w:t>Documentatie  met betrekking tot  de gevolgde studiedagen werd op iudexnet ter beschikking gesteld van de collega’s.</w:t>
      </w:r>
    </w:p>
    <w:p w14:paraId="57F87102" w14:textId="77777777" w:rsidR="005D234E" w:rsidRPr="00614DC8" w:rsidRDefault="005D234E" w:rsidP="00614DC8">
      <w:pPr>
        <w:jc w:val="both"/>
        <w:rPr>
          <w:sz w:val="24"/>
          <w:szCs w:val="24"/>
        </w:rPr>
      </w:pPr>
    </w:p>
    <w:p w14:paraId="649E5F2A" w14:textId="1D41226B" w:rsidR="00614DC8" w:rsidRPr="001D51AE" w:rsidRDefault="00614DC8" w:rsidP="001D51AE">
      <w:pPr>
        <w:pStyle w:val="Lijstalinea"/>
        <w:numPr>
          <w:ilvl w:val="1"/>
          <w:numId w:val="26"/>
        </w:numPr>
        <w:jc w:val="both"/>
        <w:rPr>
          <w:sz w:val="24"/>
          <w:szCs w:val="24"/>
        </w:rPr>
      </w:pPr>
      <w:r w:rsidRPr="001D51AE">
        <w:rPr>
          <w:sz w:val="24"/>
          <w:szCs w:val="24"/>
          <w:u w:val="single"/>
        </w:rPr>
        <w:t>Streven naar uniforme procedures en modellen</w:t>
      </w:r>
      <w:r w:rsidRPr="001D51AE">
        <w:rPr>
          <w:sz w:val="24"/>
          <w:szCs w:val="24"/>
        </w:rPr>
        <w:t>:</w:t>
      </w:r>
    </w:p>
    <w:p w14:paraId="0DAC9255" w14:textId="7012C066" w:rsidR="001326CE" w:rsidRPr="001326CE" w:rsidRDefault="001326CE" w:rsidP="001326CE">
      <w:pPr>
        <w:jc w:val="both"/>
        <w:rPr>
          <w:bCs/>
          <w:sz w:val="24"/>
          <w:szCs w:val="24"/>
        </w:rPr>
      </w:pPr>
      <w:r w:rsidRPr="001326CE">
        <w:rPr>
          <w:bCs/>
          <w:sz w:val="24"/>
          <w:szCs w:val="24"/>
        </w:rPr>
        <w:t>Alle werkprocessen die in kaart werden gebracht en bijhorende documenten voor MACH, zoals die op vandaag aangepast en gevalideerd zijn, werden gecommuniceerd aan alle collega’s zodat geïnteresseerden ze konden bekijken en desgevallend hun opmerkingen</w:t>
      </w:r>
      <w:r w:rsidR="003C32C8">
        <w:rPr>
          <w:bCs/>
          <w:sz w:val="24"/>
          <w:szCs w:val="24"/>
        </w:rPr>
        <w:t xml:space="preserve"> </w:t>
      </w:r>
      <w:r w:rsidRPr="001326CE">
        <w:rPr>
          <w:bCs/>
          <w:sz w:val="24"/>
          <w:szCs w:val="24"/>
        </w:rPr>
        <w:t>weergeven.</w:t>
      </w:r>
    </w:p>
    <w:p w14:paraId="30767A48" w14:textId="2831B8BD" w:rsidR="001326CE" w:rsidRPr="00CD7EF2" w:rsidRDefault="001326CE" w:rsidP="001326CE">
      <w:pPr>
        <w:jc w:val="both"/>
        <w:rPr>
          <w:bCs/>
          <w:sz w:val="24"/>
          <w:szCs w:val="24"/>
        </w:rPr>
      </w:pPr>
      <w:r w:rsidRPr="001326CE">
        <w:rPr>
          <w:bCs/>
          <w:sz w:val="24"/>
          <w:szCs w:val="24"/>
        </w:rPr>
        <w:t>Onze rechtbank volgt dit</w:t>
      </w:r>
      <w:r>
        <w:rPr>
          <w:bCs/>
          <w:sz w:val="24"/>
          <w:szCs w:val="24"/>
        </w:rPr>
        <w:t xml:space="preserve"> </w:t>
      </w:r>
      <w:r w:rsidRPr="001326CE">
        <w:rPr>
          <w:bCs/>
          <w:sz w:val="24"/>
          <w:szCs w:val="24"/>
        </w:rPr>
        <w:t xml:space="preserve">verder op.  </w:t>
      </w:r>
    </w:p>
    <w:p w14:paraId="7DCE636E" w14:textId="0016B6CC" w:rsidR="001326CE" w:rsidRPr="00CD7EF2" w:rsidRDefault="001326CE" w:rsidP="001326CE">
      <w:pPr>
        <w:rPr>
          <w:bCs/>
          <w:sz w:val="24"/>
          <w:szCs w:val="24"/>
        </w:rPr>
      </w:pPr>
      <w:r w:rsidRPr="00CD7EF2">
        <w:rPr>
          <w:bCs/>
          <w:sz w:val="24"/>
          <w:szCs w:val="24"/>
        </w:rPr>
        <w:t xml:space="preserve">Er werd een uniforme werkwijze afgesproken met betrekking tot  de toepassing van nieuwe wetgeving (zie </w:t>
      </w:r>
      <w:r w:rsidR="00CD7EF2" w:rsidRPr="00CD7EF2">
        <w:rPr>
          <w:bCs/>
          <w:sz w:val="24"/>
          <w:szCs w:val="24"/>
        </w:rPr>
        <w:t>2.</w:t>
      </w:r>
      <w:r w:rsidR="00E12AE4">
        <w:rPr>
          <w:bCs/>
          <w:sz w:val="24"/>
          <w:szCs w:val="24"/>
        </w:rPr>
        <w:t>4</w:t>
      </w:r>
      <w:r w:rsidR="00CD7EF2" w:rsidRPr="00CD7EF2">
        <w:rPr>
          <w:bCs/>
          <w:sz w:val="24"/>
          <w:szCs w:val="24"/>
        </w:rPr>
        <w:t>).</w:t>
      </w:r>
    </w:p>
    <w:p w14:paraId="71C9672C" w14:textId="6D182E98" w:rsidR="001326CE" w:rsidRPr="00CD7EF2" w:rsidRDefault="00CD7EF2" w:rsidP="00CD7EF2">
      <w:pPr>
        <w:jc w:val="both"/>
        <w:rPr>
          <w:bCs/>
          <w:sz w:val="24"/>
          <w:szCs w:val="24"/>
        </w:rPr>
      </w:pPr>
      <w:r>
        <w:rPr>
          <w:bCs/>
          <w:sz w:val="24"/>
          <w:szCs w:val="24"/>
        </w:rPr>
        <w:t xml:space="preserve">Wat de DOD betreft is </w:t>
      </w:r>
      <w:r w:rsidRPr="00CD7EF2">
        <w:rPr>
          <w:bCs/>
          <w:sz w:val="24"/>
          <w:szCs w:val="24"/>
        </w:rPr>
        <w:t xml:space="preserve">uitbreiding naar de andere afdelingen </w:t>
      </w:r>
      <w:r>
        <w:rPr>
          <w:bCs/>
          <w:sz w:val="24"/>
          <w:szCs w:val="24"/>
        </w:rPr>
        <w:t xml:space="preserve">nog steeds geen </w:t>
      </w:r>
      <w:r w:rsidR="001326CE" w:rsidRPr="00CD7EF2">
        <w:rPr>
          <w:bCs/>
          <w:sz w:val="24"/>
          <w:szCs w:val="24"/>
        </w:rPr>
        <w:t>haalbar</w:t>
      </w:r>
      <w:r>
        <w:rPr>
          <w:bCs/>
          <w:sz w:val="24"/>
          <w:szCs w:val="24"/>
        </w:rPr>
        <w:t>e kaart</w:t>
      </w:r>
      <w:r w:rsidRPr="00CD7EF2">
        <w:rPr>
          <w:bCs/>
          <w:sz w:val="24"/>
          <w:szCs w:val="24"/>
        </w:rPr>
        <w:t>, wegens praktische problemen en personeelstekort</w:t>
      </w:r>
      <w:r>
        <w:rPr>
          <w:bCs/>
          <w:sz w:val="24"/>
          <w:szCs w:val="24"/>
        </w:rPr>
        <w:t xml:space="preserve">. In de afdeling </w:t>
      </w:r>
      <w:r w:rsidRPr="00CD7EF2">
        <w:rPr>
          <w:bCs/>
          <w:sz w:val="24"/>
          <w:szCs w:val="24"/>
        </w:rPr>
        <w:t xml:space="preserve">Mechelen </w:t>
      </w:r>
      <w:r>
        <w:rPr>
          <w:bCs/>
          <w:sz w:val="24"/>
          <w:szCs w:val="24"/>
        </w:rPr>
        <w:t xml:space="preserve">gebeurt de </w:t>
      </w:r>
      <w:r w:rsidRPr="00CD7EF2">
        <w:rPr>
          <w:bCs/>
          <w:sz w:val="24"/>
          <w:szCs w:val="24"/>
        </w:rPr>
        <w:t xml:space="preserve">afwerking </w:t>
      </w:r>
      <w:r w:rsidR="000547BE">
        <w:rPr>
          <w:bCs/>
          <w:sz w:val="24"/>
          <w:szCs w:val="24"/>
        </w:rPr>
        <w:t xml:space="preserve">nog steeds </w:t>
      </w:r>
      <w:r w:rsidRPr="00CD7EF2">
        <w:rPr>
          <w:bCs/>
          <w:sz w:val="24"/>
          <w:szCs w:val="24"/>
        </w:rPr>
        <w:t xml:space="preserve">door de kamers en </w:t>
      </w:r>
      <w:r>
        <w:rPr>
          <w:bCs/>
          <w:sz w:val="24"/>
          <w:szCs w:val="24"/>
        </w:rPr>
        <w:t xml:space="preserve">doet de </w:t>
      </w:r>
      <w:r w:rsidRPr="00CD7EF2">
        <w:rPr>
          <w:bCs/>
          <w:sz w:val="24"/>
          <w:szCs w:val="24"/>
        </w:rPr>
        <w:t xml:space="preserve">rolgriffier de rest. In Turnhout </w:t>
      </w:r>
      <w:r>
        <w:rPr>
          <w:bCs/>
          <w:sz w:val="24"/>
          <w:szCs w:val="24"/>
        </w:rPr>
        <w:t xml:space="preserve">staat één </w:t>
      </w:r>
      <w:r w:rsidRPr="00CD7EF2">
        <w:rPr>
          <w:bCs/>
          <w:sz w:val="24"/>
          <w:szCs w:val="24"/>
        </w:rPr>
        <w:t xml:space="preserve">bediende </w:t>
      </w:r>
      <w:r>
        <w:rPr>
          <w:bCs/>
          <w:sz w:val="24"/>
          <w:szCs w:val="24"/>
        </w:rPr>
        <w:t xml:space="preserve">in voor </w:t>
      </w:r>
      <w:r w:rsidRPr="00CD7EF2">
        <w:rPr>
          <w:bCs/>
          <w:sz w:val="24"/>
          <w:szCs w:val="24"/>
        </w:rPr>
        <w:t>de opvolging van de deskundigen en worden de beschikkingen door de griffiers afwisselend gemaakt.</w:t>
      </w:r>
    </w:p>
    <w:p w14:paraId="498AE053" w14:textId="77777777" w:rsidR="001326CE" w:rsidRPr="001326CE" w:rsidRDefault="001326CE" w:rsidP="001326CE">
      <w:pPr>
        <w:pStyle w:val="Lijstalinea"/>
        <w:ind w:left="360"/>
        <w:jc w:val="both"/>
        <w:rPr>
          <w:sz w:val="24"/>
          <w:szCs w:val="24"/>
        </w:rPr>
      </w:pPr>
    </w:p>
    <w:p w14:paraId="238EAF67" w14:textId="3E612BC8" w:rsidR="00614DC8" w:rsidRDefault="00614DC8" w:rsidP="001D51AE">
      <w:pPr>
        <w:pStyle w:val="Lijstalinea"/>
        <w:numPr>
          <w:ilvl w:val="1"/>
          <w:numId w:val="26"/>
        </w:numPr>
        <w:jc w:val="both"/>
        <w:rPr>
          <w:sz w:val="24"/>
          <w:szCs w:val="24"/>
        </w:rPr>
      </w:pPr>
      <w:r w:rsidRPr="001D51AE">
        <w:rPr>
          <w:sz w:val="24"/>
          <w:szCs w:val="24"/>
          <w:u w:val="single"/>
        </w:rPr>
        <w:t xml:space="preserve">Opvolgen van </w:t>
      </w:r>
      <w:r w:rsidR="00CD7EF2" w:rsidRPr="001D51AE">
        <w:rPr>
          <w:sz w:val="24"/>
          <w:szCs w:val="24"/>
          <w:u w:val="single"/>
        </w:rPr>
        <w:t xml:space="preserve">problemen </w:t>
      </w:r>
      <w:r w:rsidRPr="001D51AE">
        <w:rPr>
          <w:sz w:val="24"/>
          <w:szCs w:val="24"/>
          <w:u w:val="single"/>
        </w:rPr>
        <w:t>en incidenten</w:t>
      </w:r>
      <w:r w:rsidRPr="001D51AE">
        <w:rPr>
          <w:sz w:val="24"/>
          <w:szCs w:val="24"/>
        </w:rPr>
        <w:t xml:space="preserve">: </w:t>
      </w:r>
    </w:p>
    <w:p w14:paraId="30D962BC" w14:textId="77777777" w:rsidR="008B58EF" w:rsidRPr="001D51AE" w:rsidRDefault="008B58EF" w:rsidP="008B58EF">
      <w:pPr>
        <w:pStyle w:val="Lijstalinea"/>
        <w:ind w:left="360"/>
        <w:jc w:val="both"/>
        <w:rPr>
          <w:sz w:val="24"/>
          <w:szCs w:val="24"/>
        </w:rPr>
      </w:pPr>
    </w:p>
    <w:p w14:paraId="1416CCE9" w14:textId="5B0BF867" w:rsidR="008B58EF" w:rsidRPr="00FF010A" w:rsidRDefault="008B58EF" w:rsidP="00FF010A">
      <w:pPr>
        <w:pStyle w:val="Lijstalinea"/>
        <w:numPr>
          <w:ilvl w:val="2"/>
          <w:numId w:val="26"/>
        </w:numPr>
        <w:jc w:val="both"/>
        <w:rPr>
          <w:sz w:val="24"/>
          <w:szCs w:val="24"/>
        </w:rPr>
      </w:pPr>
      <w:r w:rsidRPr="00FF010A">
        <w:rPr>
          <w:i/>
          <w:iCs/>
          <w:sz w:val="24"/>
          <w:szCs w:val="24"/>
        </w:rPr>
        <w:t>Zaken na cassatie</w:t>
      </w:r>
      <w:r w:rsidRPr="00FF010A">
        <w:rPr>
          <w:sz w:val="24"/>
          <w:szCs w:val="24"/>
        </w:rPr>
        <w:t xml:space="preserve">: </w:t>
      </w:r>
    </w:p>
    <w:p w14:paraId="073F645E" w14:textId="014D7890" w:rsidR="00CD7EF2" w:rsidRPr="008B58EF" w:rsidRDefault="00CD7EF2" w:rsidP="008B58EF">
      <w:pPr>
        <w:jc w:val="both"/>
        <w:rPr>
          <w:sz w:val="24"/>
          <w:szCs w:val="24"/>
        </w:rPr>
      </w:pPr>
      <w:r w:rsidRPr="008B58EF">
        <w:rPr>
          <w:sz w:val="24"/>
          <w:szCs w:val="24"/>
        </w:rPr>
        <w:t>De cassatiearresten in zaken die op de rechtbank in hoger beroep worden behandeld,  worden niet automatisch overgemaakt zoals dit wel gebeurt met de arresten van het Hof van beroep.  Na overleg met de griffie werd besloten dat indien er arresten binnenkomen, deze in kopie worden bezorgd aan de voorzitter van de betrokken beroepskamer.</w:t>
      </w:r>
    </w:p>
    <w:p w14:paraId="25FA1DC7" w14:textId="71143510" w:rsidR="00CD7EF2" w:rsidRDefault="00314A9E" w:rsidP="00CD7EF2">
      <w:pPr>
        <w:jc w:val="both"/>
        <w:rPr>
          <w:sz w:val="24"/>
          <w:szCs w:val="24"/>
        </w:rPr>
      </w:pPr>
      <w:r>
        <w:rPr>
          <w:sz w:val="24"/>
          <w:szCs w:val="24"/>
        </w:rPr>
        <w:t xml:space="preserve">In zaken die verwezen zijn na cassatie komt het voor dat de dossiers niet tijdig worden ontvangen. </w:t>
      </w:r>
      <w:r w:rsidR="00CD7EF2" w:rsidRPr="00CD7EF2">
        <w:rPr>
          <w:sz w:val="24"/>
          <w:szCs w:val="24"/>
        </w:rPr>
        <w:t xml:space="preserve">Er wordt onderzocht hoe hieraan kan verholpen worden. </w:t>
      </w:r>
    </w:p>
    <w:p w14:paraId="2F4490C3" w14:textId="77777777" w:rsidR="005D234E" w:rsidRPr="00CD7EF2" w:rsidRDefault="005D234E" w:rsidP="00CD7EF2">
      <w:pPr>
        <w:jc w:val="both"/>
        <w:rPr>
          <w:sz w:val="24"/>
          <w:szCs w:val="24"/>
        </w:rPr>
      </w:pPr>
    </w:p>
    <w:p w14:paraId="0755148B" w14:textId="0141EC65" w:rsidR="00CD7EF2" w:rsidRPr="008B58EF" w:rsidRDefault="008B58EF" w:rsidP="008B58EF">
      <w:pPr>
        <w:pStyle w:val="Lijstalinea"/>
        <w:numPr>
          <w:ilvl w:val="2"/>
          <w:numId w:val="26"/>
        </w:numPr>
        <w:jc w:val="both"/>
        <w:rPr>
          <w:sz w:val="24"/>
          <w:szCs w:val="24"/>
        </w:rPr>
      </w:pPr>
      <w:r w:rsidRPr="008B58EF">
        <w:rPr>
          <w:i/>
          <w:iCs/>
          <w:sz w:val="24"/>
          <w:szCs w:val="24"/>
        </w:rPr>
        <w:t>De lijst van deskundigen</w:t>
      </w:r>
      <w:r>
        <w:rPr>
          <w:sz w:val="24"/>
          <w:szCs w:val="24"/>
        </w:rPr>
        <w:t>:</w:t>
      </w:r>
    </w:p>
    <w:p w14:paraId="29C86019" w14:textId="77777777" w:rsidR="00205107" w:rsidRPr="00205107" w:rsidRDefault="00205107" w:rsidP="00205107">
      <w:pPr>
        <w:jc w:val="both"/>
        <w:rPr>
          <w:sz w:val="24"/>
          <w:szCs w:val="24"/>
        </w:rPr>
      </w:pPr>
      <w:r w:rsidRPr="00205107">
        <w:rPr>
          <w:sz w:val="24"/>
          <w:szCs w:val="24"/>
        </w:rPr>
        <w:t>Met betrekking tot de deskundigen stelt zich een probleem van regelmatige overbelasting van deskundigen en het ontbreken van de vermelding van de opleiding van de deskundige in NRGT.</w:t>
      </w:r>
    </w:p>
    <w:p w14:paraId="071B64C5" w14:textId="77777777" w:rsidR="00205107" w:rsidRPr="00205107" w:rsidRDefault="00205107" w:rsidP="00205107">
      <w:pPr>
        <w:jc w:val="both"/>
        <w:rPr>
          <w:sz w:val="24"/>
          <w:szCs w:val="24"/>
        </w:rPr>
      </w:pPr>
      <w:r w:rsidRPr="00205107">
        <w:rPr>
          <w:sz w:val="24"/>
          <w:szCs w:val="24"/>
        </w:rPr>
        <w:t>Deskundigen geven zoals voor het bestaan van NRGT zelf aan in welke domeinen zij actief zijn. Zo kan het gebeuren dat bij bepaalde  bouwspecialisaties  een aannemer als deskundige in het register vermeld staat. Soms is evenwel een architect als deskundige nodig, zeker als ook de aansprakelijkheid van de deskundige voorwerp van de betwisting is. Het is dan belangrijk om een architect deskundige gespecialiseerd in een bepaalde materie aan te stellen. In het NRGT is evenwel de opleiding van de deskundige niet vermeld, wat nochtans van essentieel belang is.</w:t>
      </w:r>
    </w:p>
    <w:p w14:paraId="738B5383" w14:textId="40F58A32" w:rsidR="00205107" w:rsidRDefault="00205107" w:rsidP="00205107">
      <w:pPr>
        <w:jc w:val="both"/>
        <w:rPr>
          <w:sz w:val="24"/>
          <w:szCs w:val="24"/>
        </w:rPr>
      </w:pPr>
      <w:r w:rsidRPr="00205107">
        <w:rPr>
          <w:sz w:val="24"/>
          <w:szCs w:val="24"/>
        </w:rPr>
        <w:t xml:space="preserve">Er werd getracht om deze lacune op te vullen met een eigen lijst </w:t>
      </w:r>
      <w:proofErr w:type="spellStart"/>
      <w:r w:rsidRPr="00205107">
        <w:rPr>
          <w:sz w:val="24"/>
          <w:szCs w:val="24"/>
        </w:rPr>
        <w:t>ivm</w:t>
      </w:r>
      <w:proofErr w:type="spellEnd"/>
      <w:r w:rsidRPr="00205107">
        <w:rPr>
          <w:sz w:val="24"/>
          <w:szCs w:val="24"/>
        </w:rPr>
        <w:t xml:space="preserve"> de opleiding van bouwdeskundigen die regelmatig worden aangesteld door de rechtbank. Dit kan echter geen   structurele oplossing zijn nu een nationaal register van deskundigen in het leven is geroepen.</w:t>
      </w:r>
    </w:p>
    <w:p w14:paraId="426AF316" w14:textId="0CECCD44" w:rsidR="00CD23AF" w:rsidRPr="00C5439F" w:rsidRDefault="00CD23AF" w:rsidP="00CD23AF">
      <w:pPr>
        <w:jc w:val="both"/>
        <w:rPr>
          <w:sz w:val="24"/>
          <w:szCs w:val="24"/>
        </w:rPr>
      </w:pPr>
      <w:r w:rsidRPr="00CD23AF">
        <w:rPr>
          <w:sz w:val="24"/>
          <w:szCs w:val="24"/>
        </w:rPr>
        <w:t>De</w:t>
      </w:r>
      <w:r>
        <w:rPr>
          <w:sz w:val="24"/>
          <w:szCs w:val="24"/>
        </w:rPr>
        <w:t xml:space="preserve"> DOD </w:t>
      </w:r>
      <w:r w:rsidRPr="00CD23AF">
        <w:rPr>
          <w:sz w:val="24"/>
          <w:szCs w:val="24"/>
        </w:rPr>
        <w:t xml:space="preserve">centraliseert de gegevens van deskundigen en meldingen over tijdelijk tijdsgebrek, en </w:t>
      </w:r>
      <w:r w:rsidRPr="00C5439F">
        <w:rPr>
          <w:sz w:val="24"/>
          <w:szCs w:val="24"/>
        </w:rPr>
        <w:t>verspreidt deze onder de magistraten en griffiers.</w:t>
      </w:r>
    </w:p>
    <w:p w14:paraId="1BFC5F92" w14:textId="3B8CB5AF" w:rsidR="00CD23AF" w:rsidRPr="00C5439F" w:rsidRDefault="00CD23AF" w:rsidP="00C5439F">
      <w:pPr>
        <w:jc w:val="both"/>
        <w:rPr>
          <w:sz w:val="24"/>
          <w:szCs w:val="24"/>
        </w:rPr>
      </w:pPr>
      <w:r w:rsidRPr="00C5439F">
        <w:rPr>
          <w:sz w:val="24"/>
          <w:szCs w:val="24"/>
        </w:rPr>
        <w:t>Het is echter moeilijk om alle mails van de deskundigen m.b.t. hun beschikbaarheid bij te houden. Er wordt ge</w:t>
      </w:r>
      <w:r w:rsidR="00E12AE4" w:rsidRPr="00C5439F">
        <w:rPr>
          <w:sz w:val="24"/>
          <w:szCs w:val="24"/>
        </w:rPr>
        <w:t>d</w:t>
      </w:r>
      <w:r w:rsidRPr="00C5439F">
        <w:rPr>
          <w:sz w:val="24"/>
          <w:szCs w:val="24"/>
        </w:rPr>
        <w:t>acht aan een Excel-lijst waarop alfabetisch wordt bijgehouden welke deskundige er wel of geen opdrachten kan aannemen, eventueel met opmerkingen van rechters</w:t>
      </w:r>
      <w:r w:rsidR="007D55E9">
        <w:rPr>
          <w:sz w:val="24"/>
          <w:szCs w:val="24"/>
        </w:rPr>
        <w:t xml:space="preserve">, in zoverre dat laatste in overeenstemming kan worden gebracht met de GDPR. </w:t>
      </w:r>
      <w:r w:rsidRPr="00C5439F">
        <w:rPr>
          <w:sz w:val="24"/>
          <w:szCs w:val="24"/>
        </w:rPr>
        <w:t>Deze lijst kan dan over de afdelingen heen geraadpleegd worden.</w:t>
      </w:r>
    </w:p>
    <w:p w14:paraId="76F5699B" w14:textId="77777777" w:rsidR="00614DC8" w:rsidRPr="00614DC8" w:rsidRDefault="00614DC8" w:rsidP="00614DC8">
      <w:pPr>
        <w:jc w:val="both"/>
        <w:rPr>
          <w:sz w:val="24"/>
          <w:szCs w:val="24"/>
        </w:rPr>
      </w:pPr>
    </w:p>
    <w:p w14:paraId="3FE1667B" w14:textId="3CEA0DD8" w:rsidR="00614DC8" w:rsidRPr="001D51AE" w:rsidRDefault="00BF13BF" w:rsidP="001D51AE">
      <w:pPr>
        <w:pStyle w:val="Lijstalinea"/>
        <w:numPr>
          <w:ilvl w:val="1"/>
          <w:numId w:val="26"/>
        </w:numPr>
        <w:jc w:val="both"/>
        <w:rPr>
          <w:sz w:val="24"/>
          <w:szCs w:val="24"/>
        </w:rPr>
      </w:pPr>
      <w:r w:rsidRPr="001D51AE">
        <w:rPr>
          <w:sz w:val="24"/>
          <w:szCs w:val="24"/>
          <w:u w:val="single"/>
        </w:rPr>
        <w:t>T</w:t>
      </w:r>
      <w:r w:rsidR="00614DC8" w:rsidRPr="001D51AE">
        <w:rPr>
          <w:sz w:val="24"/>
          <w:szCs w:val="24"/>
          <w:u w:val="single"/>
        </w:rPr>
        <w:t>ijdigheid van de rechtspraak</w:t>
      </w:r>
      <w:r w:rsidRPr="001D51AE">
        <w:rPr>
          <w:sz w:val="24"/>
          <w:szCs w:val="24"/>
        </w:rPr>
        <w:t>:</w:t>
      </w:r>
    </w:p>
    <w:p w14:paraId="45254A3C" w14:textId="74725CAF" w:rsidR="00614DC8" w:rsidRPr="00614DC8" w:rsidRDefault="00614DC8" w:rsidP="00614DC8">
      <w:pPr>
        <w:jc w:val="both"/>
        <w:rPr>
          <w:sz w:val="24"/>
          <w:szCs w:val="24"/>
        </w:rPr>
      </w:pPr>
      <w:r w:rsidRPr="00614DC8">
        <w:rPr>
          <w:sz w:val="24"/>
          <w:szCs w:val="24"/>
        </w:rPr>
        <w:t>De doorlooptijden werden regelmatig gecontroleerd en waar nodig werden aanpassingen doorgevoerd aan de zittingen, rekening houdend met de persone</w:t>
      </w:r>
      <w:r w:rsidR="00BF13BF">
        <w:rPr>
          <w:sz w:val="24"/>
          <w:szCs w:val="24"/>
        </w:rPr>
        <w:t>e</w:t>
      </w:r>
      <w:r w:rsidRPr="00614DC8">
        <w:rPr>
          <w:sz w:val="24"/>
          <w:szCs w:val="24"/>
        </w:rPr>
        <w:t>l</w:t>
      </w:r>
      <w:r w:rsidR="00BF13BF">
        <w:rPr>
          <w:sz w:val="24"/>
          <w:szCs w:val="24"/>
        </w:rPr>
        <w:t>sbezetting en</w:t>
      </w:r>
      <w:r w:rsidRPr="00614DC8">
        <w:rPr>
          <w:sz w:val="24"/>
          <w:szCs w:val="24"/>
        </w:rPr>
        <w:t>- besparingen.</w:t>
      </w:r>
    </w:p>
    <w:p w14:paraId="429DB990" w14:textId="33EE4A56" w:rsidR="00614DC8" w:rsidRPr="00614DC8" w:rsidRDefault="00614DC8" w:rsidP="00614DC8">
      <w:pPr>
        <w:jc w:val="both"/>
        <w:rPr>
          <w:sz w:val="24"/>
          <w:szCs w:val="24"/>
        </w:rPr>
      </w:pPr>
      <w:r w:rsidRPr="00614DC8">
        <w:rPr>
          <w:sz w:val="24"/>
          <w:szCs w:val="24"/>
        </w:rPr>
        <w:t>Er werd vastgesteld dat o.a. ingevolge bevoegdheidswijzigingen er een daling was van het aantal zaken</w:t>
      </w:r>
      <w:r w:rsidR="006B0CD7">
        <w:rPr>
          <w:sz w:val="24"/>
          <w:szCs w:val="24"/>
        </w:rPr>
        <w:t>,</w:t>
      </w:r>
      <w:r w:rsidRPr="00614DC8">
        <w:rPr>
          <w:sz w:val="24"/>
          <w:szCs w:val="24"/>
        </w:rPr>
        <w:t xml:space="preserve"> maar </w:t>
      </w:r>
      <w:r w:rsidR="00DC724A">
        <w:rPr>
          <w:sz w:val="24"/>
          <w:szCs w:val="24"/>
        </w:rPr>
        <w:t xml:space="preserve">dat </w:t>
      </w:r>
      <w:r w:rsidRPr="00614DC8">
        <w:rPr>
          <w:sz w:val="24"/>
          <w:szCs w:val="24"/>
        </w:rPr>
        <w:t>anderzijds de te behandelen zaken veel complexer zijn dan vroeger. Dit manifesteert zich voorn</w:t>
      </w:r>
      <w:r w:rsidR="00BF13BF">
        <w:rPr>
          <w:sz w:val="24"/>
          <w:szCs w:val="24"/>
        </w:rPr>
        <w:t xml:space="preserve">amelijk binnen de afdeling </w:t>
      </w:r>
      <w:r w:rsidRPr="00614DC8">
        <w:rPr>
          <w:sz w:val="24"/>
          <w:szCs w:val="24"/>
        </w:rPr>
        <w:t>aansprakelijkheid</w:t>
      </w:r>
      <w:r w:rsidR="00BF13BF">
        <w:rPr>
          <w:sz w:val="24"/>
          <w:szCs w:val="24"/>
        </w:rPr>
        <w:t xml:space="preserve">, </w:t>
      </w:r>
      <w:r w:rsidRPr="00614DC8">
        <w:rPr>
          <w:sz w:val="24"/>
          <w:szCs w:val="24"/>
        </w:rPr>
        <w:t>beroepen vredegerecht</w:t>
      </w:r>
      <w:r w:rsidR="00BF13BF">
        <w:rPr>
          <w:sz w:val="24"/>
          <w:szCs w:val="24"/>
        </w:rPr>
        <w:t xml:space="preserve"> en bouw. In die laatste twee kamers is </w:t>
      </w:r>
      <w:r w:rsidRPr="00614DC8">
        <w:rPr>
          <w:sz w:val="24"/>
          <w:szCs w:val="24"/>
        </w:rPr>
        <w:t xml:space="preserve">de werklast </w:t>
      </w:r>
      <w:r w:rsidR="00BF13BF">
        <w:rPr>
          <w:sz w:val="24"/>
          <w:szCs w:val="24"/>
        </w:rPr>
        <w:t xml:space="preserve">duidelijk </w:t>
      </w:r>
      <w:r w:rsidRPr="00614DC8">
        <w:rPr>
          <w:sz w:val="24"/>
          <w:szCs w:val="24"/>
        </w:rPr>
        <w:t>gestegen. Er w</w:t>
      </w:r>
      <w:r w:rsidR="00087E24">
        <w:rPr>
          <w:sz w:val="24"/>
          <w:szCs w:val="24"/>
        </w:rPr>
        <w:t>erd</w:t>
      </w:r>
      <w:r w:rsidRPr="00614DC8">
        <w:rPr>
          <w:sz w:val="24"/>
          <w:szCs w:val="24"/>
        </w:rPr>
        <w:t xml:space="preserve"> onderzocht hoe hieraan kan verholpen worden.</w:t>
      </w:r>
    </w:p>
    <w:p w14:paraId="37E49404" w14:textId="77777777" w:rsidR="00614DC8" w:rsidRDefault="00614DC8" w:rsidP="00614DC8">
      <w:pPr>
        <w:jc w:val="both"/>
        <w:rPr>
          <w:sz w:val="24"/>
          <w:szCs w:val="24"/>
        </w:rPr>
      </w:pPr>
      <w:r w:rsidRPr="00614DC8">
        <w:rPr>
          <w:sz w:val="24"/>
          <w:szCs w:val="24"/>
        </w:rPr>
        <w:t xml:space="preserve">De vaststellingstermijnen laten </w:t>
      </w:r>
      <w:r w:rsidR="00BF13BF">
        <w:rPr>
          <w:sz w:val="24"/>
          <w:szCs w:val="24"/>
        </w:rPr>
        <w:t xml:space="preserve">in principe </w:t>
      </w:r>
      <w:r w:rsidRPr="00614DC8">
        <w:rPr>
          <w:sz w:val="24"/>
          <w:szCs w:val="24"/>
        </w:rPr>
        <w:t>toe dat procedures binnen het jaar worden afgerond</w:t>
      </w:r>
      <w:r w:rsidR="00DC724A">
        <w:rPr>
          <w:sz w:val="24"/>
          <w:szCs w:val="24"/>
        </w:rPr>
        <w:t xml:space="preserve">. In een aantal zaken is echter </w:t>
      </w:r>
      <w:r w:rsidRPr="00614DC8">
        <w:rPr>
          <w:sz w:val="24"/>
          <w:szCs w:val="24"/>
        </w:rPr>
        <w:t>een behandelin</w:t>
      </w:r>
      <w:r w:rsidR="00BF13BF">
        <w:rPr>
          <w:sz w:val="24"/>
          <w:szCs w:val="24"/>
        </w:rPr>
        <w:t xml:space="preserve">g binnen het jaar </w:t>
      </w:r>
      <w:r w:rsidR="00DC724A">
        <w:rPr>
          <w:sz w:val="24"/>
          <w:szCs w:val="24"/>
        </w:rPr>
        <w:t xml:space="preserve">niet mogelijk </w:t>
      </w:r>
      <w:r w:rsidR="00BF13BF">
        <w:rPr>
          <w:sz w:val="24"/>
          <w:szCs w:val="24"/>
        </w:rPr>
        <w:t xml:space="preserve">om diverse redenen: </w:t>
      </w:r>
      <w:r w:rsidR="00DC724A">
        <w:rPr>
          <w:sz w:val="24"/>
          <w:szCs w:val="24"/>
        </w:rPr>
        <w:t xml:space="preserve">langere conclusietermijnen overeengekomen door partijen, </w:t>
      </w:r>
      <w:r w:rsidR="00BF13BF">
        <w:rPr>
          <w:sz w:val="24"/>
          <w:szCs w:val="24"/>
        </w:rPr>
        <w:t>complexit</w:t>
      </w:r>
      <w:r w:rsidR="00DC724A">
        <w:rPr>
          <w:sz w:val="24"/>
          <w:szCs w:val="24"/>
        </w:rPr>
        <w:t>ei</w:t>
      </w:r>
      <w:r w:rsidR="00BF13BF">
        <w:rPr>
          <w:sz w:val="24"/>
          <w:szCs w:val="24"/>
        </w:rPr>
        <w:t xml:space="preserve">t van de </w:t>
      </w:r>
      <w:r w:rsidR="00DC724A">
        <w:rPr>
          <w:sz w:val="24"/>
          <w:szCs w:val="24"/>
        </w:rPr>
        <w:t xml:space="preserve">zaak door haar aard of door het aantal partijen, de tijdsduur nodig voor expertisemaatregelen, verzoeken </w:t>
      </w:r>
      <w:r w:rsidR="00DC724A" w:rsidRPr="00DC724A">
        <w:rPr>
          <w:sz w:val="24"/>
          <w:szCs w:val="24"/>
        </w:rPr>
        <w:t>door de procespartijen</w:t>
      </w:r>
      <w:r w:rsidR="00DC724A">
        <w:rPr>
          <w:sz w:val="24"/>
          <w:szCs w:val="24"/>
        </w:rPr>
        <w:t xml:space="preserve"> om uitstel of bijkomende conclusietermijnen, noodzaak tot heropening van debatten</w:t>
      </w:r>
      <w:r w:rsidR="004958E6">
        <w:rPr>
          <w:sz w:val="24"/>
          <w:szCs w:val="24"/>
        </w:rPr>
        <w:t xml:space="preserve"> voor aanvullende in staatstelling. </w:t>
      </w:r>
    </w:p>
    <w:p w14:paraId="570F3AF6" w14:textId="77777777" w:rsidR="00614DC8" w:rsidRPr="00614DC8" w:rsidRDefault="00DC724A" w:rsidP="00614DC8">
      <w:pPr>
        <w:jc w:val="both"/>
        <w:rPr>
          <w:sz w:val="24"/>
          <w:szCs w:val="24"/>
        </w:rPr>
      </w:pPr>
      <w:r>
        <w:rPr>
          <w:sz w:val="24"/>
          <w:szCs w:val="24"/>
        </w:rPr>
        <w:t>D</w:t>
      </w:r>
      <w:r w:rsidR="00614DC8" w:rsidRPr="00614DC8">
        <w:rPr>
          <w:sz w:val="24"/>
          <w:szCs w:val="24"/>
        </w:rPr>
        <w:t>e  inleidingszittingen worden aangewend als filter en als middel om zaken s</w:t>
      </w:r>
      <w:r w:rsidR="004958E6">
        <w:rPr>
          <w:sz w:val="24"/>
          <w:szCs w:val="24"/>
        </w:rPr>
        <w:t>nel en praktisch af te handelen.</w:t>
      </w:r>
    </w:p>
    <w:p w14:paraId="7E55E394" w14:textId="625A893A" w:rsidR="00614DC8" w:rsidRDefault="00614DC8" w:rsidP="00614DC8">
      <w:pPr>
        <w:jc w:val="both"/>
        <w:rPr>
          <w:sz w:val="24"/>
          <w:szCs w:val="24"/>
        </w:rPr>
      </w:pPr>
      <w:r w:rsidRPr="00614DC8">
        <w:rPr>
          <w:sz w:val="24"/>
          <w:szCs w:val="24"/>
        </w:rPr>
        <w:t>Er werden m</w:t>
      </w:r>
      <w:r w:rsidR="00DC724A">
        <w:rPr>
          <w:sz w:val="24"/>
          <w:szCs w:val="24"/>
        </w:rPr>
        <w:t xml:space="preserve">aatregelen uitgewerkt waardoor </w:t>
      </w:r>
      <w:r w:rsidRPr="00614DC8">
        <w:rPr>
          <w:sz w:val="24"/>
          <w:szCs w:val="24"/>
        </w:rPr>
        <w:t>het verschijnen ter zitting van partijen en/of advocaten kan worden vermeden, bijvoorbeeld voor uitstellen, akkoorden, procedureregelingen.</w:t>
      </w:r>
    </w:p>
    <w:p w14:paraId="40089A67" w14:textId="77777777" w:rsidR="004958E6" w:rsidRPr="00614DC8" w:rsidRDefault="004958E6" w:rsidP="00614DC8">
      <w:pPr>
        <w:jc w:val="both"/>
        <w:rPr>
          <w:sz w:val="24"/>
          <w:szCs w:val="24"/>
        </w:rPr>
      </w:pPr>
    </w:p>
    <w:p w14:paraId="25184227" w14:textId="4CAB4B42" w:rsidR="00614DC8" w:rsidRPr="001D51AE" w:rsidRDefault="00614DC8" w:rsidP="001D51AE">
      <w:pPr>
        <w:pStyle w:val="Lijstalinea"/>
        <w:numPr>
          <w:ilvl w:val="1"/>
          <w:numId w:val="26"/>
        </w:numPr>
        <w:jc w:val="both"/>
        <w:rPr>
          <w:sz w:val="24"/>
          <w:szCs w:val="24"/>
        </w:rPr>
      </w:pPr>
      <w:r w:rsidRPr="001D51AE">
        <w:rPr>
          <w:sz w:val="24"/>
          <w:szCs w:val="24"/>
          <w:u w:val="single"/>
        </w:rPr>
        <w:t>Transparantie en actieve communicatie</w:t>
      </w:r>
    </w:p>
    <w:p w14:paraId="54A4E0ED" w14:textId="2C8C4A5D" w:rsidR="00E15D85" w:rsidRPr="00E15D85" w:rsidRDefault="00E15D85" w:rsidP="00E15D85">
      <w:pPr>
        <w:jc w:val="both"/>
        <w:rPr>
          <w:sz w:val="24"/>
          <w:szCs w:val="24"/>
        </w:rPr>
      </w:pPr>
      <w:r w:rsidRPr="00E15D85">
        <w:rPr>
          <w:sz w:val="24"/>
          <w:szCs w:val="24"/>
        </w:rPr>
        <w:t xml:space="preserve">Er is vraag naar overleg met de balie over de praktische werking van de rechtbank.  Burgerlijk zijn er vooralsnog geen contactpersonen aangesteld door de stafhouder, wat uiteraard gelet op de uitgebreidheid van het domein ook moeilijk is. </w:t>
      </w:r>
    </w:p>
    <w:p w14:paraId="27373C58" w14:textId="12BD87E0" w:rsidR="00CD7869" w:rsidRDefault="00E15D85" w:rsidP="00E15D85">
      <w:pPr>
        <w:jc w:val="both"/>
        <w:rPr>
          <w:sz w:val="24"/>
          <w:szCs w:val="24"/>
        </w:rPr>
        <w:sectPr w:rsidR="00CD7869" w:rsidSect="00CD7869">
          <w:footerReference w:type="default" r:id="rId8"/>
          <w:pgSz w:w="11906" w:h="16838"/>
          <w:pgMar w:top="1440" w:right="1440" w:bottom="1440" w:left="1440" w:header="708" w:footer="708" w:gutter="0"/>
          <w:cols w:space="708"/>
          <w:docGrid w:linePitch="360"/>
        </w:sectPr>
      </w:pPr>
      <w:r w:rsidRPr="00E15D85">
        <w:rPr>
          <w:sz w:val="24"/>
          <w:szCs w:val="24"/>
        </w:rPr>
        <w:t>Er zullen concrete onderwerpen voor overleg met de balie worden aangebracht, zoals de regierechter</w:t>
      </w:r>
      <w:r w:rsidR="00982AED">
        <w:rPr>
          <w:sz w:val="24"/>
          <w:szCs w:val="24"/>
        </w:rPr>
        <w:t xml:space="preserve"> en </w:t>
      </w:r>
      <w:r w:rsidRPr="00E15D85">
        <w:rPr>
          <w:sz w:val="24"/>
          <w:szCs w:val="24"/>
        </w:rPr>
        <w:t>videozittingen</w:t>
      </w:r>
      <w:r w:rsidR="00982AED">
        <w:rPr>
          <w:sz w:val="24"/>
          <w:szCs w:val="24"/>
        </w:rPr>
        <w:t xml:space="preserve">. Er wordt nog </w:t>
      </w:r>
      <w:r w:rsidRPr="00E15D85">
        <w:rPr>
          <w:sz w:val="24"/>
          <w:szCs w:val="24"/>
        </w:rPr>
        <w:t>nagegaan op welke wijze dit ove</w:t>
      </w:r>
      <w:r w:rsidR="00CD7869">
        <w:rPr>
          <w:sz w:val="24"/>
          <w:szCs w:val="24"/>
        </w:rPr>
        <w:t>rleg kan worden geconcretiseerd</w:t>
      </w:r>
    </w:p>
    <w:p w14:paraId="7D7A3BA2" w14:textId="0C12570C" w:rsidR="00CD7869" w:rsidRDefault="00CD7869">
      <w:pPr>
        <w:rPr>
          <w:sz w:val="24"/>
          <w:szCs w:val="24"/>
        </w:rPr>
      </w:pPr>
    </w:p>
    <w:p w14:paraId="2AE74E69" w14:textId="35939B3B" w:rsidR="00CD7869" w:rsidRDefault="00CD7869" w:rsidP="00614DC8">
      <w:pPr>
        <w:jc w:val="both"/>
        <w:rPr>
          <w:sz w:val="24"/>
          <w:szCs w:val="24"/>
        </w:rPr>
      </w:pPr>
      <w:r>
        <w:rPr>
          <w:sz w:val="24"/>
          <w:szCs w:val="24"/>
        </w:rPr>
        <w:t>DOELSTELLINGEN</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4538"/>
        <w:gridCol w:w="7511"/>
      </w:tblGrid>
      <w:tr w:rsidR="00CD7869" w:rsidRPr="00CD7869" w14:paraId="2F2C073A" w14:textId="77777777" w:rsidTr="00800579">
        <w:trPr>
          <w:trHeight w:val="176"/>
        </w:trPr>
        <w:tc>
          <w:tcPr>
            <w:tcW w:w="3114" w:type="dxa"/>
            <w:vMerge w:val="restart"/>
            <w:shd w:val="clear" w:color="auto" w:fill="DBE5F1"/>
          </w:tcPr>
          <w:p w14:paraId="69AFE2D5"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(1)verdere uitwerking van een beter </w:t>
            </w:r>
            <w:r w:rsidRPr="00CD7869">
              <w:rPr>
                <w:rFonts w:ascii="Calibri" w:eastAsia="Calibri" w:hAnsi="Calibri" w:cs="Times New Roman"/>
                <w:b/>
                <w:i/>
                <w:lang w:val="nl-NL" w:eastAsia="nl-NL"/>
              </w:rPr>
              <w:t>zittingsmanagement</w:t>
            </w:r>
            <w:r w:rsidRPr="00CD7869">
              <w:rPr>
                <w:rFonts w:ascii="Calibri" w:eastAsia="Calibri" w:hAnsi="Calibri" w:cs="Times New Roman"/>
                <w:lang w:val="nl-NL" w:eastAsia="nl-NL"/>
              </w:rPr>
              <w:t>;</w:t>
            </w:r>
          </w:p>
        </w:tc>
        <w:tc>
          <w:tcPr>
            <w:tcW w:w="4538" w:type="dxa"/>
            <w:shd w:val="clear" w:color="auto" w:fill="DBE5F1"/>
          </w:tcPr>
          <w:p w14:paraId="1B9DEA9C"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Voorzitter  </w:t>
            </w:r>
          </w:p>
        </w:tc>
        <w:tc>
          <w:tcPr>
            <w:tcW w:w="7511" w:type="dxa"/>
            <w:shd w:val="clear" w:color="auto" w:fill="DBE5F1"/>
          </w:tcPr>
          <w:p w14:paraId="143E255C" w14:textId="77777777" w:rsidR="00CD7869" w:rsidRPr="00CD7869" w:rsidRDefault="00CD7869" w:rsidP="00CD7869">
            <w:pPr>
              <w:spacing w:after="0" w:line="240" w:lineRule="auto"/>
              <w:rPr>
                <w:rFonts w:ascii="Calibri" w:eastAsia="Calibri" w:hAnsi="Calibri" w:cs="Times New Roman"/>
                <w:u w:val="single"/>
                <w:lang w:val="nl-NL" w:eastAsia="nl-NL"/>
              </w:rPr>
            </w:pPr>
            <w:r w:rsidRPr="00CD7869">
              <w:rPr>
                <w:rFonts w:ascii="Calibri" w:eastAsia="Calibri" w:hAnsi="Calibri" w:cs="Times New Roman"/>
                <w:u w:val="single"/>
                <w:lang w:val="nl-NL" w:eastAsia="nl-NL"/>
              </w:rPr>
              <w:t>Doelstellingen 2021</w:t>
            </w:r>
          </w:p>
        </w:tc>
      </w:tr>
      <w:tr w:rsidR="00CD7869" w:rsidRPr="00CD7869" w14:paraId="5F45FBA4" w14:textId="77777777" w:rsidTr="00800579">
        <w:trPr>
          <w:trHeight w:val="176"/>
        </w:trPr>
        <w:tc>
          <w:tcPr>
            <w:tcW w:w="3114" w:type="dxa"/>
            <w:vMerge/>
            <w:shd w:val="clear" w:color="auto" w:fill="DBE5F1"/>
          </w:tcPr>
          <w:p w14:paraId="471DF684" w14:textId="77777777" w:rsidR="00CD7869" w:rsidRPr="00CD7869" w:rsidRDefault="00CD7869" w:rsidP="00CD7869">
            <w:pPr>
              <w:spacing w:after="0" w:line="240" w:lineRule="auto"/>
              <w:rPr>
                <w:rFonts w:ascii="Calibri" w:eastAsia="Calibri" w:hAnsi="Calibri" w:cs="Times New Roman"/>
                <w:lang w:val="nl-NL" w:eastAsia="nl-NL"/>
              </w:rPr>
            </w:pPr>
          </w:p>
        </w:tc>
        <w:tc>
          <w:tcPr>
            <w:tcW w:w="4538" w:type="dxa"/>
            <w:shd w:val="clear" w:color="auto" w:fill="DBE5F1"/>
          </w:tcPr>
          <w:p w14:paraId="6386F381"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Het behouden en verder uitwerken en uitrollen van de verbeteringen die konden worden doorgevoerd dankzij </w:t>
            </w:r>
            <w:proofErr w:type="spellStart"/>
            <w:r w:rsidRPr="00CD7869">
              <w:rPr>
                <w:rFonts w:ascii="Calibri" w:eastAsia="Calibri" w:hAnsi="Calibri" w:cs="Times New Roman"/>
                <w:lang w:val="nl-NL" w:eastAsia="nl-NL"/>
              </w:rPr>
              <w:t>covid</w:t>
            </w:r>
            <w:proofErr w:type="spellEnd"/>
            <w:r w:rsidRPr="00CD7869">
              <w:rPr>
                <w:rFonts w:ascii="Calibri" w:eastAsia="Calibri" w:hAnsi="Calibri" w:cs="Times New Roman"/>
                <w:lang w:val="nl-NL" w:eastAsia="nl-NL"/>
              </w:rPr>
              <w:t>: veralgemening van zaken op uur of in blokken, afhandeling van zaken/procedurestappen buiten de zitting, het organiseren van videozittingen.</w:t>
            </w:r>
          </w:p>
          <w:p w14:paraId="4B3875A1" w14:textId="77777777" w:rsidR="00CD7869" w:rsidRPr="00CD7869" w:rsidRDefault="00CD7869" w:rsidP="00CD7869">
            <w:pPr>
              <w:spacing w:after="0" w:line="240" w:lineRule="auto"/>
              <w:rPr>
                <w:rFonts w:ascii="Calibri" w:eastAsia="Calibri" w:hAnsi="Calibri" w:cs="Times New Roman"/>
                <w:lang w:val="nl-NL" w:eastAsia="nl-NL"/>
              </w:rPr>
            </w:pPr>
          </w:p>
          <w:p w14:paraId="50056C31" w14:textId="77777777" w:rsidR="00CD7869" w:rsidRPr="00CD7869" w:rsidRDefault="00CD7869" w:rsidP="00CD7869">
            <w:pPr>
              <w:spacing w:after="0" w:line="240" w:lineRule="auto"/>
              <w:rPr>
                <w:rFonts w:ascii="Calibri" w:eastAsia="Calibri" w:hAnsi="Calibri" w:cs="Times New Roman"/>
                <w:i/>
                <w:lang w:val="nl-NL" w:eastAsia="nl-NL"/>
              </w:rPr>
            </w:pPr>
            <w:r w:rsidRPr="00CD7869">
              <w:rPr>
                <w:rFonts w:ascii="Calibri" w:eastAsia="Calibri" w:hAnsi="Calibri" w:cs="Times New Roman"/>
                <w:lang w:val="nl-NL" w:eastAsia="nl-NL"/>
              </w:rPr>
              <w:t xml:space="preserve">het </w:t>
            </w:r>
            <w:r w:rsidRPr="00CD7869">
              <w:rPr>
                <w:rFonts w:ascii="Calibri" w:eastAsia="Calibri" w:hAnsi="Calibri" w:cs="Times New Roman"/>
                <w:i/>
                <w:lang w:val="nl-NL" w:eastAsia="nl-NL"/>
              </w:rPr>
              <w:t>zittingsmanagement en de bijhorende fixatietermijnen</w:t>
            </w:r>
          </w:p>
          <w:p w14:paraId="7B14714F" w14:textId="77777777" w:rsidR="00CD7869" w:rsidRPr="00CD7869" w:rsidRDefault="00CD7869" w:rsidP="00CD7869">
            <w:pPr>
              <w:spacing w:after="0" w:line="240" w:lineRule="auto"/>
              <w:rPr>
                <w:rFonts w:ascii="Calibri" w:eastAsia="Calibri" w:hAnsi="Calibri" w:cs="Times New Roman"/>
                <w:lang w:val="nl-NL" w:eastAsia="nl-NL"/>
              </w:rPr>
            </w:pPr>
          </w:p>
          <w:p w14:paraId="5A4BD7E9" w14:textId="77777777" w:rsidR="00CD7869" w:rsidRPr="00CD7869" w:rsidRDefault="00CD7869" w:rsidP="00CD7869">
            <w:pPr>
              <w:spacing w:after="0" w:line="240" w:lineRule="auto"/>
              <w:rPr>
                <w:rFonts w:ascii="Calibri" w:eastAsia="Calibri" w:hAnsi="Calibri" w:cs="Times New Roman"/>
                <w:lang w:val="nl-NL" w:eastAsia="nl-NL"/>
              </w:rPr>
            </w:pPr>
          </w:p>
          <w:p w14:paraId="2AA6FB5C"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alternatieven binnen de burgerlijke procedure.</w:t>
            </w:r>
          </w:p>
          <w:p w14:paraId="6305B99C" w14:textId="77777777" w:rsidR="00CD7869" w:rsidRPr="00CD7869" w:rsidRDefault="00CD7869" w:rsidP="00CD7869">
            <w:pPr>
              <w:spacing w:after="0" w:line="240" w:lineRule="auto"/>
              <w:rPr>
                <w:rFonts w:ascii="Calibri" w:eastAsia="Calibri" w:hAnsi="Calibri" w:cs="Times New Roman"/>
                <w:lang w:val="nl-NL" w:eastAsia="nl-NL"/>
              </w:rPr>
            </w:pPr>
          </w:p>
          <w:p w14:paraId="6DAE708F" w14:textId="77777777" w:rsidR="00CD7869" w:rsidRPr="00CD7869" w:rsidRDefault="00CD7869" w:rsidP="00CD7869">
            <w:pPr>
              <w:numPr>
                <w:ilvl w:val="0"/>
                <w:numId w:val="27"/>
              </w:numPr>
              <w:spacing w:after="0" w:line="240" w:lineRule="auto"/>
              <w:contextualSpacing/>
              <w:rPr>
                <w:rFonts w:ascii="Calibri" w:eastAsia="Calibri" w:hAnsi="Calibri" w:cs="Times New Roman"/>
                <w:lang w:val="nl-NL" w:eastAsia="nl-NL"/>
              </w:rPr>
            </w:pPr>
            <w:r w:rsidRPr="00CD7869">
              <w:rPr>
                <w:rFonts w:ascii="Calibri" w:eastAsia="Calibri" w:hAnsi="Calibri" w:cs="Times New Roman"/>
                <w:lang w:val="nl-NL" w:eastAsia="nl-NL"/>
              </w:rPr>
              <w:t>Uitwerken project rond digitaal zittingsmanagement in Mechelen</w:t>
            </w:r>
          </w:p>
          <w:p w14:paraId="58210473" w14:textId="77777777" w:rsidR="00CD7869" w:rsidRPr="00CD7869" w:rsidRDefault="00CD7869" w:rsidP="00CD7869">
            <w:pPr>
              <w:spacing w:after="0" w:line="240" w:lineRule="auto"/>
              <w:ind w:left="720"/>
              <w:contextualSpacing/>
              <w:rPr>
                <w:rFonts w:ascii="Calibri" w:eastAsia="Calibri" w:hAnsi="Calibri" w:cs="Times New Roman"/>
                <w:lang w:val="nl-NL" w:eastAsia="nl-NL"/>
              </w:rPr>
            </w:pPr>
          </w:p>
        </w:tc>
        <w:tc>
          <w:tcPr>
            <w:tcW w:w="7511" w:type="dxa"/>
            <w:shd w:val="clear" w:color="auto" w:fill="DBE5F1"/>
          </w:tcPr>
          <w:p w14:paraId="05B49C34" w14:textId="77777777" w:rsidR="00CD7869" w:rsidRPr="00CD7869" w:rsidRDefault="00CD7869" w:rsidP="00CD7869">
            <w:pPr>
              <w:spacing w:after="0" w:line="240" w:lineRule="auto"/>
              <w:rPr>
                <w:rFonts w:ascii="Calibri" w:eastAsia="Calibri" w:hAnsi="Calibri" w:cs="Times New Roman"/>
                <w:lang w:val="nl-NL"/>
              </w:rPr>
            </w:pPr>
            <w:r w:rsidRPr="00CD7869">
              <w:rPr>
                <w:rFonts w:ascii="Calibri" w:eastAsia="Calibri" w:hAnsi="Calibri" w:cs="Times New Roman"/>
                <w:lang w:val="nl-NL"/>
              </w:rPr>
              <w:t>Zoveel mogelijk zaken op uur of in blokken  vaststellen</w:t>
            </w:r>
          </w:p>
          <w:p w14:paraId="7CD923FE" w14:textId="77777777" w:rsidR="00CD7869" w:rsidRPr="00CD7869" w:rsidRDefault="00CD7869" w:rsidP="00CD7869">
            <w:pPr>
              <w:spacing w:after="0" w:line="240" w:lineRule="auto"/>
              <w:rPr>
                <w:rFonts w:ascii="Calibri" w:eastAsia="Calibri" w:hAnsi="Calibri" w:cs="Times New Roman"/>
                <w:lang w:val="nl-NL"/>
              </w:rPr>
            </w:pPr>
          </w:p>
          <w:p w14:paraId="3146D4D0" w14:textId="77777777" w:rsidR="00CD7869" w:rsidRPr="00CD7869" w:rsidRDefault="00CD7869" w:rsidP="00CD7869">
            <w:pPr>
              <w:spacing w:after="0" w:line="240" w:lineRule="auto"/>
              <w:rPr>
                <w:rFonts w:ascii="Calibri" w:eastAsia="Calibri" w:hAnsi="Calibri" w:cs="Times New Roman"/>
                <w:lang w:val="nl-NL"/>
              </w:rPr>
            </w:pPr>
            <w:r w:rsidRPr="00CD7869">
              <w:rPr>
                <w:rFonts w:ascii="Calibri" w:eastAsia="Calibri" w:hAnsi="Calibri" w:cs="Times New Roman"/>
                <w:lang w:val="nl-NL"/>
              </w:rPr>
              <w:t xml:space="preserve">Onderzoek waar organiseren van videozittingen kan </w:t>
            </w:r>
          </w:p>
          <w:p w14:paraId="055F0E0D" w14:textId="77777777" w:rsidR="00CD7869" w:rsidRPr="00CD7869" w:rsidRDefault="00CD7869" w:rsidP="00CD7869">
            <w:pPr>
              <w:spacing w:after="0" w:line="240" w:lineRule="auto"/>
              <w:rPr>
                <w:rFonts w:ascii="Calibri" w:eastAsia="Calibri" w:hAnsi="Calibri" w:cs="Times New Roman"/>
                <w:lang w:val="nl-NL"/>
              </w:rPr>
            </w:pPr>
          </w:p>
          <w:p w14:paraId="2AAABE13" w14:textId="77777777" w:rsidR="00CD7869" w:rsidRPr="00CD7869" w:rsidRDefault="00CD7869" w:rsidP="00CD7869">
            <w:pPr>
              <w:spacing w:after="0" w:line="240" w:lineRule="auto"/>
              <w:rPr>
                <w:rFonts w:ascii="Calibri" w:eastAsia="Calibri" w:hAnsi="Calibri" w:cs="Times New Roman"/>
                <w:lang w:val="nl-NL" w:eastAsia="nl-NL"/>
              </w:rPr>
            </w:pPr>
          </w:p>
          <w:p w14:paraId="734A9EF7" w14:textId="77777777" w:rsidR="00CD7869" w:rsidRPr="00CD7869" w:rsidRDefault="00CD7869" w:rsidP="00CD7869">
            <w:pPr>
              <w:spacing w:after="0" w:line="240" w:lineRule="auto"/>
              <w:rPr>
                <w:rFonts w:ascii="Calibri" w:eastAsia="Calibri" w:hAnsi="Calibri" w:cs="Times New Roman"/>
                <w:lang w:val="nl-NL" w:eastAsia="nl-NL"/>
              </w:rPr>
            </w:pPr>
          </w:p>
          <w:p w14:paraId="10C14F30" w14:textId="77777777" w:rsidR="00CD7869" w:rsidRPr="00CD7869" w:rsidRDefault="00CD7869" w:rsidP="00CD7869">
            <w:pPr>
              <w:spacing w:after="0" w:line="240" w:lineRule="auto"/>
              <w:rPr>
                <w:rFonts w:ascii="Calibri" w:eastAsia="Calibri" w:hAnsi="Calibri" w:cs="Times New Roman"/>
                <w:lang w:val="nl-NL" w:eastAsia="nl-NL"/>
              </w:rPr>
            </w:pPr>
          </w:p>
          <w:p w14:paraId="630795D0"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Opvolging van zittingsmanagement en fixatietermijnen en bijsturen waar nodig</w:t>
            </w:r>
          </w:p>
          <w:p w14:paraId="350B414D" w14:textId="77777777" w:rsidR="00CD7869" w:rsidRPr="00CD7869" w:rsidRDefault="00CD7869" w:rsidP="00CD7869">
            <w:pPr>
              <w:spacing w:after="0" w:line="240" w:lineRule="auto"/>
              <w:rPr>
                <w:rFonts w:ascii="Calibri" w:eastAsia="Calibri" w:hAnsi="Calibri" w:cs="Times New Roman"/>
                <w:lang w:val="nl-NL" w:eastAsia="nl-NL"/>
              </w:rPr>
            </w:pPr>
          </w:p>
          <w:p w14:paraId="0BD500AA" w14:textId="77777777" w:rsidR="00CD7869" w:rsidRPr="00CD7869" w:rsidRDefault="00CD7869" w:rsidP="00CD7869">
            <w:pPr>
              <w:spacing w:after="0" w:line="240" w:lineRule="auto"/>
              <w:rPr>
                <w:rFonts w:ascii="Calibri" w:eastAsia="Calibri" w:hAnsi="Calibri" w:cs="Times New Roman"/>
                <w:lang w:val="nl-NL" w:eastAsia="nl-NL"/>
              </w:rPr>
            </w:pPr>
          </w:p>
          <w:p w14:paraId="05873D7F" w14:textId="77777777" w:rsidR="00CD7869" w:rsidRPr="00CD7869" w:rsidRDefault="00CD7869" w:rsidP="00CD7869">
            <w:pPr>
              <w:spacing w:after="0" w:line="240" w:lineRule="auto"/>
              <w:rPr>
                <w:rFonts w:ascii="Calibri" w:eastAsia="Calibri" w:hAnsi="Calibri" w:cs="Times New Roman"/>
                <w:lang w:val="nl-NL" w:eastAsia="nl-NL"/>
              </w:rPr>
            </w:pPr>
          </w:p>
          <w:p w14:paraId="304EEC68"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Verzoeningszitting in bouwzaken na neerlegging deskundigenverslag</w:t>
            </w:r>
          </w:p>
          <w:p w14:paraId="5ED01F41"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Verdere uitwerking mini deskundigenonderzoek</w:t>
            </w:r>
          </w:p>
          <w:p w14:paraId="714BF9C5"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Onderzoek mogelijkheid van regiezitting </w:t>
            </w:r>
          </w:p>
          <w:p w14:paraId="0AB9EFC2" w14:textId="77777777" w:rsidR="00CD7869" w:rsidRPr="00CD7869" w:rsidRDefault="00CD7869" w:rsidP="00CD7869">
            <w:pPr>
              <w:spacing w:after="0" w:line="240" w:lineRule="auto"/>
              <w:rPr>
                <w:rFonts w:ascii="Calibri" w:eastAsia="Calibri" w:hAnsi="Calibri" w:cs="Times New Roman"/>
                <w:lang w:val="nl-NL" w:eastAsia="nl-NL"/>
              </w:rPr>
            </w:pPr>
          </w:p>
          <w:p w14:paraId="1A2F9C40"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verdere uitwerking van digitale mogelijkheden (virtuele zittingen):  o.m. in zaken die in toepassing van artikel 973 van het gerechtelijk wetboek zijn vastgesteld (betwistingen i.v.m. verloop van deskundigenonderzoeken), of na mini-expertise. Het debat is in dergelijke zaken vaak beperkt; de deskundige moet de verplaatsing niet maken, wat de kosten van de expertise drukt.</w:t>
            </w:r>
          </w:p>
          <w:p w14:paraId="2F8A14A0" w14:textId="77777777" w:rsidR="00CD7869" w:rsidRPr="00CD7869" w:rsidRDefault="00CD7869" w:rsidP="00CD7869">
            <w:pPr>
              <w:spacing w:after="0" w:line="240" w:lineRule="auto"/>
              <w:rPr>
                <w:rFonts w:ascii="Calibri" w:eastAsia="Calibri" w:hAnsi="Calibri" w:cs="Times New Roman"/>
                <w:lang w:val="nl-NL" w:eastAsia="nl-NL"/>
              </w:rPr>
            </w:pPr>
          </w:p>
        </w:tc>
      </w:tr>
      <w:tr w:rsidR="00CD7869" w:rsidRPr="00CD7869" w14:paraId="1B05C238" w14:textId="77777777" w:rsidTr="00800579">
        <w:trPr>
          <w:trHeight w:val="471"/>
        </w:trPr>
        <w:tc>
          <w:tcPr>
            <w:tcW w:w="3114" w:type="dxa"/>
            <w:vMerge w:val="restart"/>
            <w:shd w:val="clear" w:color="auto" w:fill="DBE5F1"/>
          </w:tcPr>
          <w:p w14:paraId="1AD3A14A"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(3) de verhoging van </w:t>
            </w:r>
            <w:r w:rsidRPr="00CD7869">
              <w:rPr>
                <w:rFonts w:ascii="Calibri" w:eastAsia="Calibri" w:hAnsi="Calibri" w:cs="Times New Roman"/>
                <w:b/>
                <w:i/>
                <w:lang w:val="nl-NL" w:eastAsia="nl-NL"/>
              </w:rPr>
              <w:t>de effectiviteit van de rechtspraak (waaronder snelheid, kostprijs, participatie)</w:t>
            </w:r>
            <w:r w:rsidRPr="00CD7869">
              <w:rPr>
                <w:rFonts w:ascii="Calibri" w:eastAsia="Calibri" w:hAnsi="Calibri" w:cs="Times New Roman"/>
                <w:lang w:val="nl-NL" w:eastAsia="nl-NL"/>
              </w:rPr>
              <w:t>;</w:t>
            </w:r>
          </w:p>
        </w:tc>
        <w:tc>
          <w:tcPr>
            <w:tcW w:w="4538" w:type="dxa"/>
            <w:shd w:val="clear" w:color="auto" w:fill="DBE5F1"/>
          </w:tcPr>
          <w:p w14:paraId="43DF5E23"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-het faciliteren van </w:t>
            </w:r>
            <w:r w:rsidRPr="00CD7869">
              <w:rPr>
                <w:rFonts w:ascii="Calibri" w:eastAsia="Calibri" w:hAnsi="Calibri" w:cs="Times New Roman"/>
                <w:i/>
                <w:lang w:val="nl-NL" w:eastAsia="nl-NL"/>
              </w:rPr>
              <w:t>alternatieve werkwijzen op de burgerlijke rechtbank</w:t>
            </w:r>
            <w:r w:rsidRPr="00CD7869">
              <w:rPr>
                <w:rFonts w:ascii="Calibri" w:eastAsia="Calibri" w:hAnsi="Calibri" w:cs="Times New Roman"/>
                <w:lang w:val="nl-NL" w:eastAsia="nl-NL"/>
              </w:rPr>
              <w:t>:</w:t>
            </w:r>
          </w:p>
          <w:p w14:paraId="6B2B3EC7"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  *verder uitbouwen van alternatieven in bouwzaken; </w:t>
            </w:r>
          </w:p>
          <w:p w14:paraId="75143EDE"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  *optimaliseren deskundigenonderzoeken;</w:t>
            </w:r>
          </w:p>
          <w:p w14:paraId="24BCBE1D"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  *verder stimuleren van het project de “spreekuurrechter”/ alternatieve start dan wel aanpak voor burgerlijke procedures;</w:t>
            </w:r>
          </w:p>
          <w:p w14:paraId="77D634ED" w14:textId="77777777" w:rsidR="00CD7869" w:rsidRPr="00CD7869" w:rsidRDefault="00CD7869" w:rsidP="00CD7869">
            <w:pPr>
              <w:rPr>
                <w:rFonts w:ascii="Calibri" w:eastAsia="Calibri" w:hAnsi="Calibri" w:cs="Times New Roman"/>
                <w:lang w:val="nl-NL" w:eastAsia="nl-NL"/>
              </w:rPr>
            </w:pPr>
            <w:r w:rsidRPr="00CD7869">
              <w:rPr>
                <w:rFonts w:ascii="Calibri" w:eastAsia="Calibri" w:hAnsi="Calibri" w:cs="Times New Roman"/>
                <w:lang w:val="nl-NL" w:eastAsia="nl-NL"/>
              </w:rPr>
              <w:t>er wordt verder nagegaan of verschijningen op zittingen kunnen vermeden worden door alternatieven</w:t>
            </w:r>
          </w:p>
          <w:p w14:paraId="6FB9527E" w14:textId="77777777" w:rsidR="00CD7869" w:rsidRPr="00CD7869" w:rsidRDefault="00CD7869" w:rsidP="00CD7869">
            <w:pPr>
              <w:spacing w:after="0" w:line="240" w:lineRule="auto"/>
              <w:rPr>
                <w:rFonts w:ascii="Calibri" w:eastAsia="Calibri" w:hAnsi="Calibri" w:cs="Times New Roman"/>
                <w:lang w:val="nl-NL" w:eastAsia="nl-NL"/>
              </w:rPr>
            </w:pPr>
          </w:p>
          <w:p w14:paraId="339EA948"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w:t>
            </w:r>
          </w:p>
          <w:p w14:paraId="68D0EC38" w14:textId="77777777" w:rsidR="00CD7869" w:rsidRPr="00CD7869" w:rsidRDefault="00CD7869" w:rsidP="00CD7869">
            <w:pPr>
              <w:spacing w:after="0" w:line="240" w:lineRule="auto"/>
              <w:rPr>
                <w:rFonts w:ascii="Calibri" w:eastAsia="Calibri" w:hAnsi="Calibri" w:cs="Times New Roman"/>
                <w:lang w:val="nl-NL" w:eastAsia="nl-NL"/>
              </w:rPr>
            </w:pPr>
          </w:p>
        </w:tc>
        <w:tc>
          <w:tcPr>
            <w:tcW w:w="7511" w:type="dxa"/>
            <w:shd w:val="clear" w:color="auto" w:fill="DBE5F1"/>
          </w:tcPr>
          <w:p w14:paraId="320321F9" w14:textId="77777777" w:rsidR="00CD7869" w:rsidRPr="00CD7869" w:rsidRDefault="00CD7869" w:rsidP="00CD7869">
            <w:pPr>
              <w:spacing w:after="0" w:line="240" w:lineRule="auto"/>
              <w:rPr>
                <w:rFonts w:ascii="Calibri" w:eastAsia="Calibri" w:hAnsi="Calibri" w:cs="Times New Roman"/>
              </w:rPr>
            </w:pPr>
            <w:r w:rsidRPr="00CD7869">
              <w:rPr>
                <w:rFonts w:ascii="Calibri" w:eastAsia="Calibri" w:hAnsi="Calibri" w:cs="Times New Roman"/>
              </w:rPr>
              <w:t>Verder efficiënt benutten van de inleidingszittingen en maximaal inzetten op verzoeningen/bemiddeling/optimaliseren van procedure</w:t>
            </w:r>
          </w:p>
          <w:p w14:paraId="3D3B0A13" w14:textId="77777777" w:rsidR="00CD7869" w:rsidRPr="00CD7869" w:rsidRDefault="00CD7869" w:rsidP="00CD7869">
            <w:pPr>
              <w:spacing w:after="0" w:line="240" w:lineRule="auto"/>
              <w:rPr>
                <w:rFonts w:ascii="Calibri" w:eastAsia="Calibri" w:hAnsi="Calibri" w:cs="Times New Roman"/>
              </w:rPr>
            </w:pPr>
          </w:p>
          <w:p w14:paraId="1CFE52B9" w14:textId="77777777" w:rsidR="00CD7869" w:rsidRPr="00CD7869" w:rsidRDefault="00CD7869" w:rsidP="00CD7869">
            <w:pPr>
              <w:spacing w:after="0" w:line="240" w:lineRule="auto"/>
              <w:rPr>
                <w:rFonts w:ascii="Calibri" w:eastAsia="Calibri" w:hAnsi="Calibri" w:cs="Times New Roman"/>
                <w:u w:val="single"/>
                <w:lang w:val="nl-NL" w:eastAsia="nl-NL"/>
              </w:rPr>
            </w:pPr>
            <w:r w:rsidRPr="00CD7869">
              <w:rPr>
                <w:rFonts w:ascii="Calibri" w:eastAsia="Calibri" w:hAnsi="Calibri" w:cs="Times New Roman"/>
                <w:u w:val="single"/>
                <w:lang w:val="nl-NL" w:eastAsia="nl-NL"/>
              </w:rPr>
              <w:t xml:space="preserve">Optimaliseren van mini deskundigenonderzoeken in bouwzaken </w:t>
            </w:r>
          </w:p>
          <w:p w14:paraId="63B8322F" w14:textId="77777777" w:rsidR="00CD7869" w:rsidRPr="00CD7869" w:rsidRDefault="00CD7869" w:rsidP="00CD7869">
            <w:pPr>
              <w:spacing w:after="0" w:line="240" w:lineRule="auto"/>
              <w:rPr>
                <w:rFonts w:ascii="Calibri" w:eastAsia="Calibri" w:hAnsi="Calibri" w:cs="Times New Roman"/>
                <w:u w:val="single"/>
                <w:lang w:val="nl-NL" w:eastAsia="nl-NL"/>
              </w:rPr>
            </w:pPr>
          </w:p>
          <w:p w14:paraId="2C6A3102" w14:textId="77777777" w:rsidR="00CD7869" w:rsidRPr="00CD7869" w:rsidRDefault="00CD7869" w:rsidP="00CD7869">
            <w:pPr>
              <w:spacing w:after="0" w:line="240" w:lineRule="auto"/>
              <w:rPr>
                <w:rFonts w:ascii="Calibri" w:eastAsia="Calibri" w:hAnsi="Calibri" w:cs="Times New Roman"/>
                <w:u w:val="single"/>
                <w:lang w:val="nl-NL" w:eastAsia="nl-NL"/>
              </w:rPr>
            </w:pPr>
            <w:r w:rsidRPr="00CD7869">
              <w:rPr>
                <w:rFonts w:ascii="Calibri" w:eastAsia="Calibri" w:hAnsi="Calibri" w:cs="Times New Roman"/>
                <w:u w:val="single"/>
                <w:lang w:val="nl-NL" w:eastAsia="nl-NL"/>
              </w:rPr>
              <w:t>Project verzoeningszitting na neerlegging Deskundigenverslag</w:t>
            </w:r>
          </w:p>
          <w:p w14:paraId="00E6DDD7" w14:textId="77777777" w:rsidR="00CD7869" w:rsidRPr="00CD7869" w:rsidRDefault="00CD7869" w:rsidP="00CD7869">
            <w:pPr>
              <w:spacing w:after="0" w:line="240" w:lineRule="auto"/>
              <w:rPr>
                <w:rFonts w:ascii="Calibri" w:eastAsia="Calibri" w:hAnsi="Calibri" w:cs="Times New Roman"/>
                <w:u w:val="single"/>
                <w:lang w:val="nl-NL" w:eastAsia="nl-NL"/>
              </w:rPr>
            </w:pPr>
          </w:p>
          <w:p w14:paraId="33D938DA" w14:textId="77777777" w:rsidR="00CD7869" w:rsidRPr="00CD7869" w:rsidRDefault="00CD7869" w:rsidP="00CD7869">
            <w:pPr>
              <w:spacing w:after="0" w:line="240" w:lineRule="auto"/>
              <w:rPr>
                <w:rFonts w:ascii="Calibri" w:eastAsia="Calibri" w:hAnsi="Calibri" w:cs="Times New Roman"/>
              </w:rPr>
            </w:pPr>
            <w:r w:rsidRPr="00CD7869">
              <w:rPr>
                <w:rFonts w:ascii="Calibri" w:eastAsia="Calibri" w:hAnsi="Calibri" w:cs="Times New Roman"/>
              </w:rPr>
              <w:t>onderzoek naar de zogenaamde ‘regierechter’: na de neerlegging van het eindverslag van een deskundige, voorlegging dossier  aan de rechter, waarna partijen worden opgeroepen (eventueel op grond van artikel 992 van het Gerechtelijk Wetboek ?)) met het oog op een eventuele regeling, minstens met het oog op een verdere regeling van de procedure.</w:t>
            </w:r>
          </w:p>
          <w:p w14:paraId="2F66E26F" w14:textId="77777777" w:rsidR="00CD7869" w:rsidRPr="00CD7869" w:rsidRDefault="00CD7869" w:rsidP="00CD7869">
            <w:pPr>
              <w:spacing w:after="0" w:line="240" w:lineRule="auto"/>
              <w:rPr>
                <w:rFonts w:ascii="Calibri" w:eastAsia="Calibri" w:hAnsi="Calibri" w:cs="Times New Roman"/>
                <w:color w:val="FF0000"/>
              </w:rPr>
            </w:pPr>
          </w:p>
          <w:p w14:paraId="19097622" w14:textId="77777777" w:rsidR="00CD7869" w:rsidRPr="00CD7869" w:rsidRDefault="00CD7869" w:rsidP="00CD7869">
            <w:pPr>
              <w:spacing w:after="0" w:line="240" w:lineRule="auto"/>
              <w:rPr>
                <w:rFonts w:ascii="Calibri" w:eastAsia="Calibri" w:hAnsi="Calibri" w:cs="Times New Roman"/>
                <w:u w:val="single"/>
                <w:lang w:eastAsia="nl-NL"/>
              </w:rPr>
            </w:pPr>
          </w:p>
        </w:tc>
      </w:tr>
      <w:tr w:rsidR="00CD7869" w:rsidRPr="00CD7869" w14:paraId="694B8751" w14:textId="77777777" w:rsidTr="00800579">
        <w:trPr>
          <w:trHeight w:val="469"/>
        </w:trPr>
        <w:tc>
          <w:tcPr>
            <w:tcW w:w="3114" w:type="dxa"/>
            <w:vMerge/>
            <w:shd w:val="clear" w:color="auto" w:fill="DBE5F1"/>
          </w:tcPr>
          <w:p w14:paraId="46F8A197" w14:textId="77777777" w:rsidR="00CD7869" w:rsidRPr="00CD7869" w:rsidRDefault="00CD7869" w:rsidP="00CD7869">
            <w:pPr>
              <w:spacing w:after="0" w:line="240" w:lineRule="auto"/>
              <w:rPr>
                <w:rFonts w:ascii="Calibri" w:eastAsia="Calibri" w:hAnsi="Calibri" w:cs="Times New Roman"/>
                <w:lang w:val="nl-NL" w:eastAsia="nl-NL"/>
              </w:rPr>
            </w:pPr>
          </w:p>
        </w:tc>
        <w:tc>
          <w:tcPr>
            <w:tcW w:w="4538" w:type="dxa"/>
            <w:shd w:val="clear" w:color="auto" w:fill="DBE5F1"/>
          </w:tcPr>
          <w:p w14:paraId="4B5C0BBD" w14:textId="77777777" w:rsidR="00CD7869" w:rsidRPr="00CD7869" w:rsidRDefault="00CD7869" w:rsidP="00CD7869">
            <w:pPr>
              <w:spacing w:after="0" w:line="240" w:lineRule="auto"/>
              <w:rPr>
                <w:rFonts w:ascii="Calibri" w:eastAsia="Calibri" w:hAnsi="Calibri" w:cs="Times New Roman"/>
                <w:lang w:val="nl-NL" w:eastAsia="nl-NL"/>
              </w:rPr>
            </w:pPr>
          </w:p>
        </w:tc>
        <w:tc>
          <w:tcPr>
            <w:tcW w:w="7511" w:type="dxa"/>
            <w:shd w:val="clear" w:color="auto" w:fill="DBE5F1"/>
          </w:tcPr>
          <w:p w14:paraId="253B26C8" w14:textId="77777777" w:rsidR="00CD7869" w:rsidRPr="00CD7869" w:rsidRDefault="00CD7869" w:rsidP="00CD7869">
            <w:pPr>
              <w:spacing w:after="0" w:line="240" w:lineRule="auto"/>
              <w:rPr>
                <w:rFonts w:ascii="Calibri" w:eastAsia="Calibri" w:hAnsi="Calibri" w:cs="Times New Roman"/>
                <w:lang w:val="nl-NL" w:eastAsia="nl-NL"/>
              </w:rPr>
            </w:pPr>
          </w:p>
        </w:tc>
      </w:tr>
      <w:tr w:rsidR="00CD7869" w:rsidRPr="00CD7869" w14:paraId="1ED50C43" w14:textId="77777777" w:rsidTr="00800579">
        <w:trPr>
          <w:trHeight w:val="176"/>
        </w:trPr>
        <w:tc>
          <w:tcPr>
            <w:tcW w:w="3114" w:type="dxa"/>
            <w:vMerge w:val="restart"/>
            <w:shd w:val="clear" w:color="auto" w:fill="DBE5F1"/>
          </w:tcPr>
          <w:p w14:paraId="11932544" w14:textId="77777777" w:rsidR="00CD7869" w:rsidRPr="00CD7869" w:rsidRDefault="00CD7869" w:rsidP="00CD7869">
            <w:pPr>
              <w:spacing w:after="0" w:line="240" w:lineRule="auto"/>
              <w:rPr>
                <w:rFonts w:ascii="Calibri" w:eastAsia="Calibri" w:hAnsi="Calibri" w:cs="Times New Roman"/>
                <w:b/>
                <w:i/>
                <w:lang w:val="nl-NL" w:eastAsia="nl-NL"/>
              </w:rPr>
            </w:pPr>
            <w:r w:rsidRPr="00CD7869">
              <w:rPr>
                <w:rFonts w:ascii="Calibri" w:eastAsia="Calibri" w:hAnsi="Calibri" w:cs="Times New Roman"/>
                <w:lang w:val="nl-NL" w:eastAsia="nl-NL"/>
              </w:rPr>
              <w:t xml:space="preserve">(4) </w:t>
            </w:r>
            <w:r w:rsidRPr="00CD7869">
              <w:rPr>
                <w:rFonts w:ascii="Calibri" w:eastAsia="Calibri" w:hAnsi="Calibri" w:cs="Times New Roman"/>
                <w:i/>
                <w:lang w:val="nl-NL" w:eastAsia="nl-NL"/>
              </w:rPr>
              <w:t xml:space="preserve">een meer </w:t>
            </w:r>
            <w:r w:rsidRPr="00CD7869">
              <w:rPr>
                <w:rFonts w:ascii="Calibri" w:eastAsia="Calibri" w:hAnsi="Calibri" w:cs="Times New Roman"/>
                <w:b/>
                <w:i/>
                <w:lang w:val="nl-NL" w:eastAsia="nl-NL"/>
              </w:rPr>
              <w:t xml:space="preserve">efficiënte </w:t>
            </w:r>
          </w:p>
          <w:p w14:paraId="55095853"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b/>
                <w:i/>
                <w:lang w:val="nl-NL" w:eastAsia="nl-NL"/>
              </w:rPr>
              <w:t>rechtspraak</w:t>
            </w:r>
            <w:r w:rsidRPr="00CD7869">
              <w:rPr>
                <w:rFonts w:ascii="Calibri" w:eastAsia="Calibri" w:hAnsi="Calibri" w:cs="Times New Roman"/>
                <w:i/>
                <w:lang w:val="nl-NL" w:eastAsia="nl-NL"/>
              </w:rPr>
              <w:t>;</w:t>
            </w:r>
          </w:p>
        </w:tc>
        <w:tc>
          <w:tcPr>
            <w:tcW w:w="4538" w:type="dxa"/>
            <w:shd w:val="clear" w:color="auto" w:fill="DBE5F1"/>
          </w:tcPr>
          <w:p w14:paraId="628E51F3" w14:textId="77777777" w:rsidR="00CD7869" w:rsidRPr="00CD7869" w:rsidRDefault="00CD7869" w:rsidP="00CD7869">
            <w:pPr>
              <w:spacing w:line="256" w:lineRule="auto"/>
              <w:rPr>
                <w:rFonts w:ascii="Calibri" w:eastAsia="Calibri" w:hAnsi="Calibri" w:cs="Times New Roman"/>
                <w:i/>
              </w:rPr>
            </w:pPr>
            <w:r w:rsidRPr="00CD7869">
              <w:rPr>
                <w:rFonts w:ascii="Calibri" w:eastAsia="Calibri" w:hAnsi="Calibri" w:cs="Times New Roman"/>
                <w:lang w:val="nl-NL" w:eastAsia="nl-NL"/>
              </w:rPr>
              <w:t xml:space="preserve">voortdurende aandacht voor de </w:t>
            </w:r>
            <w:r w:rsidRPr="00CD7869">
              <w:rPr>
                <w:rFonts w:ascii="Calibri" w:eastAsia="Calibri" w:hAnsi="Calibri" w:cs="Times New Roman"/>
                <w:i/>
                <w:lang w:val="nl-NL" w:eastAsia="nl-NL"/>
              </w:rPr>
              <w:t>doorlooptijden</w:t>
            </w:r>
            <w:r w:rsidRPr="00CD7869">
              <w:rPr>
                <w:rFonts w:ascii="Calibri" w:eastAsia="Calibri" w:hAnsi="Calibri" w:cs="Times New Roman"/>
                <w:lang w:val="nl-NL" w:eastAsia="nl-NL"/>
              </w:rPr>
              <w:t xml:space="preserve"> en voor het verkorten ervan waar mogelijk en opportuun, mede dankzij een performante monitoring in het kader van de interne controle. B</w:t>
            </w:r>
            <w:r w:rsidRPr="00CD7869">
              <w:rPr>
                <w:rFonts w:ascii="Calibri" w:eastAsia="Calibri" w:hAnsi="Calibri" w:cs="Times New Roman"/>
                <w:i/>
              </w:rPr>
              <w:t>ij uitlopen worden telkens een analyse gemaakt en voorstellen tot remediëring. Streefdoel algemeen is het afronden van procedures binnen het jaar via een kwalitatieve uitspraak in eerste aanleg</w:t>
            </w:r>
          </w:p>
        </w:tc>
        <w:tc>
          <w:tcPr>
            <w:tcW w:w="7511" w:type="dxa"/>
            <w:shd w:val="clear" w:color="auto" w:fill="DBE5F1"/>
          </w:tcPr>
          <w:p w14:paraId="08EAC367" w14:textId="77777777" w:rsidR="00CD7869" w:rsidRPr="00CD7869" w:rsidRDefault="00CD7869" w:rsidP="00CD7869">
            <w:pPr>
              <w:spacing w:after="0" w:line="240" w:lineRule="auto"/>
              <w:rPr>
                <w:rFonts w:ascii="Calibri" w:eastAsia="Calibri" w:hAnsi="Calibri" w:cs="Times New Roman"/>
              </w:rPr>
            </w:pPr>
            <w:r w:rsidRPr="00CD7869">
              <w:rPr>
                <w:rFonts w:ascii="Calibri" w:eastAsia="Calibri" w:hAnsi="Calibri" w:cs="Times New Roman"/>
              </w:rPr>
              <w:t>beperken van de doorlooptijden door een optimale aanwending van de inleidingszittingen en door alternatieve afhandelingsmethoden</w:t>
            </w:r>
          </w:p>
          <w:p w14:paraId="3156FE04" w14:textId="77777777" w:rsidR="00CD7869" w:rsidRPr="00CD7869" w:rsidRDefault="00CD7869" w:rsidP="00CD7869">
            <w:pPr>
              <w:spacing w:after="0" w:line="240" w:lineRule="auto"/>
              <w:rPr>
                <w:rFonts w:ascii="Calibri" w:eastAsia="Calibri" w:hAnsi="Calibri" w:cs="Times New Roman"/>
                <w:u w:val="single"/>
                <w:lang w:eastAsia="nl-NL"/>
              </w:rPr>
            </w:pPr>
          </w:p>
          <w:p w14:paraId="715BB0BF" w14:textId="77777777" w:rsidR="00CD7869" w:rsidRPr="00CD7869" w:rsidRDefault="00CD7869" w:rsidP="00CD7869">
            <w:pPr>
              <w:spacing w:after="0" w:line="240" w:lineRule="auto"/>
              <w:rPr>
                <w:rFonts w:ascii="Calibri" w:eastAsia="Calibri" w:hAnsi="Calibri" w:cs="Times New Roman"/>
                <w:lang w:eastAsia="nl-NL"/>
              </w:rPr>
            </w:pPr>
            <w:r w:rsidRPr="00CD7869">
              <w:rPr>
                <w:rFonts w:ascii="Calibri" w:eastAsia="Calibri" w:hAnsi="Calibri" w:cs="Times New Roman"/>
                <w:lang w:eastAsia="nl-NL"/>
              </w:rPr>
              <w:t xml:space="preserve">het in de hand houden van de doorlooptijden met dien verstande dat de inhoudelijke kwaliteit altijd de voorrang op snelheid krijgt </w:t>
            </w:r>
          </w:p>
          <w:p w14:paraId="659892A9" w14:textId="77777777" w:rsidR="00CD7869" w:rsidRPr="00CD7869" w:rsidRDefault="00CD7869" w:rsidP="00CD7869">
            <w:pPr>
              <w:spacing w:after="0" w:line="240" w:lineRule="auto"/>
              <w:rPr>
                <w:rFonts w:ascii="Calibri" w:eastAsia="Calibri" w:hAnsi="Calibri" w:cs="Times New Roman"/>
                <w:lang w:eastAsia="nl-NL"/>
              </w:rPr>
            </w:pPr>
          </w:p>
          <w:p w14:paraId="293F403A"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Afronden procedures binnen 1 jaar:  Invloed van lange procedurerondes gevraagd door partijen: onderzoek hoe we hieraan kunnen verhelpen: partijen oproepen? </w:t>
            </w:r>
          </w:p>
          <w:p w14:paraId="7A8FBAF2"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stimuleren van alternatieve geschillenafhandeling, bemiddeling, optimaliseren van deskundigenonderzoeken</w:t>
            </w:r>
          </w:p>
          <w:p w14:paraId="7703D9DC"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opvolging van doorlooptijden, werklast beheersbaar houden (ook vanuit de optiek dat er oog moet zijn voor ieders welbevinden op de rechtbank, zowel voor griffiers als voor rechters); eventueel meer bijstand en ondersteuning door referendarissen voorzien</w:t>
            </w:r>
          </w:p>
          <w:p w14:paraId="69C9C82D" w14:textId="77777777" w:rsidR="00CD7869" w:rsidRPr="00CD7869" w:rsidRDefault="00CD7869" w:rsidP="00CD7869">
            <w:pPr>
              <w:spacing w:after="0" w:line="240" w:lineRule="auto"/>
              <w:rPr>
                <w:rFonts w:ascii="Calibri" w:eastAsia="Calibri" w:hAnsi="Calibri" w:cs="Times New Roman"/>
                <w:lang w:val="nl-NL" w:eastAsia="nl-NL"/>
              </w:rPr>
            </w:pPr>
          </w:p>
          <w:p w14:paraId="7D115EE7"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gebruik video zittingen bij verhoor van deskundigen , opvolging deskundigenonderzoek – project op bouwkamer Antwerpen om  uit te testen</w:t>
            </w:r>
          </w:p>
          <w:p w14:paraId="1E72CE17"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Beter fixatietermijn na laatste Conclusie?</w:t>
            </w:r>
          </w:p>
          <w:p w14:paraId="3558F9BC"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verbetering werkprocessen (o.a. rolrechten/werkwijze i.v.m. nazicht betaling ervan);</w:t>
            </w:r>
          </w:p>
          <w:p w14:paraId="31716FAC"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aandacht voor correcte aardcodes op dossiers; indien nodig bijsturing door rechters;</w:t>
            </w:r>
          </w:p>
          <w:p w14:paraId="67D5F32C" w14:textId="77777777" w:rsidR="00CD7869" w:rsidRPr="00CD7869" w:rsidRDefault="00CD7869" w:rsidP="00CD7869">
            <w:pPr>
              <w:spacing w:after="0" w:line="240" w:lineRule="auto"/>
              <w:rPr>
                <w:rFonts w:ascii="Calibri" w:eastAsia="Calibri" w:hAnsi="Calibri" w:cs="Times New Roman"/>
                <w:color w:val="00B0F0"/>
                <w:lang w:val="nl-NL" w:eastAsia="nl-NL"/>
              </w:rPr>
            </w:pPr>
          </w:p>
          <w:p w14:paraId="15DEC916" w14:textId="77777777" w:rsidR="00CD7869" w:rsidRPr="00CD7869" w:rsidRDefault="00CD7869" w:rsidP="00CD7869">
            <w:pPr>
              <w:spacing w:after="0" w:line="240" w:lineRule="auto"/>
              <w:rPr>
                <w:rFonts w:ascii="Calibri" w:eastAsia="Calibri" w:hAnsi="Calibri" w:cs="Times New Roman"/>
                <w:lang w:eastAsia="nl-NL"/>
              </w:rPr>
            </w:pPr>
          </w:p>
        </w:tc>
      </w:tr>
      <w:tr w:rsidR="00CD7869" w:rsidRPr="00CD7869" w14:paraId="03C40BD8" w14:textId="77777777" w:rsidTr="00800579">
        <w:trPr>
          <w:trHeight w:val="176"/>
        </w:trPr>
        <w:tc>
          <w:tcPr>
            <w:tcW w:w="3114" w:type="dxa"/>
            <w:vMerge/>
            <w:shd w:val="clear" w:color="auto" w:fill="DBE5F1"/>
          </w:tcPr>
          <w:p w14:paraId="6E4433D0" w14:textId="77777777" w:rsidR="00CD7869" w:rsidRPr="00CD7869" w:rsidRDefault="00CD7869" w:rsidP="00CD7869">
            <w:pPr>
              <w:spacing w:after="0" w:line="240" w:lineRule="auto"/>
              <w:rPr>
                <w:rFonts w:ascii="Calibri" w:eastAsia="Calibri" w:hAnsi="Calibri" w:cs="Times New Roman"/>
                <w:lang w:val="nl-NL" w:eastAsia="nl-NL"/>
              </w:rPr>
            </w:pPr>
          </w:p>
        </w:tc>
        <w:tc>
          <w:tcPr>
            <w:tcW w:w="4538" w:type="dxa"/>
            <w:shd w:val="clear" w:color="auto" w:fill="DBE5F1"/>
          </w:tcPr>
          <w:p w14:paraId="4984ABB9" w14:textId="77777777" w:rsidR="00CD7869" w:rsidRPr="00CD7869" w:rsidRDefault="00CD7869" w:rsidP="00CD7869">
            <w:pPr>
              <w:spacing w:after="0" w:line="240" w:lineRule="auto"/>
              <w:rPr>
                <w:rFonts w:ascii="Calibri" w:eastAsia="Calibri" w:hAnsi="Calibri" w:cs="Times New Roman"/>
                <w:lang w:val="nl-NL" w:eastAsia="nl-NL"/>
              </w:rPr>
            </w:pPr>
          </w:p>
          <w:p w14:paraId="01BCA71C"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-het ten volle aanwenden van </w:t>
            </w:r>
            <w:r w:rsidRPr="00CD7869">
              <w:rPr>
                <w:rFonts w:ascii="Calibri" w:eastAsia="Calibri" w:hAnsi="Calibri" w:cs="Times New Roman"/>
                <w:i/>
                <w:lang w:val="nl-NL" w:eastAsia="nl-NL"/>
              </w:rPr>
              <w:t>inleidingszittingen</w:t>
            </w:r>
            <w:r w:rsidRPr="00CD7869">
              <w:rPr>
                <w:rFonts w:ascii="Calibri" w:eastAsia="Calibri" w:hAnsi="Calibri" w:cs="Times New Roman"/>
                <w:lang w:val="nl-NL" w:eastAsia="nl-NL"/>
              </w:rPr>
              <w:t xml:space="preserve"> als filter en als middel om zaken snel en praktisch af te handelen;</w:t>
            </w:r>
          </w:p>
          <w:p w14:paraId="3D639AEA" w14:textId="77777777" w:rsidR="00CD7869" w:rsidRPr="00CD7869" w:rsidRDefault="00CD7869" w:rsidP="00CD7869">
            <w:pPr>
              <w:spacing w:after="0" w:line="240" w:lineRule="auto"/>
              <w:rPr>
                <w:rFonts w:ascii="Calibri" w:eastAsia="Calibri" w:hAnsi="Calibri" w:cs="Times New Roman"/>
                <w:lang w:val="nl-NL" w:eastAsia="nl-NL"/>
              </w:rPr>
            </w:pPr>
          </w:p>
          <w:p w14:paraId="313AD043"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-het actief nagaan waar het verschijnen ter zitting van partijen en/of advocaten kan worden vermeden, bij voorbeeld in familiezaken</w:t>
            </w:r>
          </w:p>
        </w:tc>
        <w:tc>
          <w:tcPr>
            <w:tcW w:w="7511" w:type="dxa"/>
            <w:shd w:val="clear" w:color="auto" w:fill="DBE5F1"/>
          </w:tcPr>
          <w:p w14:paraId="38546F3C" w14:textId="77777777" w:rsidR="00CD7869" w:rsidRPr="00CD7869" w:rsidRDefault="00CD7869" w:rsidP="00CD7869">
            <w:pPr>
              <w:spacing w:after="0" w:line="240" w:lineRule="auto"/>
              <w:rPr>
                <w:rFonts w:ascii="Calibri" w:eastAsia="Calibri" w:hAnsi="Calibri" w:cs="Times New Roman"/>
                <w:lang w:eastAsia="nl-NL"/>
              </w:rPr>
            </w:pPr>
          </w:p>
          <w:p w14:paraId="1A3C22EC" w14:textId="77777777" w:rsidR="00CD7869" w:rsidRPr="00CD7869" w:rsidRDefault="00CD7869" w:rsidP="00CD7869">
            <w:pPr>
              <w:spacing w:after="0" w:line="240" w:lineRule="auto"/>
              <w:rPr>
                <w:rFonts w:ascii="Calibri" w:eastAsia="Calibri" w:hAnsi="Calibri" w:cs="Times New Roman"/>
                <w:lang w:eastAsia="nl-NL"/>
              </w:rPr>
            </w:pPr>
            <w:r w:rsidRPr="00CD7869">
              <w:rPr>
                <w:rFonts w:ascii="Calibri" w:eastAsia="Calibri" w:hAnsi="Calibri" w:cs="Times New Roman"/>
                <w:lang w:eastAsia="nl-NL"/>
              </w:rPr>
              <w:t>Zie boven</w:t>
            </w:r>
          </w:p>
          <w:p w14:paraId="10146E36" w14:textId="77777777" w:rsidR="00CD7869" w:rsidRPr="00CD7869" w:rsidRDefault="00CD7869" w:rsidP="00CD7869">
            <w:pPr>
              <w:spacing w:after="0" w:line="240" w:lineRule="auto"/>
              <w:rPr>
                <w:rFonts w:ascii="Calibri" w:eastAsia="Calibri" w:hAnsi="Calibri" w:cs="Times New Roman"/>
                <w:lang w:eastAsia="nl-NL"/>
              </w:rPr>
            </w:pPr>
            <w:r w:rsidRPr="00CD7869">
              <w:rPr>
                <w:rFonts w:ascii="Calibri" w:eastAsia="Calibri" w:hAnsi="Calibri" w:cs="Times New Roman"/>
                <w:lang w:eastAsia="nl-NL"/>
              </w:rPr>
              <w:t>Uitwisselen praktijken op inleidingszittingen en onderzoek of verbetering mogelijk is</w:t>
            </w:r>
          </w:p>
          <w:p w14:paraId="7AD4C31D" w14:textId="77777777" w:rsidR="00CD7869" w:rsidRPr="00CD7869" w:rsidRDefault="00CD7869" w:rsidP="00CD7869">
            <w:pPr>
              <w:spacing w:after="0" w:line="240" w:lineRule="auto"/>
              <w:rPr>
                <w:rFonts w:ascii="Calibri" w:eastAsia="Calibri" w:hAnsi="Calibri" w:cs="Times New Roman"/>
                <w:lang w:eastAsia="nl-NL"/>
              </w:rPr>
            </w:pPr>
          </w:p>
          <w:p w14:paraId="4F4E23E6" w14:textId="77777777" w:rsidR="00CD7869" w:rsidRPr="00CD7869" w:rsidRDefault="00CD7869" w:rsidP="00CD7869">
            <w:pPr>
              <w:spacing w:after="0" w:line="240" w:lineRule="auto"/>
              <w:rPr>
                <w:rFonts w:ascii="Calibri" w:eastAsia="Calibri" w:hAnsi="Calibri" w:cs="Times New Roman"/>
                <w:lang w:eastAsia="nl-NL"/>
              </w:rPr>
            </w:pPr>
            <w:r w:rsidRPr="00CD7869">
              <w:rPr>
                <w:rFonts w:ascii="Calibri" w:eastAsia="Calibri" w:hAnsi="Calibri" w:cs="Times New Roman"/>
                <w:lang w:eastAsia="nl-NL"/>
              </w:rPr>
              <w:t xml:space="preserve"> uitstellen, akkoorden, 747 kunnen schriftelijk maar soms problemen met </w:t>
            </w:r>
            <w:proofErr w:type="spellStart"/>
            <w:r w:rsidRPr="00CD7869">
              <w:rPr>
                <w:rFonts w:ascii="Calibri" w:eastAsia="Calibri" w:hAnsi="Calibri" w:cs="Times New Roman"/>
                <w:lang w:eastAsia="nl-NL"/>
              </w:rPr>
              <w:t>edeposit</w:t>
            </w:r>
            <w:proofErr w:type="spellEnd"/>
            <w:r w:rsidRPr="00CD7869">
              <w:rPr>
                <w:rFonts w:ascii="Calibri" w:eastAsia="Calibri" w:hAnsi="Calibri" w:cs="Times New Roman"/>
                <w:lang w:eastAsia="nl-NL"/>
              </w:rPr>
              <w:t xml:space="preserve"> :  opvolgen!</w:t>
            </w:r>
          </w:p>
        </w:tc>
      </w:tr>
      <w:tr w:rsidR="00CD7869" w:rsidRPr="00CD7869" w14:paraId="2C07EC35" w14:textId="77777777" w:rsidTr="00800579">
        <w:trPr>
          <w:trHeight w:val="176"/>
        </w:trPr>
        <w:tc>
          <w:tcPr>
            <w:tcW w:w="3114" w:type="dxa"/>
            <w:vMerge/>
            <w:shd w:val="clear" w:color="auto" w:fill="DBE5F1"/>
          </w:tcPr>
          <w:p w14:paraId="1307166B" w14:textId="77777777" w:rsidR="00CD7869" w:rsidRPr="00CD7869" w:rsidRDefault="00CD7869" w:rsidP="00CD7869">
            <w:pPr>
              <w:spacing w:after="0" w:line="240" w:lineRule="auto"/>
              <w:rPr>
                <w:rFonts w:ascii="Calibri" w:eastAsia="Calibri" w:hAnsi="Calibri" w:cs="Times New Roman"/>
                <w:lang w:val="nl-NL" w:eastAsia="nl-NL"/>
              </w:rPr>
            </w:pPr>
          </w:p>
        </w:tc>
        <w:tc>
          <w:tcPr>
            <w:tcW w:w="4538" w:type="dxa"/>
            <w:shd w:val="clear" w:color="auto" w:fill="DBE5F1"/>
          </w:tcPr>
          <w:p w14:paraId="11F3BC26"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-waar mogelijk werken met </w:t>
            </w:r>
            <w:r w:rsidRPr="00CD7869">
              <w:rPr>
                <w:rFonts w:ascii="Calibri" w:eastAsia="Calibri" w:hAnsi="Calibri" w:cs="Times New Roman"/>
                <w:i/>
                <w:lang w:val="nl-NL" w:eastAsia="nl-NL"/>
              </w:rPr>
              <w:t>modellen</w:t>
            </w:r>
            <w:r w:rsidRPr="00CD7869">
              <w:rPr>
                <w:rFonts w:ascii="Calibri" w:eastAsia="Calibri" w:hAnsi="Calibri" w:cs="Times New Roman"/>
                <w:lang w:val="nl-NL" w:eastAsia="nl-NL"/>
              </w:rPr>
              <w:t xml:space="preserve"> en met een </w:t>
            </w:r>
            <w:r w:rsidRPr="00CD7869">
              <w:rPr>
                <w:rFonts w:ascii="Calibri" w:eastAsia="Calibri" w:hAnsi="Calibri" w:cs="Times New Roman"/>
                <w:i/>
                <w:lang w:val="nl-NL" w:eastAsia="nl-NL"/>
              </w:rPr>
              <w:t>indicatie van de rechtspraak</w:t>
            </w:r>
            <w:r w:rsidRPr="00CD7869">
              <w:rPr>
                <w:rFonts w:ascii="Calibri" w:eastAsia="Calibri" w:hAnsi="Calibri" w:cs="Times New Roman"/>
                <w:lang w:val="nl-NL" w:eastAsia="nl-NL"/>
              </w:rPr>
              <w:t xml:space="preserve"> via de secties, onder meer op het onderzoek en in de familierechtbank;</w:t>
            </w:r>
          </w:p>
        </w:tc>
        <w:tc>
          <w:tcPr>
            <w:tcW w:w="7511" w:type="dxa"/>
            <w:shd w:val="clear" w:color="auto" w:fill="DBE5F1"/>
          </w:tcPr>
          <w:p w14:paraId="4E85B6E6"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Modellen mini deskundigenonderzoek worden geoptimaliseerd </w:t>
            </w:r>
          </w:p>
          <w:p w14:paraId="7AC67F20"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Burgerlijk lenen weinig materies zich ertoe te werken met modellen</w:t>
            </w:r>
          </w:p>
        </w:tc>
      </w:tr>
      <w:tr w:rsidR="00CD7869" w:rsidRPr="00CD7869" w14:paraId="1AF3558C" w14:textId="77777777" w:rsidTr="00800579">
        <w:trPr>
          <w:trHeight w:val="699"/>
        </w:trPr>
        <w:tc>
          <w:tcPr>
            <w:tcW w:w="3114" w:type="dxa"/>
            <w:vMerge/>
            <w:shd w:val="clear" w:color="auto" w:fill="DBE5F1"/>
          </w:tcPr>
          <w:p w14:paraId="46FD7137" w14:textId="77777777" w:rsidR="00CD7869" w:rsidRPr="00CD7869" w:rsidRDefault="00CD7869" w:rsidP="00CD7869">
            <w:pPr>
              <w:spacing w:after="0" w:line="240" w:lineRule="auto"/>
              <w:rPr>
                <w:rFonts w:ascii="Calibri" w:eastAsia="Calibri" w:hAnsi="Calibri" w:cs="Times New Roman"/>
                <w:lang w:val="nl-NL" w:eastAsia="nl-NL"/>
              </w:rPr>
            </w:pPr>
          </w:p>
        </w:tc>
        <w:tc>
          <w:tcPr>
            <w:tcW w:w="4538" w:type="dxa"/>
            <w:shd w:val="clear" w:color="auto" w:fill="DBE5F1"/>
          </w:tcPr>
          <w:p w14:paraId="03ED1B28"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-mogelijkheden voor </w:t>
            </w:r>
            <w:r w:rsidRPr="00CD7869">
              <w:rPr>
                <w:rFonts w:ascii="Calibri" w:eastAsia="Calibri" w:hAnsi="Calibri" w:cs="Times New Roman"/>
                <w:i/>
                <w:lang w:val="nl-NL" w:eastAsia="nl-NL"/>
              </w:rPr>
              <w:t>standaardisering en digitalisering</w:t>
            </w:r>
            <w:r w:rsidRPr="00CD7869">
              <w:rPr>
                <w:rFonts w:ascii="Calibri" w:eastAsia="Calibri" w:hAnsi="Calibri" w:cs="Times New Roman"/>
                <w:lang w:val="nl-NL" w:eastAsia="nl-NL"/>
              </w:rPr>
              <w:t xml:space="preserve"> van procedures nagaan en nastreven, bijv. via het werken met een modelverzoekschrift in familiezaken, door een grotere voorspelbaarheid bij de begroting van onderhoudsgelden, </w:t>
            </w:r>
          </w:p>
          <w:p w14:paraId="3A378EA5"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het openstellen van rechtspraak voor rechters en griffiers, het experimenteren met de verwerking ervan,…</w:t>
            </w:r>
          </w:p>
        </w:tc>
        <w:tc>
          <w:tcPr>
            <w:tcW w:w="7511" w:type="dxa"/>
            <w:shd w:val="clear" w:color="auto" w:fill="DBE5F1"/>
          </w:tcPr>
          <w:p w14:paraId="006823DE"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Burgerlijk lenen weinig materies zich binnen REA tot </w:t>
            </w:r>
            <w:proofErr w:type="spellStart"/>
            <w:r w:rsidRPr="00CD7869">
              <w:rPr>
                <w:rFonts w:ascii="Calibri" w:eastAsia="Calibri" w:hAnsi="Calibri" w:cs="Times New Roman"/>
                <w:lang w:val="nl-NL" w:eastAsia="nl-NL"/>
              </w:rPr>
              <w:t>standardisering</w:t>
            </w:r>
            <w:proofErr w:type="spellEnd"/>
          </w:p>
          <w:p w14:paraId="3634998C" w14:textId="77777777" w:rsidR="00CD7869" w:rsidRPr="00CD7869" w:rsidRDefault="00CD7869" w:rsidP="00CD7869">
            <w:pPr>
              <w:spacing w:after="0" w:line="240" w:lineRule="auto"/>
              <w:rPr>
                <w:rFonts w:ascii="Calibri" w:eastAsia="Calibri" w:hAnsi="Calibri" w:cs="Times New Roman"/>
                <w:lang w:val="nl-NL" w:eastAsia="nl-NL"/>
              </w:rPr>
            </w:pPr>
          </w:p>
        </w:tc>
      </w:tr>
      <w:tr w:rsidR="00CD7869" w:rsidRPr="00CD7869" w14:paraId="6AAE7781" w14:textId="77777777" w:rsidTr="00800579">
        <w:trPr>
          <w:trHeight w:val="274"/>
        </w:trPr>
        <w:tc>
          <w:tcPr>
            <w:tcW w:w="3114" w:type="dxa"/>
            <w:vMerge/>
            <w:shd w:val="clear" w:color="auto" w:fill="DBE5F1"/>
          </w:tcPr>
          <w:p w14:paraId="04259AE1" w14:textId="77777777" w:rsidR="00CD7869" w:rsidRPr="00CD7869" w:rsidRDefault="00CD7869" w:rsidP="00CD7869">
            <w:pPr>
              <w:spacing w:after="0" w:line="240" w:lineRule="auto"/>
              <w:rPr>
                <w:rFonts w:ascii="Calibri" w:eastAsia="Calibri" w:hAnsi="Calibri" w:cs="Times New Roman"/>
                <w:lang w:val="nl-NL" w:eastAsia="nl-NL"/>
              </w:rPr>
            </w:pPr>
          </w:p>
        </w:tc>
        <w:tc>
          <w:tcPr>
            <w:tcW w:w="4538" w:type="dxa"/>
            <w:shd w:val="clear" w:color="auto" w:fill="DBE5F1"/>
          </w:tcPr>
          <w:p w14:paraId="31B35400" w14:textId="77777777" w:rsidR="00CD7869" w:rsidRPr="00CD7869" w:rsidRDefault="00CD7869" w:rsidP="00CD7869">
            <w:pPr>
              <w:rPr>
                <w:rFonts w:ascii="Calibri" w:eastAsia="Calibri" w:hAnsi="Calibri" w:cs="Times New Roman"/>
              </w:rPr>
            </w:pPr>
          </w:p>
        </w:tc>
        <w:tc>
          <w:tcPr>
            <w:tcW w:w="7511" w:type="dxa"/>
            <w:shd w:val="clear" w:color="auto" w:fill="DBE5F1"/>
          </w:tcPr>
          <w:p w14:paraId="47AA488F" w14:textId="77777777" w:rsidR="00CD7869" w:rsidRPr="00CD7869" w:rsidRDefault="00CD7869" w:rsidP="00CD7869">
            <w:pPr>
              <w:ind w:firstLine="720"/>
              <w:rPr>
                <w:rFonts w:ascii="Calibri" w:eastAsia="Calibri" w:hAnsi="Calibri" w:cs="Times New Roman"/>
              </w:rPr>
            </w:pPr>
          </w:p>
        </w:tc>
      </w:tr>
      <w:tr w:rsidR="00CD7869" w:rsidRPr="00CD7869" w14:paraId="54D6118D" w14:textId="77777777" w:rsidTr="00800579">
        <w:trPr>
          <w:trHeight w:val="116"/>
        </w:trPr>
        <w:tc>
          <w:tcPr>
            <w:tcW w:w="7652" w:type="dxa"/>
            <w:gridSpan w:val="2"/>
            <w:shd w:val="clear" w:color="auto" w:fill="DBE5F1"/>
          </w:tcPr>
          <w:p w14:paraId="422B7CBC" w14:textId="77777777" w:rsidR="00CD7869" w:rsidRPr="00CD7869" w:rsidRDefault="00CD7869" w:rsidP="00CD7869">
            <w:pPr>
              <w:spacing w:after="0" w:line="240" w:lineRule="auto"/>
              <w:rPr>
                <w:rFonts w:ascii="Calibri" w:eastAsia="Calibri" w:hAnsi="Calibri" w:cs="Times New Roman"/>
                <w:b/>
                <w:lang w:val="nl-NL" w:eastAsia="nl-NL"/>
              </w:rPr>
            </w:pPr>
            <w:r w:rsidRPr="00CD7869">
              <w:rPr>
                <w:rFonts w:ascii="Calibri" w:eastAsia="Calibri" w:hAnsi="Calibri" w:cs="Times New Roman"/>
                <w:b/>
                <w:lang w:val="nl-NL" w:eastAsia="nl-NL"/>
              </w:rPr>
              <w:t xml:space="preserve">(5)betere bejegening van de rechtzoekenden        </w:t>
            </w:r>
          </w:p>
          <w:p w14:paraId="195D0F37"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Vlinderrechter: allerlei initiatieven die een snelle, betaalbare, participatieve en effectieve rechtspraak beogen. Onder de doelstellingen worden reeds verschillende initiatieven vermeld die onder dit concept en opzet ressorteren. De rechtbank wenst dit uit te breiden met initiatieven richting de realisatie van “front end courts” (Richard </w:t>
            </w:r>
            <w:proofErr w:type="spellStart"/>
            <w:r w:rsidRPr="00CD7869">
              <w:rPr>
                <w:rFonts w:ascii="Calibri" w:eastAsia="Calibri" w:hAnsi="Calibri" w:cs="Times New Roman"/>
                <w:lang w:val="nl-NL" w:eastAsia="nl-NL"/>
              </w:rPr>
              <w:t>Susskind</w:t>
            </w:r>
            <w:proofErr w:type="spellEnd"/>
            <w:r w:rsidRPr="00CD7869">
              <w:rPr>
                <w:rFonts w:ascii="Calibri" w:eastAsia="Calibri" w:hAnsi="Calibri" w:cs="Times New Roman"/>
                <w:lang w:val="nl-NL" w:eastAsia="nl-NL"/>
              </w:rPr>
              <w:t>): doorheen haar info aan de rechtzoekende wil de rechtbank ook uitgebreid oog hebben voor algemene informatie/</w:t>
            </w:r>
            <w:proofErr w:type="spellStart"/>
            <w:r w:rsidRPr="00CD7869">
              <w:rPr>
                <w:rFonts w:ascii="Calibri" w:eastAsia="Calibri" w:hAnsi="Calibri" w:cs="Times New Roman"/>
                <w:lang w:val="nl-NL" w:eastAsia="nl-NL"/>
              </w:rPr>
              <w:t>rechtzorg</w:t>
            </w:r>
            <w:proofErr w:type="spellEnd"/>
            <w:r w:rsidRPr="00CD7869">
              <w:rPr>
                <w:rFonts w:ascii="Calibri" w:eastAsia="Calibri" w:hAnsi="Calibri" w:cs="Times New Roman"/>
                <w:lang w:val="nl-NL" w:eastAsia="nl-NL"/>
              </w:rPr>
              <w:t xml:space="preserve"> en voor manieren waarop conflicten kunnen vermeden worden dan wel beperkt. Burgers en advocaten moeten betere informatie krijgen en via beslissingsdiagrammen verder worden geholpen voor hulp, binnen en buiten de rechtbank. Er worden initiatieven ter zake uitgewerkt voor burgerlijke, bouw- en familiezaken.</w:t>
            </w:r>
          </w:p>
          <w:p w14:paraId="221D7F6F" w14:textId="77777777" w:rsidR="00CD7869" w:rsidRPr="00CD7869" w:rsidRDefault="00CD7869" w:rsidP="00CD7869">
            <w:pPr>
              <w:spacing w:after="0" w:line="240" w:lineRule="auto"/>
              <w:rPr>
                <w:rFonts w:ascii="Calibri" w:eastAsia="Calibri" w:hAnsi="Calibri" w:cs="Times New Roman"/>
                <w:b/>
                <w:lang w:val="nl-NL" w:eastAsia="nl-NL"/>
              </w:rPr>
            </w:pPr>
          </w:p>
          <w:p w14:paraId="60AE7F9E" w14:textId="77777777" w:rsidR="00CD7869" w:rsidRPr="00CD7869" w:rsidRDefault="00CD7869" w:rsidP="00CD7869">
            <w:pPr>
              <w:spacing w:after="0" w:line="240" w:lineRule="auto"/>
              <w:rPr>
                <w:rFonts w:ascii="Calibri" w:eastAsia="Calibri" w:hAnsi="Calibri" w:cs="Times New Roman"/>
                <w:lang w:val="nl-NL" w:eastAsia="nl-NL"/>
              </w:rPr>
            </w:pPr>
          </w:p>
        </w:tc>
        <w:tc>
          <w:tcPr>
            <w:tcW w:w="7511" w:type="dxa"/>
            <w:shd w:val="clear" w:color="auto" w:fill="DBE5F1"/>
          </w:tcPr>
          <w:p w14:paraId="2162B661" w14:textId="77777777" w:rsidR="00CD7869" w:rsidRPr="00CD7869" w:rsidRDefault="00CD7869" w:rsidP="00CD7869">
            <w:pPr>
              <w:spacing w:after="0" w:line="240" w:lineRule="auto"/>
              <w:rPr>
                <w:rFonts w:ascii="Calibri" w:eastAsia="Calibri" w:hAnsi="Calibri" w:cs="Times New Roman"/>
                <w:bCs/>
                <w:lang w:val="nl-NL" w:eastAsia="nl-NL"/>
              </w:rPr>
            </w:pPr>
            <w:r w:rsidRPr="00CD7869">
              <w:rPr>
                <w:rFonts w:ascii="Calibri" w:eastAsia="Calibri" w:hAnsi="Calibri" w:cs="Times New Roman"/>
                <w:bCs/>
                <w:lang w:val="nl-NL" w:eastAsia="nl-NL"/>
              </w:rPr>
              <w:t>Zie alternatieve werkwijzen</w:t>
            </w:r>
          </w:p>
          <w:p w14:paraId="62FB62E1" w14:textId="77777777" w:rsidR="00CD7869" w:rsidRPr="00CD7869" w:rsidRDefault="00CD7869" w:rsidP="00CD7869">
            <w:pPr>
              <w:spacing w:after="0" w:line="240" w:lineRule="auto"/>
              <w:rPr>
                <w:rFonts w:ascii="Calibri" w:eastAsia="Calibri" w:hAnsi="Calibri" w:cs="Times New Roman"/>
                <w:bCs/>
                <w:lang w:val="nl-NL" w:eastAsia="nl-NL"/>
              </w:rPr>
            </w:pPr>
          </w:p>
          <w:p w14:paraId="610D420E" w14:textId="77777777" w:rsidR="00CD7869" w:rsidRPr="00CD7869" w:rsidRDefault="00CD7869" w:rsidP="00CD7869">
            <w:pPr>
              <w:spacing w:after="0" w:line="240" w:lineRule="auto"/>
              <w:rPr>
                <w:rFonts w:ascii="Calibri" w:eastAsia="Calibri" w:hAnsi="Calibri" w:cs="Times New Roman"/>
                <w:bCs/>
                <w:lang w:val="nl-NL" w:eastAsia="nl-NL"/>
              </w:rPr>
            </w:pPr>
            <w:r w:rsidRPr="00CD7869">
              <w:rPr>
                <w:rFonts w:ascii="Calibri" w:eastAsia="Calibri" w:hAnsi="Calibri" w:cs="Times New Roman"/>
                <w:bCs/>
                <w:lang w:val="nl-NL" w:eastAsia="nl-NL"/>
              </w:rPr>
              <w:t>Onderzoek beslissingsdiagrammen: dit kan voor wat wij als rechtbank kunnen aanbieden naar de rechtszoekende toe maar niet voor het aanbod buiten de rechtbank. Bijv. voor arbitrage zijn er verschillende instanties en heeft men geen speciale vergunning . Zijn al deze instanties wel goed, betrouwbaar etc.</w:t>
            </w:r>
          </w:p>
          <w:p w14:paraId="54ABF7A4" w14:textId="77777777" w:rsidR="00CD7869" w:rsidRPr="00CD7869" w:rsidRDefault="00CD7869" w:rsidP="00CD7869">
            <w:pPr>
              <w:spacing w:after="0" w:line="240" w:lineRule="auto"/>
              <w:rPr>
                <w:rFonts w:ascii="Calibri" w:eastAsia="Calibri" w:hAnsi="Calibri" w:cs="Times New Roman"/>
                <w:bCs/>
                <w:lang w:val="nl-NL" w:eastAsia="nl-NL"/>
              </w:rPr>
            </w:pPr>
            <w:r w:rsidRPr="00CD7869">
              <w:rPr>
                <w:rFonts w:ascii="Calibri" w:eastAsia="Calibri" w:hAnsi="Calibri" w:cs="Times New Roman"/>
                <w:bCs/>
                <w:lang w:val="nl-NL" w:eastAsia="nl-NL"/>
              </w:rPr>
              <w:t>Met betrekking tot  het aanbod buiten de rechtbank zou beter op nationaal niveau informatie worden verspreid</w:t>
            </w:r>
          </w:p>
          <w:p w14:paraId="64481F46" w14:textId="77777777" w:rsidR="00CD7869" w:rsidRPr="00CD7869" w:rsidRDefault="00CD7869" w:rsidP="00CD7869">
            <w:pPr>
              <w:spacing w:after="0" w:line="240" w:lineRule="auto"/>
              <w:rPr>
                <w:rFonts w:ascii="Calibri" w:eastAsia="Calibri" w:hAnsi="Calibri" w:cs="Times New Roman"/>
                <w:b/>
                <w:lang w:val="nl-NL" w:eastAsia="nl-NL"/>
              </w:rPr>
            </w:pPr>
            <w:r w:rsidRPr="00CD7869">
              <w:rPr>
                <w:rFonts w:ascii="Calibri" w:eastAsia="Calibri" w:hAnsi="Calibri" w:cs="Times New Roman"/>
                <w:b/>
                <w:lang w:val="nl-NL" w:eastAsia="nl-NL"/>
              </w:rPr>
              <w:t>welke bestaan er al en hoe kunnen wij hiertoe bijdragen, waar kunnen we de burger via de website beter informeren zonder te adviseren?</w:t>
            </w:r>
          </w:p>
          <w:p w14:paraId="3DE4B252" w14:textId="77777777" w:rsidR="00CD7869" w:rsidRPr="00CD7869" w:rsidRDefault="00CD7869" w:rsidP="00CD7869">
            <w:pPr>
              <w:spacing w:after="0" w:line="240" w:lineRule="auto"/>
              <w:rPr>
                <w:rFonts w:ascii="Calibri" w:eastAsia="Calibri" w:hAnsi="Calibri" w:cs="Times New Roman"/>
                <w:b/>
                <w:lang w:val="nl-NL" w:eastAsia="nl-NL"/>
              </w:rPr>
            </w:pPr>
          </w:p>
          <w:p w14:paraId="0999D13A" w14:textId="77777777" w:rsidR="00CD7869" w:rsidRPr="00CD7869" w:rsidRDefault="00CD7869" w:rsidP="00CD7869">
            <w:pPr>
              <w:spacing w:after="0" w:line="240" w:lineRule="auto"/>
              <w:rPr>
                <w:rFonts w:ascii="Calibri" w:eastAsia="Calibri" w:hAnsi="Calibri" w:cs="Times New Roman"/>
                <w:b/>
                <w:lang w:val="nl-NL" w:eastAsia="nl-NL"/>
              </w:rPr>
            </w:pPr>
            <w:r w:rsidRPr="00CD7869">
              <w:rPr>
                <w:rFonts w:ascii="Calibri" w:eastAsia="Calibri" w:hAnsi="Calibri" w:cs="Times New Roman"/>
                <w:b/>
                <w:lang w:val="nl-NL" w:eastAsia="nl-NL"/>
              </w:rPr>
              <w:t xml:space="preserve"> blijven inzetten op duidelijke communicatie vanuit rechtbank naar balie (website hoven en rechtbanken is niet meer actueel); eventueel werken via vakgroepen van de balie.</w:t>
            </w:r>
          </w:p>
          <w:p w14:paraId="6CFC64F3" w14:textId="77777777" w:rsidR="00CD7869" w:rsidRPr="00CD7869" w:rsidRDefault="00CD7869" w:rsidP="00CD7869">
            <w:pPr>
              <w:spacing w:after="0" w:line="240" w:lineRule="auto"/>
              <w:rPr>
                <w:rFonts w:ascii="Calibri" w:eastAsia="Calibri" w:hAnsi="Calibri" w:cs="Times New Roman"/>
                <w:b/>
                <w:lang w:val="nl-NL" w:eastAsia="nl-NL"/>
              </w:rPr>
            </w:pPr>
          </w:p>
          <w:p w14:paraId="29B9B80A" w14:textId="77777777" w:rsidR="00CD7869" w:rsidRPr="00CD7869" w:rsidRDefault="00CD7869" w:rsidP="00CD7869">
            <w:pPr>
              <w:spacing w:after="0" w:line="240" w:lineRule="auto"/>
              <w:rPr>
                <w:rFonts w:ascii="Calibri" w:eastAsia="Calibri" w:hAnsi="Calibri" w:cs="Times New Roman"/>
                <w:b/>
                <w:lang w:val="nl-NL" w:eastAsia="nl-NL"/>
              </w:rPr>
            </w:pPr>
          </w:p>
        </w:tc>
      </w:tr>
      <w:tr w:rsidR="00CD7869" w:rsidRPr="00CD7869" w14:paraId="6C98F632" w14:textId="77777777" w:rsidTr="00800579">
        <w:trPr>
          <w:trHeight w:val="1837"/>
        </w:trPr>
        <w:tc>
          <w:tcPr>
            <w:tcW w:w="3114" w:type="dxa"/>
            <w:vMerge w:val="restart"/>
            <w:shd w:val="clear" w:color="auto" w:fill="DBE5F1"/>
          </w:tcPr>
          <w:p w14:paraId="336C37B9"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(1) voortzetten van de </w:t>
            </w:r>
            <w:r w:rsidRPr="00CD7869">
              <w:rPr>
                <w:rFonts w:ascii="Calibri" w:eastAsia="Calibri" w:hAnsi="Calibri" w:cs="Times New Roman"/>
                <w:b/>
                <w:i/>
                <w:lang w:val="nl-NL" w:eastAsia="nl-NL"/>
              </w:rPr>
              <w:t>sectiewerking</w:t>
            </w:r>
            <w:r w:rsidRPr="00CD7869">
              <w:rPr>
                <w:rFonts w:ascii="Calibri" w:eastAsia="Calibri" w:hAnsi="Calibri" w:cs="Times New Roman"/>
                <w:lang w:val="nl-NL" w:eastAsia="nl-NL"/>
              </w:rPr>
              <w:t xml:space="preserve"> over de afdelingen heen (burgerlijke, familiaal, correctioneel, jeugd en onderzoek), waarin magistraten en griffie een bepaald domein van de rechtspraak opvolgen, ter zake samenwerken en overleggen.</w:t>
            </w:r>
          </w:p>
          <w:p w14:paraId="59A28474" w14:textId="77777777" w:rsidR="00CD7869" w:rsidRPr="00CD7869" w:rsidRDefault="00CD7869" w:rsidP="00CD7869">
            <w:pPr>
              <w:spacing w:after="0" w:line="240" w:lineRule="auto"/>
              <w:rPr>
                <w:rFonts w:ascii="Calibri" w:eastAsia="Calibri" w:hAnsi="Calibri" w:cs="Times New Roman"/>
                <w:lang w:val="nl-NL" w:eastAsia="nl-NL"/>
              </w:rPr>
            </w:pPr>
          </w:p>
          <w:p w14:paraId="4AC04496" w14:textId="77777777" w:rsidR="00CD7869" w:rsidRPr="00CD7869" w:rsidRDefault="00CD7869" w:rsidP="00CD7869">
            <w:pPr>
              <w:spacing w:after="0" w:line="240" w:lineRule="auto"/>
              <w:rPr>
                <w:rFonts w:ascii="Calibri" w:eastAsia="Calibri" w:hAnsi="Calibri" w:cs="Times New Roman"/>
                <w:lang w:val="nl-NL" w:eastAsia="nl-NL"/>
              </w:rPr>
            </w:pPr>
          </w:p>
          <w:p w14:paraId="4D13FE4A" w14:textId="77777777" w:rsidR="00CD7869" w:rsidRPr="00CD7869" w:rsidRDefault="00CD7869" w:rsidP="00CD7869">
            <w:pPr>
              <w:spacing w:after="0" w:line="240" w:lineRule="auto"/>
              <w:rPr>
                <w:rFonts w:ascii="Calibri" w:eastAsia="Calibri" w:hAnsi="Calibri" w:cs="Times New Roman"/>
                <w:b/>
                <w:i/>
                <w:lang w:val="nl-NL" w:eastAsia="nl-NL"/>
              </w:rPr>
            </w:pPr>
            <w:r w:rsidRPr="00CD7869">
              <w:rPr>
                <w:rFonts w:ascii="Calibri" w:eastAsia="Calibri" w:hAnsi="Calibri" w:cs="Times New Roman"/>
                <w:lang w:val="nl-NL" w:eastAsia="nl-NL"/>
              </w:rPr>
              <w:t>De rechtbank is overtuigd van het belang van de goede werking van de secties voor een goede rechtspraak en wil hiervoor de nodige aandacht hebben.</w:t>
            </w:r>
          </w:p>
        </w:tc>
        <w:tc>
          <w:tcPr>
            <w:tcW w:w="4538" w:type="dxa"/>
            <w:shd w:val="clear" w:color="auto" w:fill="DBE5F1"/>
          </w:tcPr>
          <w:p w14:paraId="130F47E2" w14:textId="77777777" w:rsidR="00CD7869" w:rsidRPr="00CD7869" w:rsidRDefault="00CD7869" w:rsidP="00CD7869">
            <w:pPr>
              <w:spacing w:after="0" w:line="240" w:lineRule="auto"/>
              <w:rPr>
                <w:rFonts w:ascii="Calibri" w:eastAsia="Calibri" w:hAnsi="Calibri" w:cs="Times New Roman"/>
                <w:u w:val="single"/>
                <w:lang w:val="nl-NL" w:eastAsia="nl-NL"/>
              </w:rPr>
            </w:pPr>
            <w:r w:rsidRPr="00CD7869">
              <w:rPr>
                <w:rFonts w:ascii="Calibri" w:eastAsia="Calibri" w:hAnsi="Calibri" w:cs="Times New Roman"/>
                <w:u w:val="single"/>
                <w:lang w:val="nl-NL" w:eastAsia="nl-NL"/>
              </w:rPr>
              <w:t>Concreet:</w:t>
            </w:r>
          </w:p>
          <w:p w14:paraId="4C456B43" w14:textId="77777777" w:rsidR="00CD7869" w:rsidRPr="00CD7869" w:rsidRDefault="00CD7869" w:rsidP="00CD7869">
            <w:pPr>
              <w:spacing w:after="0" w:line="240" w:lineRule="auto"/>
              <w:rPr>
                <w:rFonts w:ascii="Calibri" w:eastAsia="Calibri" w:hAnsi="Calibri" w:cs="Times New Roman"/>
                <w:lang w:val="nl-NL" w:eastAsia="nl-NL"/>
              </w:rPr>
            </w:pPr>
          </w:p>
          <w:p w14:paraId="1E30D218"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de respectieve secties komen ongeveer </w:t>
            </w:r>
            <w:proofErr w:type="spellStart"/>
            <w:r w:rsidRPr="00CD7869">
              <w:rPr>
                <w:rFonts w:ascii="Calibri" w:eastAsia="Calibri" w:hAnsi="Calibri" w:cs="Times New Roman"/>
                <w:lang w:val="nl-NL" w:eastAsia="nl-NL"/>
              </w:rPr>
              <w:t>zeswekelijks</w:t>
            </w:r>
            <w:proofErr w:type="spellEnd"/>
            <w:r w:rsidRPr="00CD7869">
              <w:rPr>
                <w:rFonts w:ascii="Calibri" w:eastAsia="Calibri" w:hAnsi="Calibri" w:cs="Times New Roman"/>
                <w:lang w:val="nl-NL" w:eastAsia="nl-NL"/>
              </w:rPr>
              <w:t xml:space="preserve"> samen, voltallig of met hun bestuur, hebben een actieve werking met eigen doelstellingen/verslagen;</w:t>
            </w:r>
          </w:p>
          <w:p w14:paraId="51F893A5" w14:textId="77777777" w:rsidR="00CD7869" w:rsidRPr="00CD7869" w:rsidRDefault="00CD7869" w:rsidP="00CD7869">
            <w:pPr>
              <w:spacing w:after="0" w:line="240" w:lineRule="auto"/>
              <w:rPr>
                <w:rFonts w:ascii="Calibri" w:eastAsia="Calibri" w:hAnsi="Calibri" w:cs="Times New Roman"/>
                <w:lang w:val="nl-NL" w:eastAsia="nl-NL"/>
              </w:rPr>
            </w:pPr>
          </w:p>
          <w:p w14:paraId="4845123C" w14:textId="77777777" w:rsidR="00CD7869" w:rsidRPr="00CD7869" w:rsidRDefault="00CD7869" w:rsidP="00CD7869">
            <w:pPr>
              <w:spacing w:after="0" w:line="240" w:lineRule="auto"/>
              <w:rPr>
                <w:rFonts w:ascii="Calibri" w:eastAsia="Calibri" w:hAnsi="Calibri" w:cs="Times New Roman"/>
                <w:lang w:val="nl-NL" w:eastAsia="nl-NL"/>
              </w:rPr>
            </w:pPr>
          </w:p>
        </w:tc>
        <w:tc>
          <w:tcPr>
            <w:tcW w:w="7511" w:type="dxa"/>
            <w:shd w:val="clear" w:color="auto" w:fill="DBE5F1"/>
          </w:tcPr>
          <w:p w14:paraId="1CD953DA" w14:textId="77777777" w:rsidR="00CD7869" w:rsidRPr="00CD7869" w:rsidRDefault="00CD7869" w:rsidP="00CD7869">
            <w:pPr>
              <w:rPr>
                <w:rFonts w:ascii="Calibri" w:eastAsia="Calibri" w:hAnsi="Calibri" w:cs="Times New Roman"/>
              </w:rPr>
            </w:pPr>
            <w:r w:rsidRPr="00CD7869">
              <w:rPr>
                <w:rFonts w:ascii="Calibri" w:eastAsia="Calibri" w:hAnsi="Calibri" w:cs="Times New Roman"/>
              </w:rPr>
              <w:t xml:space="preserve">(1)   de </w:t>
            </w:r>
            <w:r w:rsidRPr="00CD7869">
              <w:rPr>
                <w:rFonts w:ascii="Calibri" w:eastAsia="Calibri" w:hAnsi="Calibri" w:cs="Times New Roman"/>
                <w:b/>
                <w:i/>
                <w:u w:val="single"/>
              </w:rPr>
              <w:t>verdere ontwikkeling van de sectiewerking</w:t>
            </w:r>
            <w:r w:rsidRPr="00CD7869">
              <w:rPr>
                <w:rFonts w:ascii="Calibri" w:eastAsia="Calibri" w:hAnsi="Calibri" w:cs="Times New Roman"/>
              </w:rPr>
              <w:t xml:space="preserve"> over de afdelingen heen: </w:t>
            </w:r>
          </w:p>
          <w:p w14:paraId="587293AE" w14:textId="77777777" w:rsidR="00CD7869" w:rsidRPr="00CD7869" w:rsidRDefault="00CD7869" w:rsidP="00CD7869">
            <w:pPr>
              <w:spacing w:after="0" w:line="240" w:lineRule="auto"/>
              <w:rPr>
                <w:rFonts w:ascii="Calibri" w:eastAsia="Calibri" w:hAnsi="Calibri" w:cs="Times New Roman"/>
              </w:rPr>
            </w:pPr>
            <w:r w:rsidRPr="00CD7869">
              <w:rPr>
                <w:rFonts w:ascii="Calibri" w:eastAsia="Calibri" w:hAnsi="Calibri" w:cs="Times New Roman"/>
              </w:rPr>
              <w:t xml:space="preserve">Regelmatig vergaderen via </w:t>
            </w:r>
            <w:proofErr w:type="spellStart"/>
            <w:r w:rsidRPr="00CD7869">
              <w:rPr>
                <w:rFonts w:ascii="Calibri" w:eastAsia="Calibri" w:hAnsi="Calibri" w:cs="Times New Roman"/>
              </w:rPr>
              <w:t>Webex</w:t>
            </w:r>
            <w:proofErr w:type="spellEnd"/>
            <w:r w:rsidRPr="00CD7869">
              <w:rPr>
                <w:rFonts w:ascii="Calibri" w:eastAsia="Calibri" w:hAnsi="Calibri" w:cs="Times New Roman"/>
              </w:rPr>
              <w:t xml:space="preserve"> in functie van items die zich aandringen. “Live” vergaderingen blijven gekoppeld aan algemene vergadering om </w:t>
            </w:r>
          </w:p>
          <w:p w14:paraId="3E9870F9" w14:textId="77777777" w:rsidR="00CD7869" w:rsidRPr="00CD7869" w:rsidRDefault="00CD7869" w:rsidP="00CD7869">
            <w:pPr>
              <w:spacing w:after="0" w:line="240" w:lineRule="auto"/>
              <w:rPr>
                <w:rFonts w:ascii="Calibri" w:eastAsia="Calibri" w:hAnsi="Calibri" w:cs="Times New Roman"/>
              </w:rPr>
            </w:pPr>
            <w:r w:rsidRPr="00CD7869">
              <w:rPr>
                <w:rFonts w:ascii="Calibri" w:eastAsia="Calibri" w:hAnsi="Calibri" w:cs="Times New Roman"/>
              </w:rPr>
              <w:t>tijdverlies door verplaatsing te vermijden;</w:t>
            </w:r>
          </w:p>
          <w:p w14:paraId="7932D679" w14:textId="77777777" w:rsidR="00CD7869" w:rsidRPr="00CD7869" w:rsidRDefault="00CD7869" w:rsidP="00CD7869">
            <w:pPr>
              <w:spacing w:after="0" w:line="240" w:lineRule="auto"/>
              <w:rPr>
                <w:rFonts w:ascii="Calibri" w:eastAsia="Calibri" w:hAnsi="Calibri" w:cs="Times New Roman"/>
                <w:u w:val="single"/>
                <w:lang w:eastAsia="nl-NL"/>
              </w:rPr>
            </w:pPr>
          </w:p>
          <w:p w14:paraId="2E5ACDE1" w14:textId="77777777" w:rsidR="00CD7869" w:rsidRPr="00CD7869" w:rsidRDefault="00CD7869" w:rsidP="00CD7869">
            <w:pPr>
              <w:spacing w:after="0" w:line="240" w:lineRule="auto"/>
              <w:rPr>
                <w:rFonts w:ascii="Calibri" w:eastAsia="Calibri" w:hAnsi="Calibri" w:cs="Times New Roman"/>
                <w:u w:val="single"/>
                <w:lang w:eastAsia="nl-NL"/>
              </w:rPr>
            </w:pPr>
            <w:r w:rsidRPr="00CD7869">
              <w:rPr>
                <w:rFonts w:ascii="Calibri" w:eastAsia="Calibri" w:hAnsi="Calibri" w:cs="Times New Roman"/>
                <w:u w:val="single"/>
                <w:lang w:eastAsia="nl-NL"/>
              </w:rPr>
              <w:t xml:space="preserve">besprekingen binnen </w:t>
            </w:r>
            <w:proofErr w:type="spellStart"/>
            <w:r w:rsidRPr="00CD7869">
              <w:rPr>
                <w:rFonts w:ascii="Calibri" w:eastAsia="Calibri" w:hAnsi="Calibri" w:cs="Times New Roman"/>
                <w:u w:val="single"/>
                <w:lang w:eastAsia="nl-NL"/>
              </w:rPr>
              <w:t>subsecties</w:t>
            </w:r>
            <w:proofErr w:type="spellEnd"/>
            <w:r w:rsidRPr="00CD7869">
              <w:rPr>
                <w:rFonts w:ascii="Calibri" w:eastAsia="Calibri" w:hAnsi="Calibri" w:cs="Times New Roman"/>
                <w:u w:val="single"/>
                <w:lang w:eastAsia="nl-NL"/>
              </w:rPr>
              <w:t xml:space="preserve"> gebeuren met alle afdelingen samen </w:t>
            </w:r>
          </w:p>
        </w:tc>
      </w:tr>
      <w:tr w:rsidR="00CD7869" w:rsidRPr="00CD7869" w14:paraId="4A7E5777" w14:textId="77777777" w:rsidTr="00800579">
        <w:trPr>
          <w:trHeight w:val="1583"/>
        </w:trPr>
        <w:tc>
          <w:tcPr>
            <w:tcW w:w="3114" w:type="dxa"/>
            <w:vMerge/>
            <w:shd w:val="clear" w:color="auto" w:fill="DBE5F1"/>
          </w:tcPr>
          <w:p w14:paraId="4329C49D" w14:textId="77777777" w:rsidR="00CD7869" w:rsidRPr="00CD7869" w:rsidRDefault="00CD7869" w:rsidP="00CD7869">
            <w:pPr>
              <w:spacing w:after="0" w:line="240" w:lineRule="auto"/>
              <w:rPr>
                <w:rFonts w:ascii="Calibri" w:eastAsia="Calibri" w:hAnsi="Calibri" w:cs="Times New Roman"/>
                <w:lang w:val="nl-NL" w:eastAsia="nl-NL"/>
              </w:rPr>
            </w:pPr>
          </w:p>
        </w:tc>
        <w:tc>
          <w:tcPr>
            <w:tcW w:w="4538" w:type="dxa"/>
            <w:shd w:val="clear" w:color="auto" w:fill="DBE5F1"/>
          </w:tcPr>
          <w:p w14:paraId="34689CF8" w14:textId="77777777" w:rsidR="00CD7869" w:rsidRPr="00CD7869" w:rsidRDefault="00CD7869" w:rsidP="00CD7869">
            <w:pPr>
              <w:spacing w:after="0" w:line="240" w:lineRule="auto"/>
              <w:rPr>
                <w:rFonts w:ascii="Calibri" w:eastAsia="Calibri" w:hAnsi="Calibri" w:cs="Times New Roman"/>
                <w:lang w:val="nl-NL" w:eastAsia="nl-NL"/>
              </w:rPr>
            </w:pPr>
          </w:p>
          <w:p w14:paraId="2C5A9915"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hierbij wordt gewerkt aan een meer collectief rechterschap: belangrijke evoluties in wetgeving en rechtspraak, en verschillen in rechtspraak worden open besproken en waar mogelijk wordt tot een consensus gekomen;</w:t>
            </w:r>
          </w:p>
          <w:p w14:paraId="2AAF7CF1" w14:textId="77777777" w:rsidR="00CD7869" w:rsidRPr="00CD7869" w:rsidRDefault="00CD7869" w:rsidP="00CD7869">
            <w:pPr>
              <w:spacing w:after="0" w:line="240" w:lineRule="auto"/>
              <w:rPr>
                <w:rFonts w:ascii="Calibri" w:eastAsia="Calibri" w:hAnsi="Calibri" w:cs="Times New Roman"/>
                <w:lang w:val="nl-NL" w:eastAsia="nl-NL"/>
              </w:rPr>
            </w:pPr>
          </w:p>
          <w:p w14:paraId="2958F9E0"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ook de griffies ontwikkelen een sectiewerking, in overleg met de algemene sectiewerking</w:t>
            </w:r>
          </w:p>
        </w:tc>
        <w:tc>
          <w:tcPr>
            <w:tcW w:w="7511" w:type="dxa"/>
            <w:shd w:val="clear" w:color="auto" w:fill="DBE5F1"/>
          </w:tcPr>
          <w:p w14:paraId="5576D56C" w14:textId="77777777" w:rsidR="00CD7869" w:rsidRPr="00CD7869" w:rsidRDefault="00CD7869" w:rsidP="00CD7869">
            <w:pPr>
              <w:spacing w:after="0" w:line="240" w:lineRule="auto"/>
              <w:rPr>
                <w:rFonts w:ascii="Calibri" w:eastAsia="Calibri" w:hAnsi="Calibri" w:cs="Times New Roman"/>
                <w:lang w:val="nl-NL" w:eastAsia="nl-NL"/>
              </w:rPr>
            </w:pPr>
          </w:p>
          <w:p w14:paraId="4AE68246"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Systematisch opvolgen van evolutie in wetgeving, RS en RL</w:t>
            </w:r>
          </w:p>
          <w:p w14:paraId="0820A2CE" w14:textId="77777777" w:rsidR="00CD7869" w:rsidRPr="00CD7869" w:rsidRDefault="00CD7869" w:rsidP="00CD7869">
            <w:pPr>
              <w:spacing w:after="0" w:line="240" w:lineRule="auto"/>
              <w:rPr>
                <w:rFonts w:ascii="Calibri" w:eastAsia="Calibri" w:hAnsi="Calibri" w:cs="Times New Roman"/>
                <w:lang w:val="nl-NL" w:eastAsia="nl-NL"/>
              </w:rPr>
            </w:pPr>
          </w:p>
          <w:p w14:paraId="67127779"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Per </w:t>
            </w:r>
            <w:proofErr w:type="spellStart"/>
            <w:r w:rsidRPr="00CD7869">
              <w:rPr>
                <w:rFonts w:ascii="Calibri" w:eastAsia="Calibri" w:hAnsi="Calibri" w:cs="Times New Roman"/>
                <w:lang w:val="nl-NL" w:eastAsia="nl-NL"/>
              </w:rPr>
              <w:t>subsectie</w:t>
            </w:r>
            <w:proofErr w:type="spellEnd"/>
            <w:r w:rsidRPr="00CD7869">
              <w:rPr>
                <w:rFonts w:ascii="Calibri" w:eastAsia="Calibri" w:hAnsi="Calibri" w:cs="Times New Roman"/>
                <w:lang w:val="nl-NL" w:eastAsia="nl-NL"/>
              </w:rPr>
              <w:t xml:space="preserve"> volgt iemand dit op en maakt een overzicht dat de volgende vergadering wordt </w:t>
            </w:r>
            <w:proofErr w:type="spellStart"/>
            <w:r w:rsidRPr="00CD7869">
              <w:rPr>
                <w:rFonts w:ascii="Calibri" w:eastAsia="Calibri" w:hAnsi="Calibri" w:cs="Times New Roman"/>
                <w:lang w:val="nl-NL" w:eastAsia="nl-NL"/>
              </w:rPr>
              <w:t>verpreid</w:t>
            </w:r>
            <w:proofErr w:type="spellEnd"/>
            <w:r w:rsidRPr="00CD7869">
              <w:rPr>
                <w:rFonts w:ascii="Calibri" w:eastAsia="Calibri" w:hAnsi="Calibri" w:cs="Times New Roman"/>
                <w:lang w:val="nl-NL" w:eastAsia="nl-NL"/>
              </w:rPr>
              <w:t xml:space="preserve"> en besproken </w:t>
            </w:r>
          </w:p>
        </w:tc>
      </w:tr>
      <w:tr w:rsidR="00CD7869" w:rsidRPr="00CD7869" w14:paraId="62DCCBFF" w14:textId="77777777" w:rsidTr="00800579">
        <w:trPr>
          <w:trHeight w:val="1083"/>
        </w:trPr>
        <w:tc>
          <w:tcPr>
            <w:tcW w:w="3114" w:type="dxa"/>
            <w:vMerge/>
            <w:shd w:val="clear" w:color="auto" w:fill="DBE5F1"/>
          </w:tcPr>
          <w:p w14:paraId="6BEE4965" w14:textId="77777777" w:rsidR="00CD7869" w:rsidRPr="00CD7869" w:rsidRDefault="00CD7869" w:rsidP="00CD7869">
            <w:pPr>
              <w:spacing w:after="0" w:line="240" w:lineRule="auto"/>
              <w:rPr>
                <w:rFonts w:ascii="Calibri" w:eastAsia="Calibri" w:hAnsi="Calibri" w:cs="Times New Roman"/>
                <w:lang w:val="nl-NL" w:eastAsia="nl-NL"/>
              </w:rPr>
            </w:pPr>
          </w:p>
        </w:tc>
        <w:tc>
          <w:tcPr>
            <w:tcW w:w="4538" w:type="dxa"/>
            <w:shd w:val="clear" w:color="auto" w:fill="DBE5F1"/>
          </w:tcPr>
          <w:p w14:paraId="2F828760"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ondervoorzitters en hoofden van dienst van de griffie worden actief betrokken bij de sectiewerking.</w:t>
            </w:r>
          </w:p>
        </w:tc>
        <w:tc>
          <w:tcPr>
            <w:tcW w:w="7511" w:type="dxa"/>
            <w:shd w:val="clear" w:color="auto" w:fill="DBE5F1"/>
          </w:tcPr>
          <w:p w14:paraId="3D904611" w14:textId="77777777" w:rsidR="00CD7869" w:rsidRPr="00CD7869" w:rsidRDefault="00CD7869" w:rsidP="00CD7869">
            <w:pPr>
              <w:spacing w:after="0" w:line="240" w:lineRule="auto"/>
              <w:rPr>
                <w:rFonts w:ascii="Calibri" w:eastAsia="Calibri" w:hAnsi="Calibri" w:cs="Times New Roman"/>
                <w:lang w:val="nl-NL" w:eastAsia="nl-NL"/>
              </w:rPr>
            </w:pPr>
          </w:p>
        </w:tc>
      </w:tr>
      <w:tr w:rsidR="00CD7869" w:rsidRPr="00CD7869" w14:paraId="3FE72B2A" w14:textId="77777777" w:rsidTr="00800579">
        <w:trPr>
          <w:trHeight w:val="353"/>
        </w:trPr>
        <w:tc>
          <w:tcPr>
            <w:tcW w:w="3114" w:type="dxa"/>
            <w:vMerge w:val="restart"/>
            <w:shd w:val="clear" w:color="auto" w:fill="DBE5F1"/>
          </w:tcPr>
          <w:p w14:paraId="4B8ADCF6"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(2) de ontwikkeling van een </w:t>
            </w:r>
            <w:r w:rsidRPr="00CD7869">
              <w:rPr>
                <w:rFonts w:ascii="Calibri" w:eastAsia="Calibri" w:hAnsi="Calibri" w:cs="Times New Roman"/>
                <w:b/>
                <w:i/>
                <w:lang w:val="nl-NL" w:eastAsia="nl-NL"/>
              </w:rPr>
              <w:t>kennismanagement</w:t>
            </w:r>
            <w:r w:rsidRPr="00CD7869">
              <w:rPr>
                <w:rFonts w:ascii="Calibri" w:eastAsia="Calibri" w:hAnsi="Calibri" w:cs="Times New Roman"/>
                <w:lang w:val="nl-NL" w:eastAsia="nl-NL"/>
              </w:rPr>
              <w:t xml:space="preserve"> met opbouw van gedeelde documentatie en modellen;</w:t>
            </w:r>
          </w:p>
          <w:p w14:paraId="294BB5B7" w14:textId="77777777" w:rsidR="00CD7869" w:rsidRPr="00CD7869" w:rsidRDefault="00CD7869" w:rsidP="00CD7869">
            <w:pPr>
              <w:spacing w:after="0" w:line="240" w:lineRule="auto"/>
              <w:rPr>
                <w:rFonts w:ascii="Calibri" w:eastAsia="Calibri" w:hAnsi="Calibri" w:cs="Times New Roman"/>
                <w:lang w:val="nl-NL" w:eastAsia="nl-NL"/>
              </w:rPr>
            </w:pPr>
          </w:p>
          <w:p w14:paraId="5886F9FB" w14:textId="77777777" w:rsidR="00CD7869" w:rsidRPr="00CD7869" w:rsidRDefault="00CD7869" w:rsidP="00CD7869">
            <w:pPr>
              <w:spacing w:after="0" w:line="240" w:lineRule="auto"/>
              <w:rPr>
                <w:rFonts w:ascii="Calibri" w:eastAsia="Calibri" w:hAnsi="Calibri" w:cs="Times New Roman"/>
                <w:lang w:val="nl-NL" w:eastAsia="nl-NL"/>
              </w:rPr>
            </w:pPr>
          </w:p>
        </w:tc>
        <w:tc>
          <w:tcPr>
            <w:tcW w:w="4538" w:type="dxa"/>
            <w:shd w:val="clear" w:color="auto" w:fill="DBE5F1"/>
          </w:tcPr>
          <w:p w14:paraId="4D30FD7B" w14:textId="77777777" w:rsidR="00CD7869" w:rsidRPr="00CD7869" w:rsidRDefault="00CD7869" w:rsidP="00CD7869">
            <w:pPr>
              <w:spacing w:after="0" w:line="240" w:lineRule="auto"/>
              <w:rPr>
                <w:rFonts w:ascii="Calibri" w:eastAsia="Calibri" w:hAnsi="Calibri" w:cs="Times New Roman"/>
                <w:u w:val="single"/>
                <w:lang w:val="nl-NL" w:eastAsia="nl-NL"/>
              </w:rPr>
            </w:pPr>
          </w:p>
          <w:p w14:paraId="6B7935B7" w14:textId="77777777" w:rsidR="00CD7869" w:rsidRPr="00CD7869" w:rsidRDefault="00CD7869" w:rsidP="00CD7869">
            <w:pPr>
              <w:spacing w:after="0" w:line="240" w:lineRule="auto"/>
              <w:rPr>
                <w:rFonts w:ascii="Calibri" w:eastAsia="Calibri" w:hAnsi="Calibri" w:cs="Times New Roman"/>
                <w:u w:val="single"/>
                <w:lang w:val="nl-NL" w:eastAsia="nl-NL"/>
              </w:rPr>
            </w:pPr>
            <w:r w:rsidRPr="00CD7869">
              <w:rPr>
                <w:rFonts w:ascii="Calibri" w:eastAsia="Calibri" w:hAnsi="Calibri" w:cs="Times New Roman"/>
                <w:u w:val="single"/>
                <w:lang w:val="nl-NL" w:eastAsia="nl-NL"/>
              </w:rPr>
              <w:t>Concreet:</w:t>
            </w:r>
          </w:p>
          <w:p w14:paraId="240EAC1C" w14:textId="77777777" w:rsidR="00CD7869" w:rsidRPr="00CD7869" w:rsidRDefault="00CD7869" w:rsidP="00CD7869">
            <w:pPr>
              <w:spacing w:after="0" w:line="240" w:lineRule="auto"/>
              <w:rPr>
                <w:rFonts w:ascii="Calibri" w:eastAsia="Calibri" w:hAnsi="Calibri" w:cs="Times New Roman"/>
                <w:lang w:val="nl-NL" w:eastAsia="nl-NL"/>
              </w:rPr>
            </w:pPr>
          </w:p>
          <w:p w14:paraId="61ED871C"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de respectieve secties leggen een gestructureerde documentatie aan en stellen modellen op. Ze maken hierbij gebruik van het iudexnet;</w:t>
            </w:r>
          </w:p>
        </w:tc>
        <w:tc>
          <w:tcPr>
            <w:tcW w:w="7511" w:type="dxa"/>
            <w:shd w:val="clear" w:color="auto" w:fill="DBE5F1"/>
          </w:tcPr>
          <w:p w14:paraId="70652E50" w14:textId="77777777" w:rsidR="00CD7869" w:rsidRPr="00CD7869" w:rsidRDefault="00CD7869" w:rsidP="00CD7869">
            <w:pPr>
              <w:spacing w:after="0" w:line="240" w:lineRule="auto"/>
              <w:rPr>
                <w:rFonts w:ascii="Calibri" w:eastAsia="Calibri" w:hAnsi="Calibri" w:cs="Times New Roman"/>
                <w:lang w:val="nl-NL"/>
              </w:rPr>
            </w:pPr>
          </w:p>
          <w:p w14:paraId="74AE978A" w14:textId="77777777" w:rsidR="00CD7869" w:rsidRPr="00CD7869" w:rsidRDefault="00CD7869" w:rsidP="00CD7869">
            <w:pPr>
              <w:spacing w:after="0" w:line="240" w:lineRule="auto"/>
              <w:rPr>
                <w:rFonts w:ascii="Calibri" w:eastAsia="Calibri" w:hAnsi="Calibri" w:cs="Times New Roman"/>
                <w:lang w:val="nl-NL"/>
              </w:rPr>
            </w:pPr>
          </w:p>
          <w:p w14:paraId="68F8794C" w14:textId="77777777" w:rsidR="00CD7869" w:rsidRPr="00CD7869" w:rsidRDefault="00CD7869" w:rsidP="00CD7869">
            <w:pPr>
              <w:spacing w:after="0" w:line="240" w:lineRule="auto"/>
              <w:rPr>
                <w:rFonts w:ascii="Calibri" w:eastAsia="Calibri" w:hAnsi="Calibri" w:cs="Times New Roman"/>
              </w:rPr>
            </w:pPr>
            <w:r w:rsidRPr="00CD7869">
              <w:rPr>
                <w:rFonts w:ascii="Calibri" w:eastAsia="Calibri" w:hAnsi="Calibri" w:cs="Times New Roman"/>
              </w:rPr>
              <w:t xml:space="preserve">Documentatieoverzichten (zie boven) worden op iudexnet geplaatst </w:t>
            </w:r>
          </w:p>
          <w:p w14:paraId="1F5255AB" w14:textId="77777777" w:rsidR="00CD7869" w:rsidRPr="00CD7869" w:rsidRDefault="00CD7869" w:rsidP="00CD7869">
            <w:pPr>
              <w:spacing w:after="0" w:line="240" w:lineRule="auto"/>
              <w:rPr>
                <w:rFonts w:ascii="Calibri" w:eastAsia="Calibri" w:hAnsi="Calibri" w:cs="Times New Roman"/>
                <w:u w:val="single"/>
                <w:lang w:eastAsia="nl-NL"/>
              </w:rPr>
            </w:pPr>
            <w:r w:rsidRPr="00CD7869">
              <w:rPr>
                <w:rFonts w:ascii="Calibri" w:eastAsia="Calibri" w:hAnsi="Calibri" w:cs="Times New Roman"/>
                <w:u w:val="single"/>
                <w:lang w:eastAsia="nl-NL"/>
              </w:rPr>
              <w:t xml:space="preserve">Iudexnet is uitgerust met blokken per </w:t>
            </w:r>
            <w:proofErr w:type="spellStart"/>
            <w:r w:rsidRPr="00CD7869">
              <w:rPr>
                <w:rFonts w:ascii="Calibri" w:eastAsia="Calibri" w:hAnsi="Calibri" w:cs="Times New Roman"/>
                <w:u w:val="single"/>
                <w:lang w:eastAsia="nl-NL"/>
              </w:rPr>
              <w:t>subsectie</w:t>
            </w:r>
            <w:proofErr w:type="spellEnd"/>
            <w:r w:rsidRPr="00CD7869">
              <w:rPr>
                <w:rFonts w:ascii="Calibri" w:eastAsia="Calibri" w:hAnsi="Calibri" w:cs="Times New Roman"/>
                <w:u w:val="single"/>
                <w:lang w:eastAsia="nl-NL"/>
              </w:rPr>
              <w:t xml:space="preserve"> waarbinnen mappen kunnen worden aangemaakt</w:t>
            </w:r>
          </w:p>
          <w:p w14:paraId="34AD3AAB" w14:textId="77777777" w:rsidR="00CD7869" w:rsidRPr="00CD7869" w:rsidRDefault="00CD7869" w:rsidP="00CD7869">
            <w:pPr>
              <w:spacing w:after="0" w:line="240" w:lineRule="auto"/>
              <w:rPr>
                <w:rFonts w:ascii="Calibri" w:eastAsia="Calibri" w:hAnsi="Calibri" w:cs="Times New Roman"/>
                <w:u w:val="single"/>
                <w:lang w:eastAsia="nl-NL"/>
              </w:rPr>
            </w:pPr>
            <w:r w:rsidRPr="00CD7869">
              <w:rPr>
                <w:rFonts w:ascii="Calibri" w:eastAsia="Calibri" w:hAnsi="Calibri" w:cs="Times New Roman"/>
                <w:u w:val="single"/>
                <w:lang w:eastAsia="nl-NL"/>
              </w:rPr>
              <w:t>(iudexnet- sectie burgerlijke- rechtspraak-rechtsleer)</w:t>
            </w:r>
          </w:p>
          <w:p w14:paraId="74B078C7" w14:textId="77777777" w:rsidR="00CD7869" w:rsidRPr="00CD7869" w:rsidRDefault="00CD7869" w:rsidP="00CD7869">
            <w:pPr>
              <w:spacing w:after="0" w:line="240" w:lineRule="auto"/>
              <w:rPr>
                <w:rFonts w:ascii="Calibri" w:eastAsia="Calibri" w:hAnsi="Calibri" w:cs="Times New Roman"/>
                <w:lang w:eastAsia="nl-NL"/>
              </w:rPr>
            </w:pPr>
            <w:r w:rsidRPr="00CD7869">
              <w:rPr>
                <w:rFonts w:ascii="Calibri" w:eastAsia="Calibri" w:hAnsi="Calibri" w:cs="Times New Roman"/>
                <w:lang w:eastAsia="nl-NL"/>
              </w:rPr>
              <w:t>de algemene databank van vonnissen en arresten moet ter zake ook nieuwe mogelijkheden bieden die moeten worden aangewend. Indien mogelijk trachten we ter zake te experimenteren</w:t>
            </w:r>
          </w:p>
          <w:p w14:paraId="31164F26" w14:textId="77777777" w:rsidR="00CD7869" w:rsidRPr="00CD7869" w:rsidRDefault="00CD7869" w:rsidP="00CD7869">
            <w:pPr>
              <w:spacing w:after="0" w:line="240" w:lineRule="auto"/>
              <w:rPr>
                <w:rFonts w:ascii="Calibri" w:eastAsia="Calibri" w:hAnsi="Calibri" w:cs="Times New Roman"/>
                <w:u w:val="single"/>
                <w:lang w:eastAsia="nl-NL"/>
              </w:rPr>
            </w:pPr>
          </w:p>
        </w:tc>
      </w:tr>
      <w:tr w:rsidR="00CD7869" w:rsidRPr="00CD7869" w14:paraId="3F57FEC2" w14:textId="77777777" w:rsidTr="00800579">
        <w:trPr>
          <w:trHeight w:val="352"/>
        </w:trPr>
        <w:tc>
          <w:tcPr>
            <w:tcW w:w="3114" w:type="dxa"/>
            <w:vMerge/>
            <w:shd w:val="clear" w:color="auto" w:fill="DBE5F1"/>
          </w:tcPr>
          <w:p w14:paraId="226FB33D" w14:textId="77777777" w:rsidR="00CD7869" w:rsidRPr="00CD7869" w:rsidRDefault="00CD7869" w:rsidP="00CD7869">
            <w:pPr>
              <w:spacing w:after="0" w:line="240" w:lineRule="auto"/>
              <w:rPr>
                <w:rFonts w:ascii="Calibri" w:eastAsia="Calibri" w:hAnsi="Calibri" w:cs="Times New Roman"/>
                <w:lang w:val="nl-NL" w:eastAsia="nl-NL"/>
              </w:rPr>
            </w:pPr>
          </w:p>
        </w:tc>
        <w:tc>
          <w:tcPr>
            <w:tcW w:w="4538" w:type="dxa"/>
            <w:shd w:val="clear" w:color="auto" w:fill="DBE5F1"/>
          </w:tcPr>
          <w:p w14:paraId="323C01DA" w14:textId="77777777" w:rsidR="00CD7869" w:rsidRPr="00CD7869" w:rsidRDefault="00CD7869" w:rsidP="00CD7869">
            <w:pPr>
              <w:spacing w:after="0" w:line="240" w:lineRule="auto"/>
              <w:rPr>
                <w:rFonts w:ascii="Calibri" w:eastAsia="Calibri" w:hAnsi="Calibri" w:cs="Times New Roman"/>
                <w:lang w:val="nl-NL" w:eastAsia="nl-NL"/>
              </w:rPr>
            </w:pPr>
          </w:p>
          <w:p w14:paraId="431FE81B"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de secties volgen de juridische actualiteit op;</w:t>
            </w:r>
          </w:p>
          <w:p w14:paraId="3A181A77" w14:textId="77777777" w:rsidR="00CD7869" w:rsidRPr="00CD7869" w:rsidRDefault="00CD7869" w:rsidP="00CD7869">
            <w:pPr>
              <w:spacing w:after="0" w:line="240" w:lineRule="auto"/>
              <w:rPr>
                <w:rFonts w:ascii="Calibri" w:eastAsia="Calibri" w:hAnsi="Calibri" w:cs="Times New Roman"/>
                <w:lang w:val="nl-NL" w:eastAsia="nl-NL"/>
              </w:rPr>
            </w:pPr>
          </w:p>
        </w:tc>
        <w:tc>
          <w:tcPr>
            <w:tcW w:w="7511" w:type="dxa"/>
            <w:shd w:val="clear" w:color="auto" w:fill="DBE5F1"/>
          </w:tcPr>
          <w:p w14:paraId="49BC2C15" w14:textId="77777777" w:rsidR="00CD7869" w:rsidRPr="00CD7869" w:rsidRDefault="00CD7869" w:rsidP="00CD7869">
            <w:pPr>
              <w:spacing w:after="0" w:line="240" w:lineRule="auto"/>
              <w:rPr>
                <w:rFonts w:ascii="Calibri" w:eastAsia="Calibri" w:hAnsi="Calibri" w:cs="Times New Roman"/>
              </w:rPr>
            </w:pPr>
            <w:r w:rsidRPr="00CD7869">
              <w:rPr>
                <w:rFonts w:ascii="Calibri" w:eastAsia="Calibri" w:hAnsi="Calibri" w:cs="Times New Roman"/>
              </w:rPr>
              <w:t>de sectiewerking desbetreffend kan worden versterkt middels ondersteuning door referendarissen (voor het opstellen van overzichten van rechtspraak, verzamelen van relevante vonnissen,</w:t>
            </w:r>
          </w:p>
          <w:p w14:paraId="52F40E33" w14:textId="77777777" w:rsidR="00CD7869" w:rsidRPr="00CD7869" w:rsidRDefault="00CD7869" w:rsidP="00CD7869">
            <w:pPr>
              <w:ind w:left="720"/>
              <w:contextualSpacing/>
              <w:rPr>
                <w:rFonts w:ascii="Calibri" w:eastAsia="Calibri" w:hAnsi="Calibri" w:cs="Times New Roman"/>
              </w:rPr>
            </w:pPr>
          </w:p>
          <w:p w14:paraId="77D19BEE" w14:textId="77777777" w:rsidR="00CD7869" w:rsidRPr="00CD7869" w:rsidRDefault="00CD7869" w:rsidP="00CD7869">
            <w:pPr>
              <w:spacing w:after="0" w:line="240" w:lineRule="auto"/>
              <w:rPr>
                <w:rFonts w:ascii="Calibri" w:eastAsia="Calibri" w:hAnsi="Calibri" w:cs="Times New Roman"/>
                <w:lang w:eastAsia="nl-NL"/>
              </w:rPr>
            </w:pPr>
          </w:p>
        </w:tc>
      </w:tr>
      <w:tr w:rsidR="00CD7869" w:rsidRPr="00CD7869" w14:paraId="2C74AD26" w14:textId="77777777" w:rsidTr="00800579">
        <w:trPr>
          <w:trHeight w:val="352"/>
        </w:trPr>
        <w:tc>
          <w:tcPr>
            <w:tcW w:w="3114" w:type="dxa"/>
            <w:vMerge/>
            <w:shd w:val="clear" w:color="auto" w:fill="DBE5F1"/>
          </w:tcPr>
          <w:p w14:paraId="2DD537B6" w14:textId="77777777" w:rsidR="00CD7869" w:rsidRPr="00CD7869" w:rsidRDefault="00CD7869" w:rsidP="00CD7869">
            <w:pPr>
              <w:spacing w:after="0" w:line="240" w:lineRule="auto"/>
              <w:rPr>
                <w:rFonts w:ascii="Calibri" w:eastAsia="Calibri" w:hAnsi="Calibri" w:cs="Times New Roman"/>
                <w:lang w:val="nl-NL" w:eastAsia="nl-NL"/>
              </w:rPr>
            </w:pPr>
          </w:p>
        </w:tc>
        <w:tc>
          <w:tcPr>
            <w:tcW w:w="4538" w:type="dxa"/>
            <w:shd w:val="clear" w:color="auto" w:fill="DBE5F1"/>
          </w:tcPr>
          <w:p w14:paraId="67C715C9" w14:textId="77777777" w:rsidR="00CD7869" w:rsidRPr="00CD7869" w:rsidRDefault="00CD7869" w:rsidP="00CD7869">
            <w:pPr>
              <w:spacing w:after="0" w:line="240" w:lineRule="auto"/>
              <w:rPr>
                <w:rFonts w:ascii="Calibri" w:eastAsia="Calibri" w:hAnsi="Calibri" w:cs="Times New Roman"/>
                <w:lang w:val="nl-NL" w:eastAsia="nl-NL"/>
              </w:rPr>
            </w:pPr>
          </w:p>
          <w:p w14:paraId="5B9BA399"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de rechtbank anticipeert op wetgevende initiatieven door er in samenwerking met de secties op toe te zien dat magistraten en griffiers hiervoor voldoende, goed bruikbare documentatie en opleidingen krijgen;</w:t>
            </w:r>
          </w:p>
          <w:p w14:paraId="7CE00DC7" w14:textId="77777777" w:rsidR="00CD7869" w:rsidRPr="00CD7869" w:rsidRDefault="00CD7869" w:rsidP="00CD7869">
            <w:pPr>
              <w:spacing w:after="0" w:line="240" w:lineRule="auto"/>
              <w:rPr>
                <w:rFonts w:ascii="Calibri" w:eastAsia="Calibri" w:hAnsi="Calibri" w:cs="Times New Roman"/>
                <w:lang w:val="nl-NL" w:eastAsia="nl-NL"/>
              </w:rPr>
            </w:pPr>
          </w:p>
        </w:tc>
        <w:tc>
          <w:tcPr>
            <w:tcW w:w="7511" w:type="dxa"/>
            <w:shd w:val="clear" w:color="auto" w:fill="DBE5F1"/>
          </w:tcPr>
          <w:p w14:paraId="3A7D8C65" w14:textId="77777777" w:rsidR="00CD7869" w:rsidRPr="00CD7869" w:rsidRDefault="00CD7869" w:rsidP="00CD7869">
            <w:pPr>
              <w:spacing w:after="0" w:line="240" w:lineRule="auto"/>
              <w:rPr>
                <w:rFonts w:ascii="Calibri" w:eastAsia="Calibri" w:hAnsi="Calibri" w:cs="Times New Roman"/>
                <w:lang w:val="nl-NL"/>
              </w:rPr>
            </w:pPr>
          </w:p>
          <w:p w14:paraId="7D7FD754" w14:textId="77777777" w:rsidR="00CD7869" w:rsidRPr="00CD7869" w:rsidRDefault="00CD7869" w:rsidP="00CD7869">
            <w:pPr>
              <w:spacing w:after="0" w:line="240" w:lineRule="auto"/>
              <w:rPr>
                <w:rFonts w:ascii="Calibri" w:eastAsia="Calibri" w:hAnsi="Calibri" w:cs="Times New Roman"/>
                <w:lang w:eastAsia="nl-NL"/>
              </w:rPr>
            </w:pPr>
          </w:p>
        </w:tc>
      </w:tr>
      <w:tr w:rsidR="00CD7869" w:rsidRPr="00CD7869" w14:paraId="07DB59CC" w14:textId="77777777" w:rsidTr="00800579">
        <w:trPr>
          <w:trHeight w:val="352"/>
        </w:trPr>
        <w:tc>
          <w:tcPr>
            <w:tcW w:w="3114" w:type="dxa"/>
            <w:vMerge/>
            <w:shd w:val="clear" w:color="auto" w:fill="DBE5F1"/>
          </w:tcPr>
          <w:p w14:paraId="1323598F" w14:textId="77777777" w:rsidR="00CD7869" w:rsidRPr="00CD7869" w:rsidRDefault="00CD7869" w:rsidP="00CD7869">
            <w:pPr>
              <w:spacing w:after="0" w:line="240" w:lineRule="auto"/>
              <w:rPr>
                <w:rFonts w:ascii="Calibri" w:eastAsia="Calibri" w:hAnsi="Calibri" w:cs="Times New Roman"/>
                <w:lang w:val="nl-NL" w:eastAsia="nl-NL"/>
              </w:rPr>
            </w:pPr>
          </w:p>
        </w:tc>
        <w:tc>
          <w:tcPr>
            <w:tcW w:w="4538" w:type="dxa"/>
            <w:shd w:val="clear" w:color="auto" w:fill="DBE5F1"/>
          </w:tcPr>
          <w:p w14:paraId="4E2F72C1" w14:textId="77777777" w:rsidR="00CD7869" w:rsidRPr="00CD7869" w:rsidRDefault="00CD7869" w:rsidP="00CD7869">
            <w:pPr>
              <w:spacing w:after="0" w:line="240" w:lineRule="auto"/>
              <w:rPr>
                <w:rFonts w:ascii="Calibri" w:eastAsia="Calibri" w:hAnsi="Calibri" w:cs="Times New Roman"/>
                <w:lang w:val="nl-NL" w:eastAsia="nl-NL"/>
              </w:rPr>
            </w:pPr>
          </w:p>
          <w:p w14:paraId="0D522B9C"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verspreiden van relevante interne en externe rechtspraak.</w:t>
            </w:r>
          </w:p>
        </w:tc>
        <w:tc>
          <w:tcPr>
            <w:tcW w:w="7511" w:type="dxa"/>
            <w:shd w:val="clear" w:color="auto" w:fill="DBE5F1"/>
          </w:tcPr>
          <w:p w14:paraId="245FBCD1"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Interessante  arresten van het Hof en eigen interessante vonnissen worden, voorzien van trefwoorden, aan Lien of Charlot gegeven die ze maandelijks op iudexnet plaatsen</w:t>
            </w:r>
          </w:p>
        </w:tc>
      </w:tr>
      <w:tr w:rsidR="00CD7869" w:rsidRPr="00CD7869" w14:paraId="36684B3E" w14:textId="77777777" w:rsidTr="00800579">
        <w:trPr>
          <w:trHeight w:val="352"/>
        </w:trPr>
        <w:tc>
          <w:tcPr>
            <w:tcW w:w="3114" w:type="dxa"/>
            <w:vMerge/>
            <w:shd w:val="clear" w:color="auto" w:fill="DBE5F1"/>
          </w:tcPr>
          <w:p w14:paraId="05109F9C" w14:textId="77777777" w:rsidR="00CD7869" w:rsidRPr="00CD7869" w:rsidRDefault="00CD7869" w:rsidP="00CD7869">
            <w:pPr>
              <w:spacing w:after="0" w:line="240" w:lineRule="auto"/>
              <w:rPr>
                <w:rFonts w:ascii="Calibri" w:eastAsia="Calibri" w:hAnsi="Calibri" w:cs="Times New Roman"/>
                <w:lang w:val="nl-NL" w:eastAsia="nl-NL"/>
              </w:rPr>
            </w:pPr>
          </w:p>
        </w:tc>
        <w:tc>
          <w:tcPr>
            <w:tcW w:w="4538" w:type="dxa"/>
            <w:shd w:val="clear" w:color="auto" w:fill="DBE5F1"/>
          </w:tcPr>
          <w:p w14:paraId="69C7D57F" w14:textId="77777777" w:rsidR="00CD7869" w:rsidRPr="00CD7869" w:rsidRDefault="00CD7869" w:rsidP="00CD7869">
            <w:pPr>
              <w:spacing w:line="256" w:lineRule="auto"/>
              <w:rPr>
                <w:rFonts w:ascii="Calibri" w:eastAsia="Calibri" w:hAnsi="Calibri" w:cs="Times New Roman"/>
              </w:rPr>
            </w:pPr>
          </w:p>
          <w:p w14:paraId="32566153" w14:textId="77777777" w:rsidR="00CD7869" w:rsidRPr="00CD7869" w:rsidRDefault="00CD7869" w:rsidP="00CD7869">
            <w:pPr>
              <w:spacing w:line="256" w:lineRule="auto"/>
              <w:rPr>
                <w:rFonts w:ascii="Calibri" w:eastAsia="Calibri" w:hAnsi="Calibri" w:cs="Times New Roman"/>
              </w:rPr>
            </w:pPr>
            <w:r w:rsidRPr="00CD7869">
              <w:rPr>
                <w:rFonts w:ascii="Calibri" w:eastAsia="Calibri" w:hAnsi="Calibri" w:cs="Times New Roman"/>
              </w:rPr>
              <w:t>In navolging van de ontwikkelingen inzake big data en artificiële intelligentie stelt de rechtbank vooreerst de eigen vonnissen zoveel mogelijk beschikbaar voor elke collega. Tevens wordt er naar gestreefd om op enkele domeinen een project op te starten waarin wordt geëxperimenteerd met een automatische verwerking van de gegevens in grote aantallen vonnissen.</w:t>
            </w:r>
          </w:p>
          <w:p w14:paraId="36E06E1E" w14:textId="77777777" w:rsidR="00CD7869" w:rsidRPr="00CD7869" w:rsidRDefault="00CD7869" w:rsidP="00CD7869">
            <w:pPr>
              <w:spacing w:after="0" w:line="240" w:lineRule="auto"/>
              <w:rPr>
                <w:rFonts w:ascii="Calibri" w:eastAsia="Calibri" w:hAnsi="Calibri" w:cs="Times New Roman"/>
                <w:lang w:eastAsia="nl-NL"/>
              </w:rPr>
            </w:pPr>
          </w:p>
          <w:p w14:paraId="5AED3AE1" w14:textId="77777777" w:rsidR="00CD7869" w:rsidRPr="00CD7869" w:rsidRDefault="00CD7869" w:rsidP="00CD7869">
            <w:pPr>
              <w:spacing w:after="0" w:line="240" w:lineRule="auto"/>
              <w:rPr>
                <w:rFonts w:ascii="Calibri" w:eastAsia="Calibri" w:hAnsi="Calibri" w:cs="Times New Roman"/>
                <w:lang w:eastAsia="nl-NL"/>
              </w:rPr>
            </w:pPr>
          </w:p>
        </w:tc>
        <w:tc>
          <w:tcPr>
            <w:tcW w:w="7511" w:type="dxa"/>
            <w:shd w:val="clear" w:color="auto" w:fill="DBE5F1"/>
          </w:tcPr>
          <w:p w14:paraId="59F8BC9A" w14:textId="77777777" w:rsidR="00CD7869" w:rsidRPr="00CD7869" w:rsidRDefault="00CD7869" w:rsidP="00CD7869">
            <w:pPr>
              <w:spacing w:line="256" w:lineRule="auto"/>
              <w:rPr>
                <w:rFonts w:ascii="Calibri" w:eastAsia="Calibri" w:hAnsi="Calibri" w:cs="Times New Roman"/>
              </w:rPr>
            </w:pPr>
          </w:p>
        </w:tc>
      </w:tr>
      <w:tr w:rsidR="00CD7869" w:rsidRPr="00CD7869" w14:paraId="523DF348" w14:textId="77777777" w:rsidTr="00800579">
        <w:trPr>
          <w:trHeight w:val="352"/>
        </w:trPr>
        <w:tc>
          <w:tcPr>
            <w:tcW w:w="3114" w:type="dxa"/>
            <w:vMerge w:val="restart"/>
            <w:shd w:val="clear" w:color="auto" w:fill="DBE5F1"/>
          </w:tcPr>
          <w:p w14:paraId="5A1B678F"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(3) het streven naar </w:t>
            </w:r>
            <w:r w:rsidRPr="00CD7869">
              <w:rPr>
                <w:rFonts w:ascii="Calibri" w:eastAsia="Calibri" w:hAnsi="Calibri" w:cs="Times New Roman"/>
                <w:b/>
                <w:i/>
                <w:lang w:val="nl-NL" w:eastAsia="nl-NL"/>
              </w:rPr>
              <w:t>uniforme procedures en modellen</w:t>
            </w:r>
            <w:r w:rsidRPr="00CD7869">
              <w:rPr>
                <w:rFonts w:ascii="Calibri" w:eastAsia="Calibri" w:hAnsi="Calibri" w:cs="Times New Roman"/>
                <w:lang w:val="nl-NL" w:eastAsia="nl-NL"/>
              </w:rPr>
              <w:t>;</w:t>
            </w:r>
          </w:p>
        </w:tc>
        <w:tc>
          <w:tcPr>
            <w:tcW w:w="4538" w:type="dxa"/>
            <w:shd w:val="clear" w:color="auto" w:fill="DBE5F1"/>
          </w:tcPr>
          <w:p w14:paraId="6860B136" w14:textId="77777777" w:rsidR="00CD7869" w:rsidRPr="00CD7869" w:rsidRDefault="00CD7869" w:rsidP="00CD7869">
            <w:pPr>
              <w:spacing w:after="0" w:line="240" w:lineRule="auto"/>
              <w:rPr>
                <w:rFonts w:ascii="Calibri" w:eastAsia="Calibri" w:hAnsi="Calibri" w:cs="Times New Roman"/>
                <w:u w:val="single"/>
                <w:lang w:val="nl-NL" w:eastAsia="nl-NL"/>
              </w:rPr>
            </w:pPr>
            <w:r w:rsidRPr="00CD7869">
              <w:rPr>
                <w:rFonts w:ascii="Calibri" w:eastAsia="Calibri" w:hAnsi="Calibri" w:cs="Times New Roman"/>
                <w:u w:val="single"/>
                <w:lang w:val="nl-NL" w:eastAsia="nl-NL"/>
              </w:rPr>
              <w:t>Concreet:</w:t>
            </w:r>
          </w:p>
          <w:p w14:paraId="607B63C5" w14:textId="77777777" w:rsidR="00CD7869" w:rsidRPr="00CD7869" w:rsidRDefault="00CD7869" w:rsidP="00CD7869">
            <w:pPr>
              <w:spacing w:after="0" w:line="240" w:lineRule="auto"/>
              <w:rPr>
                <w:rFonts w:ascii="Calibri" w:eastAsia="Calibri" w:hAnsi="Calibri" w:cs="Times New Roman"/>
                <w:lang w:val="nl-NL" w:eastAsia="nl-NL"/>
              </w:rPr>
            </w:pPr>
          </w:p>
          <w:p w14:paraId="78AF5FC5"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de secties, in een nauwe samenwerking tussen magistraten en griffie, doen nazicht van werkwijzen en procedures en komen tot voorstellen ter zake, in het bijzonder bij aanpassingen van de </w:t>
            </w:r>
            <w:proofErr w:type="spellStart"/>
            <w:r w:rsidRPr="00CD7869">
              <w:rPr>
                <w:rFonts w:ascii="Calibri" w:eastAsia="Calibri" w:hAnsi="Calibri" w:cs="Times New Roman"/>
                <w:lang w:val="nl-NL" w:eastAsia="nl-NL"/>
              </w:rPr>
              <w:t>it</w:t>
            </w:r>
            <w:proofErr w:type="spellEnd"/>
            <w:r w:rsidRPr="00CD7869">
              <w:rPr>
                <w:rFonts w:ascii="Calibri" w:eastAsia="Calibri" w:hAnsi="Calibri" w:cs="Times New Roman"/>
                <w:lang w:val="nl-NL" w:eastAsia="nl-NL"/>
              </w:rPr>
              <w:t>-toepassingen, nieuwe wetgeving of rechtspraak, incidenten,…;</w:t>
            </w:r>
          </w:p>
        </w:tc>
        <w:tc>
          <w:tcPr>
            <w:tcW w:w="7511" w:type="dxa"/>
            <w:shd w:val="clear" w:color="auto" w:fill="DBE5F1"/>
          </w:tcPr>
          <w:p w14:paraId="7AF9F549" w14:textId="77777777" w:rsidR="00CD7869" w:rsidRPr="00CD7869" w:rsidRDefault="00CD7869" w:rsidP="00CD7869">
            <w:pPr>
              <w:spacing w:after="0" w:line="240" w:lineRule="auto"/>
              <w:rPr>
                <w:rFonts w:ascii="Calibri" w:eastAsia="Calibri" w:hAnsi="Calibri" w:cs="Times New Roman"/>
                <w:lang w:val="nl-NL"/>
              </w:rPr>
            </w:pPr>
          </w:p>
          <w:p w14:paraId="6243E0F0" w14:textId="77777777" w:rsidR="00CD7869" w:rsidRPr="00CD7869" w:rsidRDefault="00CD7869" w:rsidP="00CD7869">
            <w:pPr>
              <w:spacing w:after="0" w:line="240" w:lineRule="auto"/>
              <w:rPr>
                <w:rFonts w:ascii="Calibri" w:eastAsia="Calibri" w:hAnsi="Calibri" w:cs="Times New Roman"/>
                <w:lang w:val="nl-NL"/>
              </w:rPr>
            </w:pPr>
          </w:p>
          <w:p w14:paraId="611934EC" w14:textId="77777777" w:rsidR="00CD7869" w:rsidRPr="00CD7869" w:rsidRDefault="00CD7869" w:rsidP="00CD7869">
            <w:pPr>
              <w:spacing w:after="0" w:line="240" w:lineRule="auto"/>
              <w:rPr>
                <w:rFonts w:ascii="Calibri" w:eastAsia="Calibri" w:hAnsi="Calibri" w:cs="Times New Roman"/>
                <w:u w:val="single"/>
              </w:rPr>
            </w:pPr>
            <w:r w:rsidRPr="00CD7869">
              <w:rPr>
                <w:rFonts w:ascii="Calibri" w:eastAsia="Calibri" w:hAnsi="Calibri" w:cs="Times New Roman"/>
              </w:rPr>
              <w:t xml:space="preserve"> Verder poging tot uitrol van de dienst deskundigenonderzoek zoals die thans in de afdeling Antwerpen bestaat, in  alle afdelingen </w:t>
            </w:r>
          </w:p>
          <w:p w14:paraId="1F10247E" w14:textId="77777777" w:rsidR="00CD7869" w:rsidRPr="00CD7869" w:rsidRDefault="00CD7869" w:rsidP="00CD7869">
            <w:pPr>
              <w:ind w:left="720"/>
              <w:contextualSpacing/>
              <w:rPr>
                <w:rFonts w:ascii="Calibri" w:eastAsia="Calibri" w:hAnsi="Calibri" w:cs="Times New Roman"/>
              </w:rPr>
            </w:pPr>
          </w:p>
          <w:p w14:paraId="4954B8AF" w14:textId="77777777" w:rsidR="00CD7869" w:rsidRPr="00CD7869" w:rsidRDefault="00CD7869" w:rsidP="00CD7869">
            <w:pPr>
              <w:spacing w:after="0" w:line="240" w:lineRule="auto"/>
              <w:rPr>
                <w:rFonts w:ascii="Calibri" w:eastAsia="Calibri" w:hAnsi="Calibri" w:cs="Times New Roman"/>
                <w:u w:val="single"/>
                <w:lang w:eastAsia="nl-NL"/>
              </w:rPr>
            </w:pPr>
          </w:p>
        </w:tc>
      </w:tr>
      <w:tr w:rsidR="00CD7869" w:rsidRPr="00CD7869" w14:paraId="2D1AFFE6" w14:textId="77777777" w:rsidTr="00800579">
        <w:trPr>
          <w:trHeight w:val="352"/>
        </w:trPr>
        <w:tc>
          <w:tcPr>
            <w:tcW w:w="3114" w:type="dxa"/>
            <w:vMerge/>
            <w:shd w:val="clear" w:color="auto" w:fill="DBE5F1"/>
          </w:tcPr>
          <w:p w14:paraId="2DAAE59A" w14:textId="77777777" w:rsidR="00CD7869" w:rsidRPr="00CD7869" w:rsidRDefault="00CD7869" w:rsidP="00CD7869">
            <w:pPr>
              <w:spacing w:after="0" w:line="240" w:lineRule="auto"/>
              <w:rPr>
                <w:rFonts w:ascii="Calibri" w:eastAsia="Calibri" w:hAnsi="Calibri" w:cs="Times New Roman"/>
                <w:lang w:val="nl-NL" w:eastAsia="nl-NL"/>
              </w:rPr>
            </w:pPr>
          </w:p>
        </w:tc>
        <w:tc>
          <w:tcPr>
            <w:tcW w:w="4538" w:type="dxa"/>
            <w:shd w:val="clear" w:color="auto" w:fill="DBE5F1"/>
          </w:tcPr>
          <w:p w14:paraId="103713A0" w14:textId="77777777" w:rsidR="00CD7869" w:rsidRPr="00CD7869" w:rsidRDefault="00CD7869" w:rsidP="00CD7869">
            <w:pPr>
              <w:spacing w:after="0" w:line="240" w:lineRule="auto"/>
              <w:rPr>
                <w:rFonts w:ascii="Calibri" w:eastAsia="Calibri" w:hAnsi="Calibri" w:cs="Times New Roman"/>
                <w:lang w:val="nl-NL" w:eastAsia="nl-NL"/>
              </w:rPr>
            </w:pPr>
          </w:p>
          <w:p w14:paraId="2BF889F6"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hieraan gekoppeld worden ook modellen opgemaakt die desgevallend worden afgetoetst bij interne en externe partners, en wordt actief meegewerkt aan de opmaak van nieuwe modellen in het kader van nieuwe IT-toepassingen zoals Mach </w:t>
            </w:r>
            <w:proofErr w:type="spellStart"/>
            <w:r w:rsidRPr="00CD7869">
              <w:rPr>
                <w:rFonts w:ascii="Calibri" w:eastAsia="Calibri" w:hAnsi="Calibri" w:cs="Times New Roman"/>
                <w:lang w:val="nl-NL" w:eastAsia="nl-NL"/>
              </w:rPr>
              <w:t>Corr</w:t>
            </w:r>
            <w:proofErr w:type="spellEnd"/>
            <w:r w:rsidRPr="00CD7869">
              <w:rPr>
                <w:rFonts w:ascii="Calibri" w:eastAsia="Calibri" w:hAnsi="Calibri" w:cs="Times New Roman"/>
                <w:lang w:val="nl-NL" w:eastAsia="nl-NL"/>
              </w:rPr>
              <w:t xml:space="preserve"> en Mach burgerlijk/familiaal.</w:t>
            </w:r>
          </w:p>
        </w:tc>
        <w:tc>
          <w:tcPr>
            <w:tcW w:w="7511" w:type="dxa"/>
            <w:shd w:val="clear" w:color="auto" w:fill="DBE5F1"/>
          </w:tcPr>
          <w:p w14:paraId="78D17BFA" w14:textId="77777777" w:rsidR="00CD7869" w:rsidRPr="00CD7869" w:rsidRDefault="00CD7869" w:rsidP="00CD7869">
            <w:pPr>
              <w:spacing w:after="0" w:line="240" w:lineRule="auto"/>
              <w:rPr>
                <w:rFonts w:ascii="Calibri" w:eastAsia="Calibri" w:hAnsi="Calibri" w:cs="Times New Roman"/>
                <w:lang w:val="nl-NL"/>
              </w:rPr>
            </w:pPr>
          </w:p>
          <w:p w14:paraId="178E2F51" w14:textId="77777777" w:rsidR="00CD7869" w:rsidRPr="00CD7869" w:rsidRDefault="00CD7869" w:rsidP="00CD7869">
            <w:pPr>
              <w:spacing w:after="0" w:line="240" w:lineRule="auto"/>
              <w:rPr>
                <w:rFonts w:ascii="Calibri" w:eastAsia="Calibri" w:hAnsi="Calibri" w:cs="Times New Roman"/>
              </w:rPr>
            </w:pPr>
            <w:r w:rsidRPr="00CD7869">
              <w:rPr>
                <w:rFonts w:ascii="Calibri" w:eastAsia="Calibri" w:hAnsi="Calibri" w:cs="Times New Roman"/>
              </w:rPr>
              <w:t xml:space="preserve">Opvolging MACH:  hierbij wordt ook gewerkt aan </w:t>
            </w:r>
            <w:proofErr w:type="spellStart"/>
            <w:r w:rsidRPr="00CD7869">
              <w:rPr>
                <w:rFonts w:ascii="Calibri" w:eastAsia="Calibri" w:hAnsi="Calibri" w:cs="Times New Roman"/>
              </w:rPr>
              <w:t>uniformisering</w:t>
            </w:r>
            <w:proofErr w:type="spellEnd"/>
            <w:r w:rsidRPr="00CD7869">
              <w:rPr>
                <w:rFonts w:ascii="Calibri" w:eastAsia="Calibri" w:hAnsi="Calibri" w:cs="Times New Roman"/>
              </w:rPr>
              <w:t xml:space="preserve">  van werkprocessen en modellen</w:t>
            </w:r>
          </w:p>
          <w:p w14:paraId="44B9F5E4" w14:textId="77777777" w:rsidR="00CD7869" w:rsidRPr="00CD7869" w:rsidRDefault="00CD7869" w:rsidP="00CD7869">
            <w:pPr>
              <w:spacing w:after="0" w:line="240" w:lineRule="auto"/>
              <w:rPr>
                <w:rFonts w:ascii="Calibri" w:eastAsia="Calibri" w:hAnsi="Calibri" w:cs="Times New Roman"/>
                <w:lang w:eastAsia="nl-NL"/>
              </w:rPr>
            </w:pPr>
          </w:p>
        </w:tc>
      </w:tr>
      <w:tr w:rsidR="00CD7869" w:rsidRPr="00CD7869" w14:paraId="79B7D081" w14:textId="77777777" w:rsidTr="00800579">
        <w:trPr>
          <w:trHeight w:val="352"/>
        </w:trPr>
        <w:tc>
          <w:tcPr>
            <w:tcW w:w="3114" w:type="dxa"/>
            <w:vMerge w:val="restart"/>
            <w:shd w:val="clear" w:color="auto" w:fill="DBE5F1"/>
          </w:tcPr>
          <w:p w14:paraId="7FD7ECBF"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(4) de </w:t>
            </w:r>
            <w:r w:rsidRPr="00CD7869">
              <w:rPr>
                <w:rFonts w:ascii="Calibri" w:eastAsia="Calibri" w:hAnsi="Calibri" w:cs="Times New Roman"/>
                <w:b/>
                <w:i/>
                <w:lang w:val="nl-NL" w:eastAsia="nl-NL"/>
              </w:rPr>
              <w:t>opvolging van fouten en incidenten</w:t>
            </w:r>
            <w:r w:rsidRPr="00CD7869">
              <w:rPr>
                <w:rFonts w:ascii="Calibri" w:eastAsia="Calibri" w:hAnsi="Calibri" w:cs="Times New Roman"/>
                <w:lang w:val="nl-NL" w:eastAsia="nl-NL"/>
              </w:rPr>
              <w:t>;</w:t>
            </w:r>
          </w:p>
        </w:tc>
        <w:tc>
          <w:tcPr>
            <w:tcW w:w="4538" w:type="dxa"/>
            <w:shd w:val="clear" w:color="auto" w:fill="DBE5F1"/>
          </w:tcPr>
          <w:p w14:paraId="19A2658F" w14:textId="77777777" w:rsidR="00CD7869" w:rsidRPr="00CD7869" w:rsidRDefault="00CD7869" w:rsidP="00CD7869">
            <w:pPr>
              <w:spacing w:after="0" w:line="240" w:lineRule="auto"/>
              <w:rPr>
                <w:rFonts w:ascii="Calibri" w:eastAsia="Calibri" w:hAnsi="Calibri" w:cs="Times New Roman"/>
                <w:u w:val="single"/>
                <w:lang w:val="nl-NL" w:eastAsia="nl-NL"/>
              </w:rPr>
            </w:pPr>
            <w:r w:rsidRPr="00CD7869">
              <w:rPr>
                <w:rFonts w:ascii="Calibri" w:eastAsia="Calibri" w:hAnsi="Calibri" w:cs="Times New Roman"/>
                <w:u w:val="single"/>
                <w:lang w:val="nl-NL" w:eastAsia="nl-NL"/>
              </w:rPr>
              <w:t>Concreet:</w:t>
            </w:r>
          </w:p>
          <w:p w14:paraId="061ED055" w14:textId="77777777" w:rsidR="00CD7869" w:rsidRPr="00CD7869" w:rsidRDefault="00CD7869" w:rsidP="00CD7869">
            <w:pPr>
              <w:spacing w:after="0" w:line="240" w:lineRule="auto"/>
              <w:rPr>
                <w:rFonts w:ascii="Calibri" w:eastAsia="Calibri" w:hAnsi="Calibri" w:cs="Times New Roman"/>
                <w:lang w:val="nl-NL" w:eastAsia="nl-NL"/>
              </w:rPr>
            </w:pPr>
          </w:p>
          <w:p w14:paraId="672AF4E3"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door alle actoren wordt systematisch gefocust op fouten, klachten en incidenten waarbij telkens de analyse van het gebeurde wordt gemaakt, indien mogelijk voorstellen worden gedaan, en afspraken gemaakt om herhalingen te vermijden en te leren uit hetgeen is voorgevallen.</w:t>
            </w:r>
          </w:p>
          <w:p w14:paraId="7601A884" w14:textId="77777777" w:rsidR="00CD7869" w:rsidRPr="00CD7869" w:rsidRDefault="00CD7869" w:rsidP="00CD7869">
            <w:pPr>
              <w:spacing w:after="0" w:line="240" w:lineRule="auto"/>
              <w:rPr>
                <w:rFonts w:ascii="Calibri" w:eastAsia="Calibri" w:hAnsi="Calibri" w:cs="Times New Roman"/>
                <w:lang w:val="nl-NL" w:eastAsia="nl-NL"/>
              </w:rPr>
            </w:pPr>
          </w:p>
          <w:p w14:paraId="38AABA0D"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Ook audits van de HRJ zijn ter zake een bron van inspiratie en initiatieven, zoals in het bijzonder de audit </w:t>
            </w:r>
            <w:proofErr w:type="spellStart"/>
            <w:r w:rsidRPr="00CD7869">
              <w:rPr>
                <w:rFonts w:ascii="Calibri" w:eastAsia="Calibri" w:hAnsi="Calibri" w:cs="Times New Roman"/>
                <w:lang w:val="nl-NL" w:eastAsia="nl-NL"/>
              </w:rPr>
              <w:t>Bakelmans</w:t>
            </w:r>
            <w:proofErr w:type="spellEnd"/>
            <w:r w:rsidRPr="00CD7869">
              <w:rPr>
                <w:rFonts w:ascii="Calibri" w:eastAsia="Calibri" w:hAnsi="Calibri" w:cs="Times New Roman"/>
                <w:lang w:val="nl-NL" w:eastAsia="nl-NL"/>
              </w:rPr>
              <w:t>, als aanzet tot streven naar grotere kwaliteit, wat verder in concrete aanpassingen via de secties wordt uitgewerkt.</w:t>
            </w:r>
          </w:p>
          <w:p w14:paraId="08B0665C" w14:textId="77777777" w:rsidR="00CD7869" w:rsidRPr="00CD7869" w:rsidRDefault="00CD7869" w:rsidP="00CD7869">
            <w:pPr>
              <w:spacing w:after="0" w:line="240" w:lineRule="auto"/>
              <w:rPr>
                <w:rFonts w:ascii="Calibri" w:eastAsia="Calibri" w:hAnsi="Calibri" w:cs="Times New Roman"/>
                <w:lang w:val="nl-NL" w:eastAsia="nl-NL"/>
              </w:rPr>
            </w:pPr>
          </w:p>
        </w:tc>
        <w:tc>
          <w:tcPr>
            <w:tcW w:w="7511" w:type="dxa"/>
            <w:shd w:val="clear" w:color="auto" w:fill="DBE5F1"/>
          </w:tcPr>
          <w:p w14:paraId="72537E88" w14:textId="77777777" w:rsidR="00CD7869" w:rsidRPr="00CD7869" w:rsidRDefault="00CD7869" w:rsidP="00CD7869">
            <w:pPr>
              <w:spacing w:after="0" w:line="240" w:lineRule="auto"/>
              <w:rPr>
                <w:rFonts w:ascii="Calibri" w:eastAsia="Calibri" w:hAnsi="Calibri" w:cs="Times New Roman"/>
              </w:rPr>
            </w:pPr>
          </w:p>
          <w:p w14:paraId="082A2092" w14:textId="77777777" w:rsidR="00CD7869" w:rsidRPr="00CD7869" w:rsidRDefault="00CD7869" w:rsidP="00CD7869">
            <w:pPr>
              <w:spacing w:after="0" w:line="240" w:lineRule="auto"/>
              <w:rPr>
                <w:rFonts w:ascii="Calibri" w:eastAsia="Calibri" w:hAnsi="Calibri" w:cs="Times New Roman"/>
              </w:rPr>
            </w:pPr>
            <w:r w:rsidRPr="00CD7869">
              <w:rPr>
                <w:rFonts w:ascii="Calibri" w:eastAsia="Calibri" w:hAnsi="Calibri" w:cs="Times New Roman"/>
              </w:rPr>
              <w:t>Bespreking van fouten, klachten en incidenten waarbij telkens de analyse van het gebeurde wordt gemaakt en tevens indien mogelijk voorstellen worden gedaan en afspraken gemaakt om herhalingen te vermijden en te leren uit hetgeen is voorgevallen.</w:t>
            </w:r>
          </w:p>
          <w:p w14:paraId="53302993" w14:textId="77777777" w:rsidR="00CD7869" w:rsidRPr="00CD7869" w:rsidRDefault="00CD7869" w:rsidP="00CD7869">
            <w:pPr>
              <w:spacing w:after="0" w:line="240" w:lineRule="auto"/>
              <w:rPr>
                <w:rFonts w:ascii="Calibri" w:eastAsia="Calibri" w:hAnsi="Calibri" w:cs="Times New Roman"/>
                <w:u w:val="single"/>
                <w:lang w:val="nl-NL" w:eastAsia="nl-NL"/>
              </w:rPr>
            </w:pPr>
          </w:p>
        </w:tc>
      </w:tr>
      <w:tr w:rsidR="00CD7869" w:rsidRPr="00CD7869" w14:paraId="403E22CA" w14:textId="77777777" w:rsidTr="00800579">
        <w:trPr>
          <w:trHeight w:val="352"/>
        </w:trPr>
        <w:tc>
          <w:tcPr>
            <w:tcW w:w="3114" w:type="dxa"/>
            <w:vMerge/>
            <w:shd w:val="clear" w:color="auto" w:fill="DBE5F1"/>
          </w:tcPr>
          <w:p w14:paraId="1BC6D87B" w14:textId="77777777" w:rsidR="00CD7869" w:rsidRPr="00CD7869" w:rsidRDefault="00CD7869" w:rsidP="00CD7869">
            <w:pPr>
              <w:spacing w:after="0" w:line="240" w:lineRule="auto"/>
              <w:rPr>
                <w:rFonts w:ascii="Calibri" w:eastAsia="Calibri" w:hAnsi="Calibri" w:cs="Times New Roman"/>
                <w:lang w:val="nl-NL" w:eastAsia="nl-NL"/>
              </w:rPr>
            </w:pPr>
          </w:p>
        </w:tc>
        <w:tc>
          <w:tcPr>
            <w:tcW w:w="4538" w:type="dxa"/>
            <w:shd w:val="clear" w:color="auto" w:fill="DBE5F1"/>
          </w:tcPr>
          <w:p w14:paraId="366BA4A6"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De rechtbank spant zich uitdrukkelijk in om de resultaten van de </w:t>
            </w:r>
            <w:proofErr w:type="spellStart"/>
            <w:r w:rsidRPr="00CD7869">
              <w:rPr>
                <w:rFonts w:ascii="Calibri" w:eastAsia="Calibri" w:hAnsi="Calibri" w:cs="Times New Roman"/>
                <w:lang w:val="nl-NL" w:eastAsia="nl-NL"/>
              </w:rPr>
              <w:t>rondetafels</w:t>
            </w:r>
            <w:proofErr w:type="spellEnd"/>
            <w:r w:rsidRPr="00CD7869">
              <w:rPr>
                <w:rFonts w:ascii="Calibri" w:eastAsia="Calibri" w:hAnsi="Calibri" w:cs="Times New Roman"/>
                <w:lang w:val="nl-NL" w:eastAsia="nl-NL"/>
              </w:rPr>
              <w:t xml:space="preserve"> van de HRJ en de audit Van Espen in de rechtbank toe te passen en de interne resultaten en analyses te veralgemenen via de Conferentie en het College van Hoven en Rechtbanken, en door overleg met de ketenpartners.</w:t>
            </w:r>
          </w:p>
          <w:p w14:paraId="5A985676" w14:textId="77777777" w:rsidR="00CD7869" w:rsidRPr="00CD7869" w:rsidRDefault="00CD7869" w:rsidP="00CD7869">
            <w:pPr>
              <w:spacing w:after="0" w:line="240" w:lineRule="auto"/>
              <w:rPr>
                <w:rFonts w:ascii="Calibri" w:eastAsia="Calibri" w:hAnsi="Calibri" w:cs="Times New Roman"/>
                <w:lang w:val="nl-NL" w:eastAsia="nl-NL"/>
              </w:rPr>
            </w:pPr>
          </w:p>
        </w:tc>
        <w:tc>
          <w:tcPr>
            <w:tcW w:w="7511" w:type="dxa"/>
            <w:shd w:val="clear" w:color="auto" w:fill="DBE5F1"/>
          </w:tcPr>
          <w:p w14:paraId="2139C4C3" w14:textId="77777777" w:rsidR="00CD7869" w:rsidRPr="00CD7869" w:rsidRDefault="00CD7869" w:rsidP="00CD7869">
            <w:pPr>
              <w:spacing w:after="0" w:line="240" w:lineRule="auto"/>
              <w:rPr>
                <w:rFonts w:ascii="Calibri" w:eastAsia="Calibri" w:hAnsi="Calibri" w:cs="Times New Roman"/>
                <w:lang w:val="nl-NL" w:eastAsia="nl-NL"/>
              </w:rPr>
            </w:pPr>
          </w:p>
        </w:tc>
      </w:tr>
      <w:tr w:rsidR="00CD7869" w:rsidRPr="00CD7869" w14:paraId="5381E856" w14:textId="77777777" w:rsidTr="00800579">
        <w:trPr>
          <w:trHeight w:val="471"/>
        </w:trPr>
        <w:tc>
          <w:tcPr>
            <w:tcW w:w="3114" w:type="dxa"/>
            <w:vMerge w:val="restart"/>
            <w:shd w:val="clear" w:color="auto" w:fill="DBE5F1"/>
          </w:tcPr>
          <w:p w14:paraId="2AC970D5"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(5) het meten en de opvolging van </w:t>
            </w:r>
            <w:r w:rsidRPr="00CD7869">
              <w:rPr>
                <w:rFonts w:ascii="Calibri" w:eastAsia="Calibri" w:hAnsi="Calibri" w:cs="Times New Roman"/>
                <w:b/>
                <w:i/>
                <w:lang w:val="nl-NL" w:eastAsia="nl-NL"/>
              </w:rPr>
              <w:t>de tijdigheid van de rechtspraak</w:t>
            </w:r>
            <w:r w:rsidRPr="00CD7869">
              <w:rPr>
                <w:rFonts w:ascii="Calibri" w:eastAsia="Calibri" w:hAnsi="Calibri" w:cs="Times New Roman"/>
                <w:lang w:val="nl-NL" w:eastAsia="nl-NL"/>
              </w:rPr>
              <w:t>, van achterstand en doorlooptijden;</w:t>
            </w:r>
          </w:p>
        </w:tc>
        <w:tc>
          <w:tcPr>
            <w:tcW w:w="4538" w:type="dxa"/>
            <w:shd w:val="clear" w:color="auto" w:fill="DBE5F1"/>
          </w:tcPr>
          <w:p w14:paraId="0CFA5FDE" w14:textId="77777777" w:rsidR="00CD7869" w:rsidRPr="00CD7869" w:rsidRDefault="00CD7869" w:rsidP="00CD7869">
            <w:pPr>
              <w:spacing w:after="0" w:line="240" w:lineRule="auto"/>
              <w:rPr>
                <w:rFonts w:ascii="Calibri" w:eastAsia="Calibri" w:hAnsi="Calibri" w:cs="Times New Roman"/>
                <w:u w:val="single"/>
                <w:lang w:val="nl-NL" w:eastAsia="nl-NL"/>
              </w:rPr>
            </w:pPr>
            <w:r w:rsidRPr="00CD7869">
              <w:rPr>
                <w:rFonts w:ascii="Calibri" w:eastAsia="Calibri" w:hAnsi="Calibri" w:cs="Times New Roman"/>
                <w:u w:val="single"/>
                <w:lang w:val="nl-NL" w:eastAsia="nl-NL"/>
              </w:rPr>
              <w:t>Concreet:</w:t>
            </w:r>
          </w:p>
          <w:p w14:paraId="7C3C7BDF" w14:textId="77777777" w:rsidR="00CD7869" w:rsidRPr="00CD7869" w:rsidRDefault="00CD7869" w:rsidP="00CD7869">
            <w:pPr>
              <w:spacing w:after="0" w:line="240" w:lineRule="auto"/>
              <w:rPr>
                <w:rFonts w:ascii="Calibri" w:eastAsia="Calibri" w:hAnsi="Calibri" w:cs="Times New Roman"/>
                <w:lang w:val="nl-NL" w:eastAsia="nl-NL"/>
              </w:rPr>
            </w:pPr>
          </w:p>
          <w:p w14:paraId="37690B01"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de boordtabellen worden verder aangepast en opgevolgd vanuit deze doelstelling, ook via het model van interne controle wordt hieraan gewerkt.</w:t>
            </w:r>
          </w:p>
        </w:tc>
        <w:tc>
          <w:tcPr>
            <w:tcW w:w="7511" w:type="dxa"/>
            <w:shd w:val="clear" w:color="auto" w:fill="DBE5F1"/>
          </w:tcPr>
          <w:p w14:paraId="53D7FBE8" w14:textId="77777777" w:rsidR="00CD7869" w:rsidRPr="00CD7869" w:rsidRDefault="00CD7869" w:rsidP="00CD7869">
            <w:pPr>
              <w:spacing w:after="0" w:line="240" w:lineRule="auto"/>
              <w:rPr>
                <w:rFonts w:ascii="Calibri" w:eastAsia="Calibri" w:hAnsi="Calibri" w:cs="Times New Roman"/>
                <w:lang w:val="nl-NL"/>
              </w:rPr>
            </w:pPr>
          </w:p>
          <w:p w14:paraId="1FE7C541" w14:textId="77777777" w:rsidR="00CD7869" w:rsidRPr="00CD7869" w:rsidRDefault="00CD7869" w:rsidP="00CD7869">
            <w:pPr>
              <w:spacing w:after="0" w:line="240" w:lineRule="auto"/>
              <w:rPr>
                <w:rFonts w:ascii="Calibri" w:eastAsia="Calibri" w:hAnsi="Calibri" w:cs="Times New Roman"/>
                <w:lang w:val="nl-NL"/>
              </w:rPr>
            </w:pPr>
          </w:p>
          <w:p w14:paraId="19871D84" w14:textId="77777777" w:rsidR="00CD7869" w:rsidRPr="00CD7869" w:rsidRDefault="00CD7869" w:rsidP="00CD7869">
            <w:pPr>
              <w:spacing w:after="0" w:line="240" w:lineRule="auto"/>
              <w:rPr>
                <w:rFonts w:ascii="Calibri" w:eastAsia="Calibri" w:hAnsi="Calibri" w:cs="Times New Roman"/>
              </w:rPr>
            </w:pPr>
            <w:r w:rsidRPr="00CD7869">
              <w:rPr>
                <w:rFonts w:ascii="Calibri" w:eastAsia="Calibri" w:hAnsi="Calibri" w:cs="Times New Roman"/>
              </w:rPr>
              <w:t>het in de hand houden van de doorlooptijden, met dien verstande dat de inhoudelijke kwaliteit altijd de voorrang op snelheid krijgt</w:t>
            </w:r>
          </w:p>
          <w:p w14:paraId="6F840EB1" w14:textId="77777777" w:rsidR="00CD7869" w:rsidRPr="00CD7869" w:rsidRDefault="00CD7869" w:rsidP="00CD7869">
            <w:pPr>
              <w:spacing w:after="0" w:line="240" w:lineRule="auto"/>
              <w:rPr>
                <w:rFonts w:ascii="Calibri" w:eastAsia="Calibri" w:hAnsi="Calibri" w:cs="Times New Roman"/>
              </w:rPr>
            </w:pPr>
          </w:p>
          <w:p w14:paraId="38348FEA" w14:textId="77777777" w:rsidR="00CD7869" w:rsidRPr="00CD7869" w:rsidRDefault="00CD7869" w:rsidP="00CD7869">
            <w:pPr>
              <w:spacing w:after="0" w:line="240" w:lineRule="auto"/>
              <w:rPr>
                <w:rFonts w:ascii="Calibri" w:eastAsia="Calibri" w:hAnsi="Calibri" w:cs="Times New Roman"/>
                <w:u w:val="single"/>
                <w:lang w:val="nl-NL" w:eastAsia="nl-NL"/>
              </w:rPr>
            </w:pPr>
          </w:p>
        </w:tc>
      </w:tr>
      <w:tr w:rsidR="00CD7869" w:rsidRPr="00CD7869" w14:paraId="05EC49CE" w14:textId="77777777" w:rsidTr="00800579">
        <w:trPr>
          <w:trHeight w:val="469"/>
        </w:trPr>
        <w:tc>
          <w:tcPr>
            <w:tcW w:w="3114" w:type="dxa"/>
            <w:vMerge/>
            <w:shd w:val="clear" w:color="auto" w:fill="DBE5F1"/>
          </w:tcPr>
          <w:p w14:paraId="39BB0D66" w14:textId="77777777" w:rsidR="00CD7869" w:rsidRPr="00CD7869" w:rsidRDefault="00CD7869" w:rsidP="00CD7869">
            <w:pPr>
              <w:spacing w:after="0" w:line="240" w:lineRule="auto"/>
              <w:rPr>
                <w:rFonts w:ascii="Calibri" w:eastAsia="Calibri" w:hAnsi="Calibri" w:cs="Times New Roman"/>
                <w:lang w:val="nl-NL" w:eastAsia="nl-NL"/>
              </w:rPr>
            </w:pPr>
          </w:p>
        </w:tc>
        <w:tc>
          <w:tcPr>
            <w:tcW w:w="4538" w:type="dxa"/>
            <w:shd w:val="clear" w:color="auto" w:fill="DBE5F1"/>
          </w:tcPr>
          <w:p w14:paraId="57FDD9F2" w14:textId="77777777" w:rsidR="00CD7869" w:rsidRPr="00CD7869" w:rsidRDefault="00CD7869" w:rsidP="00CD7869">
            <w:pPr>
              <w:spacing w:after="0" w:line="240" w:lineRule="auto"/>
              <w:rPr>
                <w:rFonts w:ascii="Calibri" w:eastAsia="Calibri" w:hAnsi="Calibri" w:cs="Times New Roman"/>
                <w:lang w:val="nl-NL" w:eastAsia="nl-NL"/>
              </w:rPr>
            </w:pPr>
          </w:p>
          <w:p w14:paraId="409EF53A"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problemen worden in het directiecomité of in de secties ter discussie gesteld en zo mogelijk snel geremedieerd;</w:t>
            </w:r>
          </w:p>
        </w:tc>
        <w:tc>
          <w:tcPr>
            <w:tcW w:w="7511" w:type="dxa"/>
            <w:shd w:val="clear" w:color="auto" w:fill="DBE5F1"/>
          </w:tcPr>
          <w:p w14:paraId="2D328385" w14:textId="77777777" w:rsidR="00CD7869" w:rsidRPr="00CD7869" w:rsidRDefault="00CD7869" w:rsidP="00CD7869">
            <w:pPr>
              <w:spacing w:after="0" w:line="240" w:lineRule="auto"/>
              <w:rPr>
                <w:rFonts w:ascii="Calibri" w:eastAsia="Calibri" w:hAnsi="Calibri" w:cs="Times New Roman"/>
                <w:lang w:val="nl-NL" w:eastAsia="nl-NL"/>
              </w:rPr>
            </w:pPr>
          </w:p>
        </w:tc>
      </w:tr>
      <w:tr w:rsidR="00CD7869" w:rsidRPr="00CD7869" w14:paraId="5E147739" w14:textId="77777777" w:rsidTr="00800579">
        <w:trPr>
          <w:trHeight w:val="525"/>
        </w:trPr>
        <w:tc>
          <w:tcPr>
            <w:tcW w:w="3114" w:type="dxa"/>
            <w:vMerge w:val="restart"/>
            <w:shd w:val="clear" w:color="auto" w:fill="DBE5F1"/>
          </w:tcPr>
          <w:p w14:paraId="54D8180F"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(6) streven naar een </w:t>
            </w:r>
            <w:r w:rsidRPr="00CD7869">
              <w:rPr>
                <w:rFonts w:ascii="Calibri" w:eastAsia="Calibri" w:hAnsi="Calibri" w:cs="Times New Roman"/>
                <w:b/>
                <w:i/>
                <w:lang w:val="nl-NL" w:eastAsia="nl-NL"/>
              </w:rPr>
              <w:t>zo</w:t>
            </w:r>
            <w:r w:rsidRPr="00CD7869">
              <w:rPr>
                <w:rFonts w:ascii="Calibri" w:eastAsia="Calibri" w:hAnsi="Calibri" w:cs="Times New Roman"/>
                <w:lang w:val="nl-NL" w:eastAsia="nl-NL"/>
              </w:rPr>
              <w:t xml:space="preserve"> </w:t>
            </w:r>
            <w:r w:rsidRPr="00CD7869">
              <w:rPr>
                <w:rFonts w:ascii="Calibri" w:eastAsia="Calibri" w:hAnsi="Calibri" w:cs="Times New Roman"/>
                <w:b/>
                <w:i/>
                <w:lang w:val="nl-NL" w:eastAsia="nl-NL"/>
              </w:rPr>
              <w:t>integer mogelijk functioneren</w:t>
            </w:r>
            <w:r w:rsidRPr="00CD7869">
              <w:rPr>
                <w:rFonts w:ascii="Calibri" w:eastAsia="Calibri" w:hAnsi="Calibri" w:cs="Times New Roman"/>
                <w:i/>
                <w:lang w:val="nl-NL" w:eastAsia="nl-NL"/>
              </w:rPr>
              <w:t xml:space="preserve"> </w:t>
            </w:r>
            <w:r w:rsidRPr="00CD7869">
              <w:rPr>
                <w:rFonts w:ascii="Calibri" w:eastAsia="Calibri" w:hAnsi="Calibri" w:cs="Times New Roman"/>
                <w:lang w:val="nl-NL" w:eastAsia="nl-NL"/>
              </w:rPr>
              <w:t>van magistraten en griffie;</w:t>
            </w:r>
          </w:p>
        </w:tc>
        <w:tc>
          <w:tcPr>
            <w:tcW w:w="4538" w:type="dxa"/>
            <w:shd w:val="clear" w:color="auto" w:fill="DBE5F1"/>
          </w:tcPr>
          <w:p w14:paraId="011FE872" w14:textId="77777777" w:rsidR="00CD7869" w:rsidRPr="00CD7869" w:rsidRDefault="00CD7869" w:rsidP="00CD7869">
            <w:pPr>
              <w:spacing w:after="0" w:line="240" w:lineRule="auto"/>
              <w:rPr>
                <w:rFonts w:ascii="Calibri" w:eastAsia="Calibri" w:hAnsi="Calibri" w:cs="Times New Roman"/>
                <w:u w:val="single"/>
                <w:lang w:val="nl-NL" w:eastAsia="nl-NL"/>
              </w:rPr>
            </w:pPr>
            <w:r w:rsidRPr="00CD7869">
              <w:rPr>
                <w:rFonts w:ascii="Calibri" w:eastAsia="Calibri" w:hAnsi="Calibri" w:cs="Times New Roman"/>
                <w:u w:val="single"/>
                <w:lang w:val="nl-NL" w:eastAsia="nl-NL"/>
              </w:rPr>
              <w:t>Concreet:</w:t>
            </w:r>
          </w:p>
          <w:p w14:paraId="40250D98"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voortdurende aandacht voor integriteitsproblemen vanwege de leidinggevenden;</w:t>
            </w:r>
          </w:p>
          <w:p w14:paraId="68875230"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analyse van incidenten en uitdrukkelijk trachten te leren hiervan;</w:t>
            </w:r>
          </w:p>
          <w:p w14:paraId="2A68FC2A"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aandacht voor deelname aan opleidingen ter zake, voor griffie en magistraten;</w:t>
            </w:r>
          </w:p>
          <w:p w14:paraId="189EB359"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opzetten van een regelmatige communicatie rond integriteit</w:t>
            </w:r>
          </w:p>
        </w:tc>
        <w:tc>
          <w:tcPr>
            <w:tcW w:w="7511" w:type="dxa"/>
            <w:shd w:val="clear" w:color="auto" w:fill="DBE5F1"/>
          </w:tcPr>
          <w:p w14:paraId="1B5319E0" w14:textId="77777777" w:rsidR="00CD7869" w:rsidRPr="00CD7869" w:rsidRDefault="00CD7869" w:rsidP="00CD7869">
            <w:pPr>
              <w:spacing w:after="0" w:line="240" w:lineRule="auto"/>
              <w:rPr>
                <w:rFonts w:ascii="Calibri" w:eastAsia="Calibri" w:hAnsi="Calibri" w:cs="Times New Roman"/>
                <w:u w:val="single"/>
                <w:lang w:val="nl-NL" w:eastAsia="nl-NL"/>
              </w:rPr>
            </w:pPr>
          </w:p>
        </w:tc>
      </w:tr>
      <w:tr w:rsidR="00CD7869" w:rsidRPr="00CD7869" w14:paraId="5DA22852" w14:textId="77777777" w:rsidTr="00800579">
        <w:trPr>
          <w:trHeight w:val="524"/>
        </w:trPr>
        <w:tc>
          <w:tcPr>
            <w:tcW w:w="3114" w:type="dxa"/>
            <w:vMerge/>
            <w:shd w:val="clear" w:color="auto" w:fill="DBE5F1"/>
          </w:tcPr>
          <w:p w14:paraId="522E9F2C" w14:textId="77777777" w:rsidR="00CD7869" w:rsidRPr="00CD7869" w:rsidRDefault="00CD7869" w:rsidP="00CD7869">
            <w:pPr>
              <w:spacing w:after="0" w:line="240" w:lineRule="auto"/>
              <w:rPr>
                <w:rFonts w:ascii="Calibri" w:eastAsia="Calibri" w:hAnsi="Calibri" w:cs="Times New Roman"/>
                <w:lang w:val="nl-NL" w:eastAsia="nl-NL"/>
              </w:rPr>
            </w:pPr>
          </w:p>
        </w:tc>
        <w:tc>
          <w:tcPr>
            <w:tcW w:w="4538" w:type="dxa"/>
            <w:shd w:val="clear" w:color="auto" w:fill="DBE5F1"/>
          </w:tcPr>
          <w:p w14:paraId="619D302D"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ontwikkelen van een integriteitsbeleid waaronder het bespreken en vermelden van casussen;</w:t>
            </w:r>
          </w:p>
        </w:tc>
        <w:tc>
          <w:tcPr>
            <w:tcW w:w="7511" w:type="dxa"/>
            <w:shd w:val="clear" w:color="auto" w:fill="DBE5F1"/>
          </w:tcPr>
          <w:p w14:paraId="664E1C57" w14:textId="77777777" w:rsidR="00CD7869" w:rsidRPr="00CD7869" w:rsidRDefault="00CD7869" w:rsidP="00CD7869">
            <w:pPr>
              <w:spacing w:after="0" w:line="240" w:lineRule="auto"/>
              <w:rPr>
                <w:rFonts w:ascii="Calibri" w:eastAsia="Calibri" w:hAnsi="Calibri" w:cs="Times New Roman"/>
                <w:lang w:val="nl-NL" w:eastAsia="nl-NL"/>
              </w:rPr>
            </w:pPr>
          </w:p>
        </w:tc>
      </w:tr>
      <w:tr w:rsidR="00CD7869" w:rsidRPr="00CD7869" w14:paraId="5E53E23A" w14:textId="77777777" w:rsidTr="00800579">
        <w:trPr>
          <w:trHeight w:val="525"/>
        </w:trPr>
        <w:tc>
          <w:tcPr>
            <w:tcW w:w="3114" w:type="dxa"/>
            <w:vMerge w:val="restart"/>
            <w:shd w:val="clear" w:color="auto" w:fill="DBE5F1"/>
          </w:tcPr>
          <w:p w14:paraId="30F1AF27"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(7) het laten doorwerken van </w:t>
            </w:r>
            <w:r w:rsidRPr="00CD7869">
              <w:rPr>
                <w:rFonts w:ascii="Calibri" w:eastAsia="Calibri" w:hAnsi="Calibri" w:cs="Times New Roman"/>
                <w:b/>
                <w:i/>
                <w:lang w:val="nl-NL" w:eastAsia="nl-NL"/>
              </w:rPr>
              <w:t>beroepsrechtspraak</w:t>
            </w:r>
            <w:r w:rsidRPr="00CD7869">
              <w:rPr>
                <w:rFonts w:ascii="Calibri" w:eastAsia="Calibri" w:hAnsi="Calibri" w:cs="Times New Roman"/>
                <w:b/>
                <w:lang w:val="nl-NL" w:eastAsia="nl-NL"/>
              </w:rPr>
              <w:t xml:space="preserve"> </w:t>
            </w:r>
            <w:r w:rsidRPr="00CD7869">
              <w:rPr>
                <w:rFonts w:ascii="Calibri" w:eastAsia="Calibri" w:hAnsi="Calibri" w:cs="Times New Roman"/>
                <w:lang w:val="nl-NL" w:eastAsia="nl-NL"/>
              </w:rPr>
              <w:t>en stimuleren van overleg ter zake;</w:t>
            </w:r>
          </w:p>
          <w:p w14:paraId="42D92B15" w14:textId="77777777" w:rsidR="00CD7869" w:rsidRPr="00CD7869" w:rsidRDefault="00CD7869" w:rsidP="00CD7869">
            <w:pPr>
              <w:spacing w:after="0" w:line="240" w:lineRule="auto"/>
              <w:rPr>
                <w:rFonts w:ascii="Calibri" w:eastAsia="Calibri" w:hAnsi="Calibri" w:cs="Times New Roman"/>
                <w:lang w:val="nl-NL" w:eastAsia="nl-NL"/>
              </w:rPr>
            </w:pPr>
          </w:p>
        </w:tc>
        <w:tc>
          <w:tcPr>
            <w:tcW w:w="4538" w:type="dxa"/>
            <w:shd w:val="clear" w:color="auto" w:fill="DBE5F1"/>
          </w:tcPr>
          <w:p w14:paraId="20569C26" w14:textId="77777777" w:rsidR="00CD7869" w:rsidRPr="00CD7869" w:rsidRDefault="00CD7869" w:rsidP="00CD7869">
            <w:pPr>
              <w:spacing w:after="0" w:line="240" w:lineRule="auto"/>
              <w:rPr>
                <w:rFonts w:ascii="Calibri" w:eastAsia="Calibri" w:hAnsi="Calibri" w:cs="Times New Roman"/>
                <w:u w:val="single"/>
                <w:lang w:val="nl-NL" w:eastAsia="nl-NL"/>
              </w:rPr>
            </w:pPr>
            <w:r w:rsidRPr="00CD7869">
              <w:rPr>
                <w:rFonts w:ascii="Calibri" w:eastAsia="Calibri" w:hAnsi="Calibri" w:cs="Times New Roman"/>
                <w:u w:val="single"/>
                <w:lang w:val="nl-NL" w:eastAsia="nl-NL"/>
              </w:rPr>
              <w:t>Concreet:</w:t>
            </w:r>
          </w:p>
          <w:p w14:paraId="35B11747" w14:textId="77777777" w:rsidR="00CD7869" w:rsidRPr="00CD7869" w:rsidRDefault="00CD7869" w:rsidP="00CD7869">
            <w:pPr>
              <w:spacing w:after="0" w:line="240" w:lineRule="auto"/>
              <w:rPr>
                <w:rFonts w:ascii="Calibri" w:eastAsia="Calibri" w:hAnsi="Calibri" w:cs="Times New Roman"/>
                <w:lang w:val="nl-NL" w:eastAsia="nl-NL"/>
              </w:rPr>
            </w:pPr>
          </w:p>
          <w:p w14:paraId="65D6BE7B"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actief deelnemen en stimuleren van verticaal overleg met het Hof;</w:t>
            </w:r>
          </w:p>
        </w:tc>
        <w:tc>
          <w:tcPr>
            <w:tcW w:w="7511" w:type="dxa"/>
            <w:shd w:val="clear" w:color="auto" w:fill="DBE5F1"/>
          </w:tcPr>
          <w:p w14:paraId="7A565DA8" w14:textId="77777777" w:rsidR="00CD7869" w:rsidRPr="00CD7869" w:rsidRDefault="00CD7869" w:rsidP="00CD7869">
            <w:pPr>
              <w:spacing w:after="0" w:line="240" w:lineRule="auto"/>
              <w:rPr>
                <w:rFonts w:ascii="Calibri" w:eastAsia="Calibri" w:hAnsi="Calibri" w:cs="Times New Roman"/>
                <w:u w:val="single"/>
                <w:lang w:val="nl-NL" w:eastAsia="nl-NL"/>
              </w:rPr>
            </w:pPr>
          </w:p>
        </w:tc>
      </w:tr>
      <w:tr w:rsidR="00CD7869" w:rsidRPr="00CD7869" w14:paraId="70768A02" w14:textId="77777777" w:rsidTr="00800579">
        <w:trPr>
          <w:trHeight w:val="525"/>
        </w:trPr>
        <w:tc>
          <w:tcPr>
            <w:tcW w:w="3114" w:type="dxa"/>
            <w:vMerge/>
            <w:shd w:val="clear" w:color="auto" w:fill="DBE5F1"/>
          </w:tcPr>
          <w:p w14:paraId="531AAFFF" w14:textId="77777777" w:rsidR="00CD7869" w:rsidRPr="00CD7869" w:rsidRDefault="00CD7869" w:rsidP="00CD7869">
            <w:pPr>
              <w:spacing w:after="0" w:line="240" w:lineRule="auto"/>
              <w:rPr>
                <w:rFonts w:ascii="Calibri" w:eastAsia="Calibri" w:hAnsi="Calibri" w:cs="Times New Roman"/>
                <w:lang w:val="nl-NL" w:eastAsia="nl-NL"/>
              </w:rPr>
            </w:pPr>
          </w:p>
        </w:tc>
        <w:tc>
          <w:tcPr>
            <w:tcW w:w="4538" w:type="dxa"/>
            <w:shd w:val="clear" w:color="auto" w:fill="DBE5F1"/>
          </w:tcPr>
          <w:p w14:paraId="41DEBD2D" w14:textId="77777777" w:rsidR="00CD7869" w:rsidRPr="00CD7869" w:rsidRDefault="00CD7869" w:rsidP="00CD7869">
            <w:pPr>
              <w:spacing w:after="0" w:line="240" w:lineRule="auto"/>
              <w:rPr>
                <w:rFonts w:ascii="Calibri" w:eastAsia="Calibri" w:hAnsi="Calibri" w:cs="Times New Roman"/>
                <w:lang w:val="nl-NL" w:eastAsia="nl-NL"/>
              </w:rPr>
            </w:pPr>
          </w:p>
          <w:p w14:paraId="190C44A3"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bespreken en communiceren van beroepsrechtspraak binnen de secties;</w:t>
            </w:r>
          </w:p>
        </w:tc>
        <w:tc>
          <w:tcPr>
            <w:tcW w:w="7511" w:type="dxa"/>
            <w:shd w:val="clear" w:color="auto" w:fill="DBE5F1"/>
          </w:tcPr>
          <w:p w14:paraId="06B1DA2A" w14:textId="77777777" w:rsidR="00CD7869" w:rsidRPr="00CD7869" w:rsidRDefault="00CD7869" w:rsidP="00CD7869">
            <w:pPr>
              <w:spacing w:after="0" w:line="240" w:lineRule="auto"/>
              <w:rPr>
                <w:rFonts w:ascii="Calibri" w:eastAsia="Calibri" w:hAnsi="Calibri" w:cs="Times New Roman"/>
                <w:lang w:val="nl-NL"/>
              </w:rPr>
            </w:pPr>
          </w:p>
          <w:p w14:paraId="700B3287" w14:textId="77777777" w:rsidR="00CD7869" w:rsidRPr="00CD7869" w:rsidRDefault="00CD7869" w:rsidP="00CD7869">
            <w:pPr>
              <w:spacing w:after="0" w:line="240" w:lineRule="auto"/>
              <w:rPr>
                <w:rFonts w:ascii="Calibri" w:eastAsia="Calibri" w:hAnsi="Calibri" w:cs="Times New Roman"/>
              </w:rPr>
            </w:pPr>
            <w:r w:rsidRPr="00CD7869">
              <w:rPr>
                <w:rFonts w:ascii="Calibri" w:eastAsia="Calibri" w:hAnsi="Calibri" w:cs="Times New Roman"/>
              </w:rPr>
              <w:t>Bespreken en communiceren van  belangrijke beroepsrechtspraak binnen de secties; zie boven</w:t>
            </w:r>
          </w:p>
          <w:p w14:paraId="789E6ADD" w14:textId="77777777" w:rsidR="00CD7869" w:rsidRPr="00CD7869" w:rsidRDefault="00CD7869" w:rsidP="00CD7869">
            <w:pPr>
              <w:spacing w:after="0" w:line="240" w:lineRule="auto"/>
              <w:rPr>
                <w:rFonts w:ascii="Calibri" w:eastAsia="Calibri" w:hAnsi="Calibri" w:cs="Times New Roman"/>
                <w:lang w:eastAsia="nl-NL"/>
              </w:rPr>
            </w:pPr>
          </w:p>
        </w:tc>
      </w:tr>
      <w:tr w:rsidR="00CD7869" w:rsidRPr="00CD7869" w14:paraId="5EF5F724" w14:textId="77777777" w:rsidTr="00800579">
        <w:trPr>
          <w:trHeight w:val="524"/>
        </w:trPr>
        <w:tc>
          <w:tcPr>
            <w:tcW w:w="3114" w:type="dxa"/>
            <w:vMerge/>
            <w:shd w:val="clear" w:color="auto" w:fill="DBE5F1"/>
          </w:tcPr>
          <w:p w14:paraId="0E9953F5" w14:textId="77777777" w:rsidR="00CD7869" w:rsidRPr="00CD7869" w:rsidRDefault="00CD7869" w:rsidP="00CD7869">
            <w:pPr>
              <w:spacing w:after="0" w:line="240" w:lineRule="auto"/>
              <w:rPr>
                <w:rFonts w:ascii="Calibri" w:eastAsia="Calibri" w:hAnsi="Calibri" w:cs="Times New Roman"/>
                <w:lang w:val="nl-NL" w:eastAsia="nl-NL"/>
              </w:rPr>
            </w:pPr>
          </w:p>
        </w:tc>
        <w:tc>
          <w:tcPr>
            <w:tcW w:w="4538" w:type="dxa"/>
            <w:shd w:val="clear" w:color="auto" w:fill="DBE5F1"/>
          </w:tcPr>
          <w:p w14:paraId="2B36A0C4" w14:textId="77777777" w:rsidR="00CD7869" w:rsidRPr="00CD7869" w:rsidRDefault="00CD7869" w:rsidP="00CD7869">
            <w:pPr>
              <w:spacing w:line="256" w:lineRule="auto"/>
              <w:rPr>
                <w:rFonts w:ascii="Calibri" w:eastAsia="Calibri" w:hAnsi="Calibri" w:cs="Times New Roman"/>
              </w:rPr>
            </w:pPr>
            <w:r w:rsidRPr="00CD7869">
              <w:rPr>
                <w:rFonts w:ascii="Calibri" w:eastAsia="Calibri" w:hAnsi="Calibri" w:cs="Times New Roman"/>
              </w:rPr>
              <w:t>Laten overmaken van arresten via mail, wat efficiënter is voor de griffie, maar ook een beter en vlotter documentatiebeheer voor de betrokken magistraat en sectie toelaat</w:t>
            </w:r>
          </w:p>
        </w:tc>
        <w:tc>
          <w:tcPr>
            <w:tcW w:w="7511" w:type="dxa"/>
            <w:shd w:val="clear" w:color="auto" w:fill="DBE5F1"/>
          </w:tcPr>
          <w:p w14:paraId="69C252F9" w14:textId="77777777" w:rsidR="00CD7869" w:rsidRPr="00CD7869" w:rsidRDefault="00CD7869" w:rsidP="00CD7869">
            <w:pPr>
              <w:spacing w:line="256" w:lineRule="auto"/>
              <w:rPr>
                <w:rFonts w:ascii="Calibri" w:eastAsia="Calibri" w:hAnsi="Calibri" w:cs="Times New Roman"/>
              </w:rPr>
            </w:pPr>
          </w:p>
        </w:tc>
      </w:tr>
      <w:tr w:rsidR="00CD7869" w:rsidRPr="00CD7869" w14:paraId="00D456CC" w14:textId="77777777" w:rsidTr="00800579">
        <w:trPr>
          <w:trHeight w:val="352"/>
        </w:trPr>
        <w:tc>
          <w:tcPr>
            <w:tcW w:w="3114" w:type="dxa"/>
            <w:vMerge w:val="restart"/>
            <w:shd w:val="clear" w:color="auto" w:fill="DBE5F1"/>
          </w:tcPr>
          <w:p w14:paraId="1D17145F"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(8) het opvolgen studiedagen en </w:t>
            </w:r>
            <w:r w:rsidRPr="00CD7869">
              <w:rPr>
                <w:rFonts w:ascii="Calibri" w:eastAsia="Calibri" w:hAnsi="Calibri" w:cs="Times New Roman"/>
                <w:b/>
                <w:lang w:val="nl-NL" w:eastAsia="nl-NL"/>
              </w:rPr>
              <w:t>opleidingen</w:t>
            </w:r>
            <w:r w:rsidRPr="00CD7869">
              <w:rPr>
                <w:rFonts w:ascii="Calibri" w:eastAsia="Calibri" w:hAnsi="Calibri" w:cs="Times New Roman"/>
                <w:lang w:val="nl-NL" w:eastAsia="nl-NL"/>
              </w:rPr>
              <w:t>;</w:t>
            </w:r>
          </w:p>
        </w:tc>
        <w:tc>
          <w:tcPr>
            <w:tcW w:w="4538" w:type="dxa"/>
            <w:shd w:val="clear" w:color="auto" w:fill="DBE5F1"/>
          </w:tcPr>
          <w:p w14:paraId="19753065" w14:textId="77777777" w:rsidR="00CD7869" w:rsidRPr="00CD7869" w:rsidRDefault="00CD7869" w:rsidP="00CD7869">
            <w:pPr>
              <w:spacing w:after="200" w:line="276" w:lineRule="auto"/>
              <w:rPr>
                <w:rFonts w:ascii="Calibri" w:eastAsia="Calibri" w:hAnsi="Calibri" w:cs="Times New Roman"/>
                <w:lang w:val="nl-NL" w:eastAsia="nl-NL"/>
              </w:rPr>
            </w:pPr>
            <w:r w:rsidRPr="00CD7869">
              <w:rPr>
                <w:rFonts w:ascii="Calibri" w:eastAsia="Calibri" w:hAnsi="Calibri" w:cs="Times New Roman"/>
                <w:u w:val="single"/>
                <w:lang w:val="nl-NL" w:eastAsia="nl-NL"/>
              </w:rPr>
              <w:t>Concreet:</w:t>
            </w:r>
            <w:r w:rsidRPr="00CD7869">
              <w:rPr>
                <w:rFonts w:ascii="Calibri" w:eastAsia="Calibri" w:hAnsi="Calibri" w:cs="Times New Roman"/>
                <w:u w:val="single"/>
                <w:lang w:val="nl-NL" w:eastAsia="nl-NL"/>
              </w:rPr>
              <w:br/>
            </w:r>
            <w:r w:rsidRPr="00CD7869">
              <w:rPr>
                <w:rFonts w:ascii="Calibri" w:eastAsia="Calibri" w:hAnsi="Calibri" w:cs="Times New Roman"/>
                <w:lang w:val="nl-NL" w:eastAsia="nl-NL"/>
              </w:rPr>
              <w:t>algemeen en binnen de secties worden de mogelijkheden voor opleiding en studiedagen opgevolgd;</w:t>
            </w:r>
          </w:p>
          <w:p w14:paraId="3FCE48CA" w14:textId="77777777" w:rsidR="00CD7869" w:rsidRPr="00CD7869" w:rsidRDefault="00CD7869" w:rsidP="00CD7869">
            <w:pPr>
              <w:spacing w:after="200" w:line="276" w:lineRule="auto"/>
              <w:rPr>
                <w:rFonts w:ascii="Calibri" w:eastAsia="Calibri" w:hAnsi="Calibri" w:cs="Times New Roman"/>
                <w:lang w:val="nl-NL" w:eastAsia="nl-NL"/>
              </w:rPr>
            </w:pPr>
          </w:p>
        </w:tc>
        <w:tc>
          <w:tcPr>
            <w:tcW w:w="7511" w:type="dxa"/>
            <w:shd w:val="clear" w:color="auto" w:fill="DBE5F1"/>
          </w:tcPr>
          <w:p w14:paraId="67CB4CC4" w14:textId="77777777" w:rsidR="00CD7869" w:rsidRPr="00CD7869" w:rsidRDefault="00CD7869" w:rsidP="00CD7869">
            <w:pPr>
              <w:spacing w:after="0" w:line="240" w:lineRule="auto"/>
              <w:rPr>
                <w:rFonts w:ascii="Calibri" w:eastAsia="Calibri" w:hAnsi="Calibri" w:cs="Times New Roman"/>
                <w:lang w:val="nl-NL"/>
              </w:rPr>
            </w:pPr>
          </w:p>
          <w:p w14:paraId="7D4CDDCE" w14:textId="77777777" w:rsidR="00CD7869" w:rsidRPr="00CD7869" w:rsidRDefault="00CD7869" w:rsidP="00CD7869">
            <w:pPr>
              <w:spacing w:after="0" w:line="240" w:lineRule="auto"/>
              <w:rPr>
                <w:rFonts w:ascii="Calibri" w:eastAsia="Calibri" w:hAnsi="Calibri" w:cs="Times New Roman"/>
              </w:rPr>
            </w:pPr>
            <w:r w:rsidRPr="00CD7869">
              <w:rPr>
                <w:rFonts w:ascii="Calibri" w:eastAsia="Calibri" w:hAnsi="Calibri" w:cs="Times New Roman"/>
              </w:rPr>
              <w:t>volgen van studiedagen en hieromtrent informatie verspreiden onder de collega’s. Er dient over gewaakt  dat, zeker op belangrijke studiedagen (bv. bij ingrijpende wetswijzigingen), minstens één collega aanwezig is;</w:t>
            </w:r>
          </w:p>
          <w:p w14:paraId="08E6298A" w14:textId="77777777" w:rsidR="00CD7869" w:rsidRPr="00CD7869" w:rsidRDefault="00CD7869" w:rsidP="00CD7869">
            <w:pPr>
              <w:spacing w:after="0" w:line="240" w:lineRule="auto"/>
              <w:rPr>
                <w:rFonts w:ascii="Calibri" w:eastAsia="Calibri" w:hAnsi="Calibri" w:cs="Times New Roman"/>
                <w:u w:val="single"/>
                <w:lang w:eastAsia="nl-NL"/>
              </w:rPr>
            </w:pPr>
            <w:r w:rsidRPr="00CD7869">
              <w:rPr>
                <w:rFonts w:ascii="Calibri" w:eastAsia="Calibri" w:hAnsi="Calibri" w:cs="Times New Roman"/>
                <w:u w:val="single"/>
                <w:lang w:eastAsia="nl-NL"/>
              </w:rPr>
              <w:t>toelichten van essentiële zaken van studiedag op sectievergadering</w:t>
            </w:r>
          </w:p>
        </w:tc>
      </w:tr>
      <w:tr w:rsidR="00CD7869" w:rsidRPr="00CD7869" w14:paraId="7AB15436" w14:textId="77777777" w:rsidTr="00800579">
        <w:trPr>
          <w:trHeight w:val="352"/>
        </w:trPr>
        <w:tc>
          <w:tcPr>
            <w:tcW w:w="3114" w:type="dxa"/>
            <w:vMerge/>
            <w:shd w:val="clear" w:color="auto" w:fill="DBE5F1"/>
          </w:tcPr>
          <w:p w14:paraId="6D128468" w14:textId="77777777" w:rsidR="00CD7869" w:rsidRPr="00CD7869" w:rsidRDefault="00CD7869" w:rsidP="00CD7869">
            <w:pPr>
              <w:spacing w:after="0" w:line="240" w:lineRule="auto"/>
              <w:rPr>
                <w:rFonts w:ascii="Calibri" w:eastAsia="Calibri" w:hAnsi="Calibri" w:cs="Times New Roman"/>
                <w:lang w:val="nl-NL" w:eastAsia="nl-NL"/>
              </w:rPr>
            </w:pPr>
          </w:p>
        </w:tc>
        <w:tc>
          <w:tcPr>
            <w:tcW w:w="4538" w:type="dxa"/>
            <w:shd w:val="clear" w:color="auto" w:fill="DBE5F1"/>
          </w:tcPr>
          <w:p w14:paraId="7A6E81BD" w14:textId="77777777" w:rsidR="00CD7869" w:rsidRPr="00CD7869" w:rsidRDefault="00CD7869" w:rsidP="00CD7869">
            <w:pPr>
              <w:spacing w:after="200" w:line="276" w:lineRule="auto"/>
              <w:rPr>
                <w:rFonts w:ascii="Calibri" w:eastAsia="Calibri" w:hAnsi="Calibri" w:cs="Times New Roman"/>
                <w:lang w:val="nl-NL" w:eastAsia="nl-NL"/>
              </w:rPr>
            </w:pPr>
            <w:r w:rsidRPr="00CD7869">
              <w:rPr>
                <w:rFonts w:ascii="Calibri" w:eastAsia="Calibri" w:hAnsi="Calibri" w:cs="Times New Roman"/>
                <w:lang w:val="nl-NL" w:eastAsia="nl-NL"/>
              </w:rPr>
              <w:t>waar nodig wordt er geparticipeerd en de documentatie wordt gedeeld via het iudexnet.</w:t>
            </w:r>
          </w:p>
        </w:tc>
        <w:tc>
          <w:tcPr>
            <w:tcW w:w="7511" w:type="dxa"/>
            <w:shd w:val="clear" w:color="auto" w:fill="DBE5F1"/>
          </w:tcPr>
          <w:p w14:paraId="7C74340E" w14:textId="77777777" w:rsidR="00CD7869" w:rsidRPr="00CD7869" w:rsidRDefault="00CD7869" w:rsidP="00CD7869">
            <w:pPr>
              <w:spacing w:after="0" w:line="240" w:lineRule="auto"/>
              <w:rPr>
                <w:rFonts w:ascii="Calibri" w:eastAsia="Calibri" w:hAnsi="Calibri" w:cs="Times New Roman"/>
              </w:rPr>
            </w:pPr>
            <w:r w:rsidRPr="00CD7869">
              <w:rPr>
                <w:rFonts w:ascii="Calibri" w:eastAsia="Calibri" w:hAnsi="Calibri" w:cs="Times New Roman"/>
              </w:rPr>
              <w:t>documentatie van de gevolgde studiedagen ter beschikking stellen via iudexnet</w:t>
            </w:r>
          </w:p>
          <w:p w14:paraId="10FDFBCB" w14:textId="77777777" w:rsidR="00CD7869" w:rsidRPr="00CD7869" w:rsidRDefault="00CD7869" w:rsidP="00CD7869">
            <w:pPr>
              <w:spacing w:after="200" w:line="276" w:lineRule="auto"/>
              <w:rPr>
                <w:rFonts w:ascii="Calibri" w:eastAsia="Calibri" w:hAnsi="Calibri" w:cs="Times New Roman"/>
                <w:lang w:eastAsia="nl-NL"/>
              </w:rPr>
            </w:pPr>
            <w:r w:rsidRPr="00CD7869">
              <w:rPr>
                <w:rFonts w:ascii="Calibri" w:eastAsia="Calibri" w:hAnsi="Calibri" w:cs="Times New Roman"/>
                <w:lang w:eastAsia="nl-NL"/>
              </w:rPr>
              <w:t xml:space="preserve">en per email aan leden van de burgerlijke sectie </w:t>
            </w:r>
          </w:p>
        </w:tc>
      </w:tr>
      <w:tr w:rsidR="00CD7869" w:rsidRPr="00CD7869" w14:paraId="40718B8B" w14:textId="77777777" w:rsidTr="00800579">
        <w:trPr>
          <w:trHeight w:val="41"/>
        </w:trPr>
        <w:tc>
          <w:tcPr>
            <w:tcW w:w="3114" w:type="dxa"/>
            <w:shd w:val="clear" w:color="auto" w:fill="DBE5F1"/>
          </w:tcPr>
          <w:p w14:paraId="7FF8A807"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(9) het </w:t>
            </w:r>
            <w:r w:rsidRPr="00CD7869">
              <w:rPr>
                <w:rFonts w:ascii="Calibri" w:eastAsia="Calibri" w:hAnsi="Calibri" w:cs="Times New Roman"/>
                <w:b/>
                <w:i/>
                <w:lang w:val="nl-NL" w:eastAsia="nl-NL"/>
              </w:rPr>
              <w:t>streven naar specialisatie</w:t>
            </w:r>
            <w:r w:rsidRPr="00CD7869">
              <w:rPr>
                <w:rFonts w:ascii="Calibri" w:eastAsia="Calibri" w:hAnsi="Calibri" w:cs="Times New Roman"/>
                <w:lang w:val="nl-NL" w:eastAsia="nl-NL"/>
              </w:rPr>
              <w:t xml:space="preserve">. </w:t>
            </w:r>
          </w:p>
          <w:p w14:paraId="01532409"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De wetgeving (en de maatschappij) wordt complexer, balie en parket werken steeds meer gespecialiseerd. </w:t>
            </w:r>
          </w:p>
          <w:p w14:paraId="6D9A1AC0"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Vanuit het geloof in het belang van een algemene vorming, wordt nagegaan waar het vanuit een streven naar deskundigheid en efficiëntie aangewezen is om meer gespecialiseerd te werken. Hierbij moet de link worden gelegd met het onderzoek naar een verdere verdeling van de zaken over de afdelingen en een verdere digitalisering die toelaat de praktische problemen die gepaard gaan met een grotere mobiliteit te omzeilen. Deze specialisatie kan ook toelaten om tot een grotere voorspelbaarheid en uniformiteit in de rechtspraak te komen.</w:t>
            </w:r>
          </w:p>
          <w:p w14:paraId="4C011B68" w14:textId="77777777" w:rsidR="00CD7869" w:rsidRPr="00CD7869" w:rsidRDefault="00CD7869" w:rsidP="00CD7869">
            <w:pPr>
              <w:spacing w:after="0" w:line="240" w:lineRule="auto"/>
              <w:rPr>
                <w:rFonts w:ascii="Calibri" w:eastAsia="Calibri" w:hAnsi="Calibri" w:cs="Times New Roman"/>
                <w:lang w:val="nl-NL" w:eastAsia="nl-NL"/>
              </w:rPr>
            </w:pPr>
          </w:p>
        </w:tc>
        <w:tc>
          <w:tcPr>
            <w:tcW w:w="4538" w:type="dxa"/>
            <w:shd w:val="clear" w:color="auto" w:fill="DBE5F1"/>
          </w:tcPr>
          <w:p w14:paraId="61853A1F" w14:textId="77777777" w:rsidR="00CD7869" w:rsidRPr="00CD7869" w:rsidRDefault="00CD7869" w:rsidP="00CD7869">
            <w:pPr>
              <w:spacing w:after="0" w:line="240" w:lineRule="auto"/>
              <w:rPr>
                <w:rFonts w:ascii="Calibri" w:eastAsia="Calibri" w:hAnsi="Calibri" w:cs="Times New Roman"/>
                <w:u w:val="single"/>
                <w:lang w:val="nl-NL" w:eastAsia="nl-NL"/>
              </w:rPr>
            </w:pPr>
            <w:r w:rsidRPr="00CD7869">
              <w:rPr>
                <w:rFonts w:ascii="Calibri" w:eastAsia="Calibri" w:hAnsi="Calibri" w:cs="Times New Roman"/>
                <w:u w:val="single"/>
                <w:lang w:val="nl-NL" w:eastAsia="nl-NL"/>
              </w:rPr>
              <w:t>Concreet:</w:t>
            </w:r>
          </w:p>
          <w:p w14:paraId="4F13B331" w14:textId="77777777" w:rsidR="00CD7869" w:rsidRPr="00CD7869" w:rsidRDefault="00CD7869" w:rsidP="00CD7869">
            <w:pPr>
              <w:spacing w:after="0" w:line="240" w:lineRule="auto"/>
              <w:rPr>
                <w:rFonts w:ascii="Calibri" w:eastAsia="Calibri" w:hAnsi="Calibri" w:cs="Times New Roman"/>
                <w:lang w:val="nl-NL" w:eastAsia="nl-NL"/>
              </w:rPr>
            </w:pPr>
          </w:p>
          <w:p w14:paraId="41CE4946"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Er wordt algemeen, binnen het directiecomité en op de griffie, en binnen de secties, nagegaan waar de organisatie van meer </w:t>
            </w:r>
            <w:r w:rsidRPr="00CD7869">
              <w:rPr>
                <w:rFonts w:ascii="Calibri" w:eastAsia="Calibri" w:hAnsi="Calibri" w:cs="Times New Roman"/>
                <w:i/>
                <w:lang w:val="nl-NL" w:eastAsia="nl-NL"/>
              </w:rPr>
              <w:t>specialisatie</w:t>
            </w:r>
            <w:r w:rsidRPr="00CD7869">
              <w:rPr>
                <w:rFonts w:ascii="Calibri" w:eastAsia="Calibri" w:hAnsi="Calibri" w:cs="Times New Roman"/>
                <w:lang w:val="nl-NL" w:eastAsia="nl-NL"/>
              </w:rPr>
              <w:t xml:space="preserve"> zich opdringt, waarbij tevens de link wordt gelegd met de discussie inzake een nieuw </w:t>
            </w:r>
            <w:r w:rsidRPr="00CD7869">
              <w:rPr>
                <w:rFonts w:ascii="Calibri" w:eastAsia="Calibri" w:hAnsi="Calibri" w:cs="Times New Roman"/>
                <w:i/>
                <w:lang w:val="nl-NL" w:eastAsia="nl-NL"/>
              </w:rPr>
              <w:t>zaakverdelingsreglement</w:t>
            </w:r>
            <w:r w:rsidRPr="00CD7869">
              <w:rPr>
                <w:rFonts w:ascii="Calibri" w:eastAsia="Calibri" w:hAnsi="Calibri" w:cs="Times New Roman"/>
                <w:lang w:val="nl-NL" w:eastAsia="nl-NL"/>
              </w:rPr>
              <w:t xml:space="preserve"> en een eventueel gunstiger context door het digitaal beschikbaar zijn van dossiers.</w:t>
            </w:r>
          </w:p>
          <w:p w14:paraId="21DDE08B" w14:textId="77777777" w:rsidR="00CD7869" w:rsidRPr="00CD7869" w:rsidRDefault="00CD7869" w:rsidP="00CD7869">
            <w:pPr>
              <w:jc w:val="both"/>
              <w:rPr>
                <w:rFonts w:ascii="Calibri" w:eastAsia="Calibri" w:hAnsi="Calibri" w:cs="Times New Roman"/>
                <w:lang w:val="nl-NL" w:eastAsia="nl-NL"/>
              </w:rPr>
            </w:pPr>
          </w:p>
          <w:p w14:paraId="57FBED5E" w14:textId="77777777" w:rsidR="00CD7869" w:rsidRPr="00CD7869" w:rsidRDefault="00CD7869" w:rsidP="00CD7869">
            <w:pPr>
              <w:jc w:val="both"/>
              <w:rPr>
                <w:rFonts w:ascii="Calibri" w:eastAsia="Calibri" w:hAnsi="Calibri" w:cs="Times New Roman"/>
                <w:lang w:val="nl-NL" w:eastAsia="nl-NL"/>
              </w:rPr>
            </w:pPr>
            <w:r w:rsidRPr="00CD7869">
              <w:rPr>
                <w:rFonts w:ascii="Calibri" w:eastAsia="Calibri" w:hAnsi="Calibri" w:cs="Times New Roman"/>
                <w:lang w:val="nl-NL" w:eastAsia="nl-NL"/>
              </w:rPr>
              <w:t xml:space="preserve">Tevens wordt de mogelijkheid van gebruik van video </w:t>
            </w:r>
            <w:proofErr w:type="spellStart"/>
            <w:r w:rsidRPr="00CD7869">
              <w:rPr>
                <w:rFonts w:ascii="Calibri" w:eastAsia="Calibri" w:hAnsi="Calibri" w:cs="Times New Roman"/>
                <w:lang w:val="nl-NL" w:eastAsia="nl-NL"/>
              </w:rPr>
              <w:t>conferencing</w:t>
            </w:r>
            <w:proofErr w:type="spellEnd"/>
            <w:r w:rsidRPr="00CD7869">
              <w:rPr>
                <w:rFonts w:ascii="Calibri" w:eastAsia="Calibri" w:hAnsi="Calibri" w:cs="Times New Roman"/>
                <w:lang w:val="nl-NL" w:eastAsia="nl-NL"/>
              </w:rPr>
              <w:t xml:space="preserve"> in rekening genomen zoals het tot tevredenheid van elkeen wordt toegepast in de gecentraliseerde beslagzittingen</w:t>
            </w:r>
          </w:p>
          <w:p w14:paraId="76CE03D0" w14:textId="77777777" w:rsidR="00CD7869" w:rsidRPr="00CD7869" w:rsidRDefault="00CD7869" w:rsidP="00CD7869">
            <w:pPr>
              <w:spacing w:after="0" w:line="240" w:lineRule="auto"/>
              <w:rPr>
                <w:rFonts w:ascii="Calibri" w:eastAsia="Calibri" w:hAnsi="Calibri" w:cs="Times New Roman"/>
                <w:lang w:val="nl-NL" w:eastAsia="nl-NL"/>
              </w:rPr>
            </w:pPr>
          </w:p>
          <w:p w14:paraId="58754C81" w14:textId="77777777" w:rsidR="00CD7869" w:rsidRPr="00CD7869" w:rsidRDefault="00CD7869" w:rsidP="00CD7869">
            <w:pPr>
              <w:spacing w:after="0" w:line="240" w:lineRule="auto"/>
              <w:rPr>
                <w:rFonts w:ascii="Calibri" w:eastAsia="Calibri" w:hAnsi="Calibri" w:cs="Times New Roman"/>
                <w:lang w:val="nl-NL" w:eastAsia="nl-NL"/>
              </w:rPr>
            </w:pPr>
          </w:p>
        </w:tc>
        <w:tc>
          <w:tcPr>
            <w:tcW w:w="7511" w:type="dxa"/>
            <w:shd w:val="clear" w:color="auto" w:fill="DBE5F1"/>
          </w:tcPr>
          <w:p w14:paraId="2704DA24" w14:textId="77777777" w:rsidR="00CD7869" w:rsidRPr="00CD7869" w:rsidRDefault="00CD7869" w:rsidP="00CD7869">
            <w:pPr>
              <w:spacing w:after="0" w:line="240" w:lineRule="auto"/>
              <w:rPr>
                <w:rFonts w:ascii="Calibri" w:eastAsia="Calibri" w:hAnsi="Calibri" w:cs="Times New Roman"/>
                <w:lang w:val="nl-NL"/>
              </w:rPr>
            </w:pPr>
          </w:p>
          <w:p w14:paraId="0031526D" w14:textId="77777777" w:rsidR="00CD7869" w:rsidRPr="00CD7869" w:rsidRDefault="00CD7869" w:rsidP="00CD7869">
            <w:pPr>
              <w:spacing w:after="0" w:line="240" w:lineRule="auto"/>
              <w:rPr>
                <w:rFonts w:ascii="Calibri" w:eastAsia="Calibri" w:hAnsi="Calibri" w:cs="Times New Roman"/>
                <w:lang w:val="nl-NL"/>
              </w:rPr>
            </w:pPr>
          </w:p>
          <w:p w14:paraId="7F33CDAD" w14:textId="77777777" w:rsidR="00CD7869" w:rsidRPr="00CD7869" w:rsidRDefault="00CD7869" w:rsidP="00CD7869">
            <w:pPr>
              <w:spacing w:after="0" w:line="240" w:lineRule="auto"/>
              <w:rPr>
                <w:rFonts w:ascii="Calibri" w:eastAsia="Calibri" w:hAnsi="Calibri" w:cs="Times New Roman"/>
              </w:rPr>
            </w:pPr>
            <w:r w:rsidRPr="00CD7869">
              <w:rPr>
                <w:rFonts w:ascii="Calibri" w:eastAsia="Calibri" w:hAnsi="Calibri" w:cs="Times New Roman"/>
              </w:rPr>
              <w:t>nagaan voor welke  materies gespecialiseerde kennis vereist is en of deze  best binnen één bepaalde afdeling  worden behandeld, dan wel door gespecialiseerde rechters binnen de verschillende afdelingen. Voor dat laatste komen dossiers inzake openbare aanbestedingen, milieu, stedenbouw, onteigeningen  alleszins in aanmerking.</w:t>
            </w:r>
          </w:p>
          <w:p w14:paraId="01665AE4" w14:textId="77777777" w:rsidR="00CD7869" w:rsidRPr="00CD7869" w:rsidRDefault="00CD7869" w:rsidP="00CD7869">
            <w:pPr>
              <w:ind w:left="720"/>
              <w:contextualSpacing/>
              <w:rPr>
                <w:rFonts w:ascii="Calibri" w:eastAsia="Calibri" w:hAnsi="Calibri" w:cs="Times New Roman"/>
              </w:rPr>
            </w:pPr>
          </w:p>
          <w:p w14:paraId="4EB9940D" w14:textId="77777777" w:rsidR="00CD7869" w:rsidRPr="00CD7869" w:rsidRDefault="00CD7869" w:rsidP="00CD7869">
            <w:pPr>
              <w:spacing w:after="0" w:line="240" w:lineRule="auto"/>
              <w:rPr>
                <w:rFonts w:ascii="Calibri" w:eastAsia="Calibri" w:hAnsi="Calibri" w:cs="Times New Roman"/>
                <w:u w:val="single"/>
                <w:lang w:eastAsia="nl-NL"/>
              </w:rPr>
            </w:pPr>
          </w:p>
        </w:tc>
      </w:tr>
      <w:tr w:rsidR="00CD7869" w:rsidRPr="00CD7869" w14:paraId="47E42CC1" w14:textId="77777777" w:rsidTr="00800579">
        <w:trPr>
          <w:trHeight w:val="3534"/>
        </w:trPr>
        <w:tc>
          <w:tcPr>
            <w:tcW w:w="3114" w:type="dxa"/>
            <w:vMerge w:val="restart"/>
            <w:shd w:val="clear" w:color="auto" w:fill="auto"/>
          </w:tcPr>
          <w:p w14:paraId="5F032A1D" w14:textId="77777777" w:rsidR="00CD7869" w:rsidRPr="00CD7869" w:rsidRDefault="00CD7869" w:rsidP="00CD7869">
            <w:pPr>
              <w:spacing w:after="0" w:line="240" w:lineRule="auto"/>
              <w:rPr>
                <w:rFonts w:ascii="Calibri" w:eastAsia="Calibri" w:hAnsi="Calibri" w:cs="Times New Roman"/>
                <w:lang w:val="nl-NL" w:eastAsia="nl-NL"/>
              </w:rPr>
            </w:pPr>
          </w:p>
          <w:p w14:paraId="1773737A"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(1)het bestendigen van een </w:t>
            </w:r>
            <w:r w:rsidRPr="00CD7869">
              <w:rPr>
                <w:rFonts w:ascii="Calibri" w:eastAsia="Calibri" w:hAnsi="Calibri" w:cs="Times New Roman"/>
                <w:b/>
                <w:i/>
                <w:lang w:val="nl-NL" w:eastAsia="nl-NL"/>
              </w:rPr>
              <w:t>actieve externe communicatie</w:t>
            </w:r>
            <w:r w:rsidRPr="00CD7869">
              <w:rPr>
                <w:rFonts w:ascii="Calibri" w:eastAsia="Calibri" w:hAnsi="Calibri" w:cs="Times New Roman"/>
                <w:lang w:val="nl-NL" w:eastAsia="nl-NL"/>
              </w:rPr>
              <w:t xml:space="preserve"> inclusief duidelijke afspraken met de pers, openheid naar de media, met uitdrukkelijke aandacht voor het zelf aanbrengen van items, het </w:t>
            </w:r>
            <w:proofErr w:type="spellStart"/>
            <w:r w:rsidRPr="00CD7869">
              <w:rPr>
                <w:rFonts w:ascii="Calibri" w:eastAsia="Calibri" w:hAnsi="Calibri" w:cs="Times New Roman"/>
                <w:lang w:val="nl-NL" w:eastAsia="nl-NL"/>
              </w:rPr>
              <w:t>pro-actief</w:t>
            </w:r>
            <w:proofErr w:type="spellEnd"/>
            <w:r w:rsidRPr="00CD7869">
              <w:rPr>
                <w:rFonts w:ascii="Calibri" w:eastAsia="Calibri" w:hAnsi="Calibri" w:cs="Times New Roman"/>
                <w:lang w:val="nl-NL" w:eastAsia="nl-NL"/>
              </w:rPr>
              <w:t xml:space="preserve"> opvolgen van mogelijke problemen en het van kortbij opvolgen van crisissituaties;</w:t>
            </w:r>
          </w:p>
          <w:p w14:paraId="4321DA19" w14:textId="77777777" w:rsidR="00CD7869" w:rsidRPr="00CD7869" w:rsidRDefault="00CD7869" w:rsidP="00CD7869">
            <w:pPr>
              <w:spacing w:after="0" w:line="240" w:lineRule="auto"/>
              <w:rPr>
                <w:rFonts w:ascii="Calibri" w:eastAsia="Calibri" w:hAnsi="Calibri" w:cs="Times New Roman"/>
                <w:lang w:val="nl-NL" w:eastAsia="nl-NL"/>
              </w:rPr>
            </w:pPr>
          </w:p>
          <w:p w14:paraId="04B8D591" w14:textId="77777777" w:rsidR="00CD7869" w:rsidRPr="00CD7869" w:rsidRDefault="00CD7869" w:rsidP="00CD7869">
            <w:pPr>
              <w:spacing w:after="0" w:line="240" w:lineRule="auto"/>
              <w:rPr>
                <w:rFonts w:ascii="Calibri" w:eastAsia="Calibri" w:hAnsi="Calibri" w:cs="Times New Roman"/>
                <w:lang w:val="nl-NL" w:eastAsia="nl-NL"/>
              </w:rPr>
            </w:pPr>
          </w:p>
          <w:p w14:paraId="41E5BF0B"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 xml:space="preserve">(2) de </w:t>
            </w:r>
            <w:r w:rsidRPr="00CD7869">
              <w:rPr>
                <w:rFonts w:ascii="Calibri" w:eastAsia="Calibri" w:hAnsi="Calibri" w:cs="Times New Roman"/>
                <w:b/>
                <w:i/>
                <w:lang w:val="nl-NL" w:eastAsia="nl-NL"/>
              </w:rPr>
              <w:t>websites</w:t>
            </w:r>
            <w:r w:rsidRPr="00CD7869">
              <w:rPr>
                <w:rFonts w:ascii="Calibri" w:eastAsia="Calibri" w:hAnsi="Calibri" w:cs="Times New Roman"/>
                <w:lang w:val="nl-NL" w:eastAsia="nl-NL"/>
              </w:rPr>
              <w:t xml:space="preserve"> zo goed mogelijk trachten te stofferen en aanwenden, meewerken aan de centrale website en aan een website voor het nieuwe onthaal,</w:t>
            </w:r>
          </w:p>
          <w:p w14:paraId="25DED8A6" w14:textId="77777777" w:rsidR="00CD7869" w:rsidRPr="00CD7869" w:rsidRDefault="00CD7869" w:rsidP="00CD7869">
            <w:pPr>
              <w:spacing w:after="0" w:line="240" w:lineRule="auto"/>
              <w:rPr>
                <w:rFonts w:ascii="Calibri" w:eastAsia="Calibri" w:hAnsi="Calibri" w:cs="Times New Roman"/>
                <w:lang w:val="nl-NL" w:eastAsia="nl-NL"/>
              </w:rPr>
            </w:pPr>
          </w:p>
          <w:p w14:paraId="712A0F00" w14:textId="77777777" w:rsidR="00CD7869" w:rsidRPr="00CD7869" w:rsidRDefault="00CD7869" w:rsidP="00CD7869">
            <w:pPr>
              <w:spacing w:after="0" w:line="240" w:lineRule="auto"/>
              <w:rPr>
                <w:rFonts w:ascii="Calibri" w:eastAsia="Calibri" w:hAnsi="Calibri" w:cs="Times New Roman"/>
                <w:lang w:val="nl-NL" w:eastAsia="nl-NL"/>
              </w:rPr>
            </w:pPr>
          </w:p>
          <w:p w14:paraId="758E63C4" w14:textId="77777777" w:rsidR="00CD7869" w:rsidRPr="00CD7869" w:rsidRDefault="00CD7869" w:rsidP="00CD7869">
            <w:pPr>
              <w:spacing w:after="0" w:line="240" w:lineRule="auto"/>
              <w:rPr>
                <w:rFonts w:ascii="Calibri" w:eastAsia="Calibri" w:hAnsi="Calibri" w:cs="Times New Roman"/>
                <w:lang w:val="nl-NL" w:eastAsia="nl-NL"/>
              </w:rPr>
            </w:pPr>
          </w:p>
          <w:p w14:paraId="72963E47" w14:textId="77777777" w:rsidR="00CD7869" w:rsidRPr="00CD7869" w:rsidRDefault="00CD7869" w:rsidP="00CD7869">
            <w:pPr>
              <w:spacing w:after="0" w:line="240" w:lineRule="auto"/>
              <w:rPr>
                <w:rFonts w:ascii="Calibri" w:eastAsia="Calibri" w:hAnsi="Calibri" w:cs="Times New Roman"/>
                <w:lang w:val="nl-NL" w:eastAsia="nl-NL"/>
              </w:rPr>
            </w:pPr>
          </w:p>
          <w:p w14:paraId="08E00F2D" w14:textId="77777777" w:rsidR="00CD7869" w:rsidRPr="00CD7869" w:rsidRDefault="00CD7869" w:rsidP="00CD7869">
            <w:pPr>
              <w:spacing w:after="0" w:line="240" w:lineRule="auto"/>
              <w:rPr>
                <w:rFonts w:ascii="Calibri" w:eastAsia="Calibri" w:hAnsi="Calibri" w:cs="Times New Roman"/>
                <w:lang w:val="nl-NL" w:eastAsia="nl-NL"/>
              </w:rPr>
            </w:pPr>
          </w:p>
          <w:p w14:paraId="16B2DBAF" w14:textId="77777777" w:rsidR="00CD7869" w:rsidRPr="00CD7869" w:rsidRDefault="00CD7869" w:rsidP="00CD7869">
            <w:pPr>
              <w:spacing w:after="0" w:line="240" w:lineRule="auto"/>
              <w:rPr>
                <w:rFonts w:ascii="Calibri" w:eastAsia="Calibri" w:hAnsi="Calibri" w:cs="Times New Roman"/>
                <w:lang w:val="nl-NL" w:eastAsia="nl-NL"/>
              </w:rPr>
            </w:pPr>
          </w:p>
          <w:p w14:paraId="66A2941A" w14:textId="77777777" w:rsidR="00CD7869" w:rsidRPr="00CD7869" w:rsidRDefault="00CD7869" w:rsidP="00CD7869">
            <w:pPr>
              <w:spacing w:after="0" w:line="240" w:lineRule="auto"/>
              <w:rPr>
                <w:rFonts w:ascii="Calibri" w:eastAsia="Calibri" w:hAnsi="Calibri" w:cs="Times New Roman"/>
                <w:lang w:val="nl-NL" w:eastAsia="nl-NL"/>
              </w:rPr>
            </w:pPr>
          </w:p>
          <w:p w14:paraId="061886E2" w14:textId="77777777" w:rsidR="00CD7869" w:rsidRPr="00CD7869" w:rsidRDefault="00CD7869" w:rsidP="00CD7869">
            <w:pPr>
              <w:spacing w:after="0" w:line="240" w:lineRule="auto"/>
              <w:rPr>
                <w:rFonts w:ascii="Calibri" w:eastAsia="Calibri" w:hAnsi="Calibri" w:cs="Times New Roman"/>
                <w:lang w:val="nl-NL" w:eastAsia="nl-NL"/>
              </w:rPr>
            </w:pPr>
          </w:p>
          <w:p w14:paraId="75FB52FB"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(4) volgehouden formeel en informeel overleg met de ketenpartners…. In het bijzonder met de balie en het parket wordt per domein en per afdeling</w:t>
            </w:r>
          </w:p>
          <w:p w14:paraId="45AB60F1" w14:textId="77777777" w:rsidR="00CD7869" w:rsidRPr="00CD7869" w:rsidRDefault="00CD7869" w:rsidP="00CD7869">
            <w:pPr>
              <w:spacing w:after="0" w:line="240" w:lineRule="auto"/>
              <w:rPr>
                <w:rFonts w:ascii="Calibri" w:eastAsia="Calibri" w:hAnsi="Calibri" w:cs="Times New Roman"/>
                <w:lang w:val="nl-NL" w:eastAsia="nl-NL"/>
              </w:rPr>
            </w:pPr>
            <w:r w:rsidRPr="00CD7869">
              <w:rPr>
                <w:rFonts w:ascii="Calibri" w:eastAsia="Calibri" w:hAnsi="Calibri" w:cs="Times New Roman"/>
                <w:lang w:val="nl-NL" w:eastAsia="nl-NL"/>
              </w:rPr>
              <w:t>gecommuniceerd hoe er wordt gewerkt en wordt er overleg gepleegd omtrent de deugdelijkheid van de werking van de rechtbank</w:t>
            </w:r>
          </w:p>
        </w:tc>
        <w:tc>
          <w:tcPr>
            <w:tcW w:w="12049" w:type="dxa"/>
            <w:gridSpan w:val="2"/>
            <w:shd w:val="clear" w:color="auto" w:fill="auto"/>
          </w:tcPr>
          <w:p w14:paraId="5AB2DDD5" w14:textId="77777777" w:rsidR="00CD7869" w:rsidRPr="00CD7869" w:rsidRDefault="00CD7869" w:rsidP="00CD7869">
            <w:pPr>
              <w:spacing w:after="200" w:line="276" w:lineRule="auto"/>
              <w:rPr>
                <w:rFonts w:ascii="Calibri" w:eastAsia="Calibri" w:hAnsi="Calibri" w:cs="Times New Roman"/>
                <w:lang w:val="nl-NL" w:eastAsia="nl-NL"/>
              </w:rPr>
            </w:pPr>
          </w:p>
          <w:p w14:paraId="1AF51DE1" w14:textId="77777777" w:rsidR="00CD7869" w:rsidRPr="00CD7869" w:rsidRDefault="00CD7869" w:rsidP="00CD7869">
            <w:pPr>
              <w:spacing w:after="200" w:line="276" w:lineRule="auto"/>
              <w:rPr>
                <w:rFonts w:ascii="Calibri" w:eastAsia="Calibri" w:hAnsi="Calibri" w:cs="Times New Roman"/>
                <w:lang w:val="nl-NL" w:eastAsia="nl-NL"/>
              </w:rPr>
            </w:pPr>
            <w:r w:rsidRPr="00CD7869">
              <w:rPr>
                <w:rFonts w:ascii="Calibri" w:eastAsia="Calibri" w:hAnsi="Calibri" w:cs="Times New Roman"/>
                <w:lang w:val="nl-NL" w:eastAsia="nl-NL"/>
              </w:rPr>
              <w:t>Via de website van  de rechtbank positief extern communiceren omtrent de werking. Bijv. omtrent het verloop van een standaardprocedure en welke doorlooptijd men  kan verwachten.</w:t>
            </w:r>
          </w:p>
          <w:p w14:paraId="488810FC" w14:textId="77777777" w:rsidR="00CD7869" w:rsidRPr="00CD7869" w:rsidRDefault="00CD7869" w:rsidP="00CD7869">
            <w:pPr>
              <w:spacing w:after="200" w:line="276" w:lineRule="auto"/>
              <w:rPr>
                <w:rFonts w:ascii="Calibri" w:eastAsia="Calibri" w:hAnsi="Calibri" w:cs="Times New Roman"/>
                <w:lang w:val="nl-NL" w:eastAsia="nl-NL"/>
              </w:rPr>
            </w:pPr>
          </w:p>
          <w:p w14:paraId="270081FE" w14:textId="77777777" w:rsidR="00CD7869" w:rsidRPr="00CD7869" w:rsidRDefault="00CD7869" w:rsidP="00CD7869">
            <w:pPr>
              <w:spacing w:after="200" w:line="276" w:lineRule="auto"/>
              <w:rPr>
                <w:rFonts w:ascii="Calibri" w:eastAsia="Calibri" w:hAnsi="Calibri" w:cs="Times New Roman"/>
                <w:lang w:val="nl-NL" w:eastAsia="nl-NL"/>
              </w:rPr>
            </w:pPr>
            <w:r w:rsidRPr="00CD7869">
              <w:rPr>
                <w:rFonts w:ascii="Calibri" w:eastAsia="Calibri" w:hAnsi="Calibri" w:cs="Times New Roman"/>
                <w:lang w:val="nl-NL" w:eastAsia="nl-NL"/>
              </w:rPr>
              <w:t>Het voorgaande hoeft niet in strijd te zijn met  de alarmsignalen  naar aanleiding van de aangekondigde besparingen. Er moet wel duidelijk worden gewezen op het resultaat  van de tot dusver  geleverde inspanningen en voorbehoud moet worden gemaakt voor de gevolgen van (te) verregaande  besparingen</w:t>
            </w:r>
          </w:p>
          <w:p w14:paraId="5987BD12" w14:textId="77777777" w:rsidR="00CD7869" w:rsidRPr="00CD7869" w:rsidRDefault="00CD7869" w:rsidP="00CD7869">
            <w:pPr>
              <w:spacing w:after="200" w:line="276" w:lineRule="auto"/>
              <w:rPr>
                <w:rFonts w:ascii="Calibri" w:eastAsia="Calibri" w:hAnsi="Calibri" w:cs="Times New Roman"/>
                <w:lang w:val="nl-NL" w:eastAsia="nl-NL"/>
              </w:rPr>
            </w:pPr>
          </w:p>
          <w:p w14:paraId="476D4689" w14:textId="77777777" w:rsidR="00CD7869" w:rsidRPr="00CD7869" w:rsidRDefault="00CD7869" w:rsidP="00CD7869">
            <w:pPr>
              <w:spacing w:after="200" w:line="276" w:lineRule="auto"/>
              <w:rPr>
                <w:rFonts w:ascii="Calibri" w:eastAsia="Calibri" w:hAnsi="Calibri" w:cs="Times New Roman"/>
                <w:lang w:val="nl-NL" w:eastAsia="nl-NL"/>
              </w:rPr>
            </w:pPr>
            <w:r w:rsidRPr="00CD7869">
              <w:rPr>
                <w:rFonts w:ascii="Calibri" w:eastAsia="Calibri" w:hAnsi="Calibri" w:cs="Times New Roman"/>
                <w:lang w:val="nl-NL" w:eastAsia="nl-NL"/>
              </w:rPr>
              <w:t>Zittingsinformatie op website</w:t>
            </w:r>
          </w:p>
          <w:p w14:paraId="4637DE4B" w14:textId="77777777" w:rsidR="00CD7869" w:rsidRPr="00CD7869" w:rsidRDefault="00CD7869" w:rsidP="00CD7869">
            <w:pPr>
              <w:spacing w:after="200" w:line="276" w:lineRule="auto"/>
              <w:rPr>
                <w:rFonts w:ascii="Calibri" w:eastAsia="Calibri" w:hAnsi="Calibri" w:cs="Times New Roman"/>
                <w:lang w:val="nl-NL" w:eastAsia="nl-NL"/>
              </w:rPr>
            </w:pPr>
          </w:p>
          <w:p w14:paraId="6857CBFE" w14:textId="77777777" w:rsidR="00CD7869" w:rsidRPr="00CD7869" w:rsidRDefault="00CD7869" w:rsidP="00CD7869">
            <w:pPr>
              <w:spacing w:after="200" w:line="276" w:lineRule="auto"/>
              <w:rPr>
                <w:rFonts w:ascii="Calibri" w:eastAsia="Calibri" w:hAnsi="Calibri" w:cs="Times New Roman"/>
                <w:lang w:val="nl-NL" w:eastAsia="nl-NL"/>
              </w:rPr>
            </w:pPr>
          </w:p>
          <w:p w14:paraId="0B39CCEF" w14:textId="77777777" w:rsidR="00CD7869" w:rsidRPr="00CD7869" w:rsidRDefault="00CD7869" w:rsidP="00CD7869">
            <w:pPr>
              <w:spacing w:after="200" w:line="276" w:lineRule="auto"/>
              <w:rPr>
                <w:rFonts w:ascii="Calibri" w:eastAsia="Calibri" w:hAnsi="Calibri" w:cs="Times New Roman"/>
                <w:lang w:val="nl-NL" w:eastAsia="nl-NL"/>
              </w:rPr>
            </w:pPr>
          </w:p>
          <w:p w14:paraId="43779164" w14:textId="77777777" w:rsidR="00CD7869" w:rsidRPr="00CD7869" w:rsidRDefault="00CD7869" w:rsidP="00CD7869">
            <w:pPr>
              <w:spacing w:after="200" w:line="276" w:lineRule="auto"/>
              <w:rPr>
                <w:rFonts w:ascii="Calibri" w:eastAsia="Calibri" w:hAnsi="Calibri" w:cs="Times New Roman"/>
                <w:lang w:val="nl-NL" w:eastAsia="nl-NL"/>
              </w:rPr>
            </w:pPr>
          </w:p>
          <w:p w14:paraId="5D117561" w14:textId="77777777" w:rsidR="00CD7869" w:rsidRPr="00CD7869" w:rsidRDefault="00CD7869" w:rsidP="00CD7869">
            <w:pPr>
              <w:spacing w:after="200" w:line="276" w:lineRule="auto"/>
              <w:rPr>
                <w:rFonts w:ascii="Calibri" w:eastAsia="Calibri" w:hAnsi="Calibri" w:cs="Times New Roman"/>
                <w:lang w:val="nl-NL" w:eastAsia="nl-NL"/>
              </w:rPr>
            </w:pPr>
          </w:p>
          <w:p w14:paraId="01D0F218" w14:textId="77777777" w:rsidR="00CD7869" w:rsidRPr="00CD7869" w:rsidRDefault="00CD7869" w:rsidP="00CD7869">
            <w:pPr>
              <w:spacing w:after="200" w:line="276" w:lineRule="auto"/>
              <w:rPr>
                <w:rFonts w:ascii="Calibri" w:eastAsia="Calibri" w:hAnsi="Calibri" w:cs="Times New Roman"/>
                <w:lang w:val="nl-NL" w:eastAsia="nl-NL"/>
              </w:rPr>
            </w:pPr>
          </w:p>
        </w:tc>
      </w:tr>
      <w:tr w:rsidR="00CD7869" w:rsidRPr="00CD7869" w14:paraId="5D9A1954" w14:textId="77777777" w:rsidTr="00800579">
        <w:trPr>
          <w:trHeight w:val="4246"/>
        </w:trPr>
        <w:tc>
          <w:tcPr>
            <w:tcW w:w="3114" w:type="dxa"/>
            <w:vMerge/>
            <w:shd w:val="clear" w:color="auto" w:fill="auto"/>
          </w:tcPr>
          <w:p w14:paraId="1795BE23" w14:textId="77777777" w:rsidR="00CD7869" w:rsidRPr="00CD7869" w:rsidRDefault="00CD7869" w:rsidP="00CD7869">
            <w:pPr>
              <w:spacing w:after="0" w:line="240" w:lineRule="auto"/>
              <w:rPr>
                <w:rFonts w:ascii="Calibri" w:eastAsia="Calibri" w:hAnsi="Calibri" w:cs="Times New Roman"/>
                <w:lang w:val="nl-NL" w:eastAsia="nl-NL"/>
              </w:rPr>
            </w:pPr>
          </w:p>
        </w:tc>
        <w:tc>
          <w:tcPr>
            <w:tcW w:w="12049" w:type="dxa"/>
            <w:gridSpan w:val="2"/>
            <w:shd w:val="clear" w:color="auto" w:fill="auto"/>
          </w:tcPr>
          <w:p w14:paraId="66ABFCE9" w14:textId="77777777" w:rsidR="00CD7869" w:rsidRPr="00CD7869" w:rsidRDefault="00CD7869" w:rsidP="00CD7869">
            <w:pPr>
              <w:spacing w:after="200" w:line="276" w:lineRule="auto"/>
              <w:rPr>
                <w:rFonts w:ascii="Calibri" w:eastAsia="Calibri" w:hAnsi="Calibri" w:cs="Times New Roman"/>
                <w:lang w:eastAsia="nl-NL"/>
              </w:rPr>
            </w:pPr>
          </w:p>
          <w:p w14:paraId="6F125953" w14:textId="77777777" w:rsidR="00CD7869" w:rsidRPr="00CD7869" w:rsidRDefault="00CD7869" w:rsidP="00CD7869">
            <w:pPr>
              <w:spacing w:after="200" w:line="276" w:lineRule="auto"/>
              <w:rPr>
                <w:rFonts w:ascii="Calibri" w:eastAsia="Calibri" w:hAnsi="Calibri" w:cs="Times New Roman"/>
                <w:lang w:eastAsia="nl-NL"/>
              </w:rPr>
            </w:pPr>
            <w:r w:rsidRPr="00CD7869">
              <w:rPr>
                <w:rFonts w:ascii="Calibri" w:eastAsia="Calibri" w:hAnsi="Calibri" w:cs="Times New Roman"/>
                <w:lang w:eastAsia="nl-NL"/>
              </w:rPr>
              <w:t>Periodiek overleg met de balie over praktische werking, niet over inhoud van vonnissen</w:t>
            </w:r>
          </w:p>
          <w:p w14:paraId="2DF9A776" w14:textId="77777777" w:rsidR="00CD7869" w:rsidRPr="00CD7869" w:rsidRDefault="00CD7869" w:rsidP="00CD7869">
            <w:pPr>
              <w:spacing w:after="200" w:line="276" w:lineRule="auto"/>
              <w:rPr>
                <w:rFonts w:ascii="Calibri" w:eastAsia="Calibri" w:hAnsi="Calibri" w:cs="Times New Roman"/>
                <w:lang w:eastAsia="nl-NL"/>
              </w:rPr>
            </w:pPr>
            <w:r w:rsidRPr="00CD7869">
              <w:rPr>
                <w:rFonts w:ascii="Calibri" w:eastAsia="Calibri" w:hAnsi="Calibri" w:cs="Times New Roman"/>
                <w:lang w:eastAsia="nl-NL"/>
              </w:rPr>
              <w:t>Communiceren met de balie, deskundigen om na te gaan waar zich  problemen voordoen, teneinde tijdig te kunnen bijsturen. Ook lijkt het aangewezen deze beroepsgroepen terdege te wijzen op mogelijke alternatieve geschillenbeslechting of procedures.</w:t>
            </w:r>
          </w:p>
        </w:tc>
      </w:tr>
    </w:tbl>
    <w:p w14:paraId="7BCAA5F2" w14:textId="77777777" w:rsidR="00CD7869" w:rsidRPr="00CD7869" w:rsidRDefault="00CD7869" w:rsidP="00CD7869">
      <w:pPr>
        <w:suppressAutoHyphens/>
        <w:spacing w:after="200" w:line="276" w:lineRule="auto"/>
        <w:contextualSpacing/>
        <w:rPr>
          <w:rFonts w:ascii="Cambria" w:eastAsia="Times New Roman" w:hAnsi="Cambria" w:cs="Times New Roman"/>
          <w:i/>
          <w:sz w:val="24"/>
          <w:szCs w:val="24"/>
          <w:lang w:val="nl-NL" w:eastAsia="nl-NL"/>
        </w:rPr>
        <w:sectPr w:rsidR="00CD7869" w:rsidRPr="00CD7869" w:rsidSect="00761739">
          <w:pgSz w:w="16838" w:h="11906" w:orient="landscape"/>
          <w:pgMar w:top="1440" w:right="1440" w:bottom="1440" w:left="1440" w:header="708" w:footer="708" w:gutter="0"/>
          <w:cols w:space="708"/>
          <w:docGrid w:linePitch="360"/>
        </w:sectPr>
      </w:pPr>
    </w:p>
    <w:p w14:paraId="163C346E" w14:textId="3C74182E" w:rsidR="00CD23AF" w:rsidRDefault="00CD23AF" w:rsidP="00614DC8">
      <w:pPr>
        <w:jc w:val="both"/>
        <w:rPr>
          <w:sz w:val="24"/>
          <w:szCs w:val="24"/>
        </w:rPr>
      </w:pPr>
      <w:bookmarkStart w:id="0" w:name="_GoBack"/>
      <w:bookmarkEnd w:id="0"/>
    </w:p>
    <w:p w14:paraId="08CFC472" w14:textId="77777777" w:rsidR="00CD23AF" w:rsidRDefault="00CD23AF" w:rsidP="00823132">
      <w:pPr>
        <w:jc w:val="both"/>
        <w:rPr>
          <w:sz w:val="24"/>
          <w:szCs w:val="24"/>
        </w:rPr>
      </w:pPr>
    </w:p>
    <w:p w14:paraId="0B62406A" w14:textId="77777777" w:rsidR="00823132" w:rsidRDefault="00A72D4D" w:rsidP="00365F53">
      <w:pPr>
        <w:rPr>
          <w:color w:val="5B9BD5" w:themeColor="accent1"/>
          <w:sz w:val="24"/>
          <w:szCs w:val="24"/>
          <w:u w:val="single"/>
        </w:rPr>
      </w:pPr>
      <w:r w:rsidRPr="00A72D4D">
        <w:rPr>
          <w:color w:val="5B9BD5" w:themeColor="accent1"/>
          <w:sz w:val="24"/>
          <w:szCs w:val="24"/>
          <w:u w:val="single"/>
        </w:rPr>
        <w:t>Bijlage 1</w:t>
      </w:r>
    </w:p>
    <w:p w14:paraId="534DD9BB" w14:textId="77777777" w:rsidR="00A72D4D" w:rsidRDefault="00A72D4D" w:rsidP="00365F53">
      <w:pPr>
        <w:rPr>
          <w:color w:val="5B9BD5" w:themeColor="accent1"/>
          <w:sz w:val="24"/>
          <w:szCs w:val="24"/>
          <w:u w:val="single"/>
        </w:rPr>
      </w:pPr>
    </w:p>
    <w:p w14:paraId="6CA6AFC0" w14:textId="77777777" w:rsidR="00A72D4D" w:rsidRPr="00EC6B2D" w:rsidRDefault="00A72D4D" w:rsidP="00A72D4D">
      <w:pPr>
        <w:pStyle w:val="Kop1"/>
        <w:jc w:val="center"/>
        <w:rPr>
          <w:b/>
          <w:lang w:val="nl-BE"/>
        </w:rPr>
      </w:pPr>
      <w:r w:rsidRPr="00EC6B2D">
        <w:rPr>
          <w:b/>
          <w:lang w:val="nl-BE"/>
        </w:rPr>
        <w:t>WEBEX OP ZITTING</w:t>
      </w:r>
      <w:r>
        <w:rPr>
          <w:b/>
          <w:lang w:val="nl-BE"/>
        </w:rPr>
        <w:t xml:space="preserve"> BESLAG</w:t>
      </w:r>
    </w:p>
    <w:p w14:paraId="51B14A44" w14:textId="77777777" w:rsidR="00A72D4D" w:rsidRPr="00C424B1" w:rsidRDefault="00A72D4D" w:rsidP="00A72D4D">
      <w:pPr>
        <w:pStyle w:val="Duidelijkcitaat"/>
        <w:rPr>
          <w:lang w:val="nl-BE"/>
        </w:rPr>
      </w:pPr>
      <w:r>
        <w:rPr>
          <w:lang w:val="nl-BE"/>
        </w:rPr>
        <w:t>Algemene toelichting</w:t>
      </w:r>
    </w:p>
    <w:p w14:paraId="197AF3BD" w14:textId="068A7423" w:rsidR="00A72D4D" w:rsidRDefault="00A72D4D" w:rsidP="00A72D4D">
      <w:pPr>
        <w:jc w:val="both"/>
      </w:pPr>
      <w:r w:rsidRPr="00EC6B2D">
        <w:t xml:space="preserve">Sedert </w:t>
      </w:r>
      <w:r>
        <w:t>oktober 2020 bieden de beslagrechters die op maandag en dinsdag zetelen in de pleitkamers</w:t>
      </w:r>
      <w:r w:rsidR="00D00925">
        <w:t>,</w:t>
      </w:r>
      <w:r>
        <w:t xml:space="preserve"> de mogelijkheid aan de raadslieden om de openbare zitting bij te wonen via videoconferentie.</w:t>
      </w:r>
    </w:p>
    <w:p w14:paraId="1CE555C1" w14:textId="77777777" w:rsidR="00A72D4D" w:rsidRDefault="00A72D4D" w:rsidP="00A72D4D">
      <w:pPr>
        <w:jc w:val="both"/>
      </w:pPr>
      <w:r>
        <w:t xml:space="preserve">Bijgevolg wordt een dossier op </w:t>
      </w:r>
      <w:r w:rsidRPr="00C424B1">
        <w:t>de openbare zittingen van de</w:t>
      </w:r>
      <w:r>
        <w:t>ze</w:t>
      </w:r>
      <w:r w:rsidRPr="00C424B1">
        <w:t xml:space="preserve"> beslagrechter</w:t>
      </w:r>
      <w:r>
        <w:t>s</w:t>
      </w:r>
      <w:r w:rsidRPr="00C424B1">
        <w:t xml:space="preserve"> via </w:t>
      </w:r>
      <w:r>
        <w:t>videoconferentie</w:t>
      </w:r>
      <w:r w:rsidRPr="00C424B1">
        <w:t xml:space="preserve"> </w:t>
      </w:r>
      <w:r>
        <w:t xml:space="preserve">behandeld, </w:t>
      </w:r>
      <w:r w:rsidRPr="00C424B1">
        <w:t>of</w:t>
      </w:r>
      <w:r>
        <w:t xml:space="preserve"> gemengd (ook hybride genoemd, dit is deels via fysieke zitting en deels via videoconferentie), dan wel geheel fysiek.</w:t>
      </w:r>
    </w:p>
    <w:p w14:paraId="25179A84" w14:textId="77777777" w:rsidR="00A72D4D" w:rsidRDefault="00A72D4D" w:rsidP="00A72D4D">
      <w:pPr>
        <w:jc w:val="both"/>
      </w:pPr>
      <w:r>
        <w:t>De keuze is aan de raadslieden. De raadslieden bepalen of zij inloggen via de videolink, dan wel of zij zich naar de zittingszaal begeven. Vele raadslieden gaan in op de mogelijkheid van videoconferentie en appreciëren de tijdswinst. Voor de partijen leidt dit tot een kostenbesparing.</w:t>
      </w:r>
    </w:p>
    <w:p w14:paraId="158F85C9" w14:textId="77777777" w:rsidR="00A72D4D" w:rsidRDefault="00A72D4D" w:rsidP="00A72D4D">
      <w:pPr>
        <w:jc w:val="both"/>
      </w:pPr>
      <w:r>
        <w:t>Ook partijen kunnen inloggen via de videoconferentie, aangezien hun raadsman de link kan doorsturen. Op deze mogelijkheid wordt ook uitdrukkelijk gewezen in de uitnodigingsmail. Deze mogelijkheid wordt al bij al weinig benut door de partijen zelf.</w:t>
      </w:r>
    </w:p>
    <w:p w14:paraId="3E0C1C9A" w14:textId="77777777" w:rsidR="00A72D4D" w:rsidRDefault="00A72D4D" w:rsidP="00A72D4D">
      <w:pPr>
        <w:jc w:val="both"/>
      </w:pPr>
      <w:r>
        <w:t>Indien de beslagrechter meent dat een bepaalde zaak niet in aanmerking komt voor videoconferentie (bv. uitvoerige pleidooien), dan verzendt de griffier in die betrokken zaak geen uitnodigingsmail naar de raadslieden. In deze zaak resteert dan enkel de mogelijkheid om zich naar de zittingszaal te begeven.</w:t>
      </w:r>
    </w:p>
    <w:p w14:paraId="71B21CB4" w14:textId="77777777" w:rsidR="00A72D4D" w:rsidRPr="00C424B1" w:rsidRDefault="00A72D4D" w:rsidP="00A72D4D">
      <w:pPr>
        <w:pStyle w:val="Duidelijkcitaat"/>
        <w:rPr>
          <w:lang w:val="nl-BE"/>
        </w:rPr>
      </w:pPr>
      <w:r w:rsidRPr="00EC6B2D">
        <w:rPr>
          <w:lang w:val="nl-BE"/>
        </w:rPr>
        <w:t>Technisch</w:t>
      </w:r>
    </w:p>
    <w:p w14:paraId="590420A5" w14:textId="77777777" w:rsidR="00A72D4D" w:rsidRPr="00EC6B2D" w:rsidRDefault="00A72D4D" w:rsidP="00A72D4D">
      <w:pPr>
        <w:jc w:val="both"/>
      </w:pPr>
      <w:r w:rsidRPr="00EC6B2D">
        <w:t xml:space="preserve">Om dit technisch in goede banen te leiden, maken we gebruik van één extra webcam en een </w:t>
      </w:r>
      <w:proofErr w:type="spellStart"/>
      <w:r w:rsidRPr="00EC6B2D">
        <w:t>Jabra</w:t>
      </w:r>
      <w:proofErr w:type="spellEnd"/>
      <w:r w:rsidRPr="00EC6B2D">
        <w:t>-luidspreker</w:t>
      </w:r>
      <w:r>
        <w:t xml:space="preserve"> (te reserveren bij Mark Jespers) en één extra tv-scherm/monitor, dit alles aangesloten op de laptops van de griffier en de rechter die in de zittingszaal aanwezig zijn</w:t>
      </w:r>
      <w:r w:rsidRPr="00EC6B2D">
        <w:t>.</w:t>
      </w:r>
    </w:p>
    <w:p w14:paraId="0E655281" w14:textId="6986F0DF" w:rsidR="00A72D4D" w:rsidRDefault="00A72D4D" w:rsidP="00A72D4D">
      <w:pPr>
        <w:jc w:val="both"/>
      </w:pPr>
      <w:r>
        <w:t>Sedert februari 2021 neemt onze rechtbank deel aan een proefproject onder leiding van Mark Godon (College van de Hoven en de Rechtbank) en via dit kanaal krijgen we geavanceerdere apparatuur ter beschikking, zodat wij deze kunnen testen in een reële context. De reikwijdte van deze camera is performanter.</w:t>
      </w:r>
    </w:p>
    <w:p w14:paraId="78D39C1C" w14:textId="77777777" w:rsidR="00714976" w:rsidRDefault="00714976" w:rsidP="00A72D4D">
      <w:pPr>
        <w:jc w:val="both"/>
      </w:pPr>
    </w:p>
    <w:p w14:paraId="601ADC4E" w14:textId="77777777" w:rsidR="00A72D4D" w:rsidRDefault="00A72D4D" w:rsidP="00A72D4D">
      <w:pPr>
        <w:pStyle w:val="Duidelijkcitaat"/>
        <w:rPr>
          <w:lang w:val="nl-BE"/>
        </w:rPr>
      </w:pPr>
      <w:r>
        <w:rPr>
          <w:lang w:val="nl-BE"/>
        </w:rPr>
        <w:t>Praktisch</w:t>
      </w:r>
    </w:p>
    <w:p w14:paraId="01827415" w14:textId="77777777" w:rsidR="00A72D4D" w:rsidRPr="008C0845" w:rsidRDefault="00A72D4D" w:rsidP="00A72D4D">
      <w:pPr>
        <w:rPr>
          <w:rStyle w:val="Intensieveverwijzing"/>
        </w:rPr>
      </w:pPr>
      <w:r w:rsidRPr="008C0845">
        <w:rPr>
          <w:rStyle w:val="Intensieveverwijzing"/>
        </w:rPr>
        <w:t>STAP 1.</w:t>
      </w:r>
      <w:r>
        <w:rPr>
          <w:rStyle w:val="Intensieveverwijzing"/>
        </w:rPr>
        <w:tab/>
      </w:r>
      <w:r>
        <w:rPr>
          <w:rStyle w:val="Intensieveverwijzing"/>
        </w:rPr>
        <w:tab/>
        <w:t>eenmalige opmaak van een uitnodigingsmail door rechter en griffier die nadien als template kan fungeren</w:t>
      </w:r>
    </w:p>
    <w:p w14:paraId="04ABF1A5" w14:textId="77777777" w:rsidR="00A72D4D" w:rsidRDefault="00A72D4D" w:rsidP="00A72D4D">
      <w:pPr>
        <w:jc w:val="both"/>
      </w:pPr>
      <w:r>
        <w:t xml:space="preserve">Enkele dagen voor de zitting wordt een omstandig e-mailbericht (vaste template) overgemaakt en verzonden aan de advocaten vanuit het e-mailadres van de griffier. </w:t>
      </w:r>
    </w:p>
    <w:p w14:paraId="5361FA45" w14:textId="77777777" w:rsidR="00A72D4D" w:rsidRDefault="00A72D4D" w:rsidP="00A72D4D">
      <w:pPr>
        <w:jc w:val="both"/>
      </w:pPr>
      <w:r>
        <w:t>Dit e-mailbericht wordt eenmalig opgesteld door de rechter en griffier, geschoeid op de noden van de betrokken pleitkamer, en wordt nadien wekelijks gebruikt (zie stap 2).</w:t>
      </w:r>
    </w:p>
    <w:p w14:paraId="70CAF84C" w14:textId="6918DD19" w:rsidR="00A72D4D" w:rsidRDefault="00A72D4D" w:rsidP="00A72D4D">
      <w:pPr>
        <w:jc w:val="both"/>
        <w:rPr>
          <w:color w:val="000000"/>
        </w:rPr>
      </w:pPr>
      <w:r>
        <w:rPr>
          <w:color w:val="000000"/>
        </w:rPr>
        <w:t xml:space="preserve">Het gehele procedé van inloggen wordt toegelicht in deze e-mail. De noodzaak om stukken vooraf per fysieke drager neer te leggen wordt benadrukt, alsook de vraag om niet te antwoorden op deze e-mail.  </w:t>
      </w:r>
    </w:p>
    <w:p w14:paraId="35A46449" w14:textId="77777777" w:rsidR="00A72D4D" w:rsidRPr="008C0845" w:rsidRDefault="00A72D4D" w:rsidP="00A72D4D">
      <w:pPr>
        <w:rPr>
          <w:rStyle w:val="Intensieveverwijzing"/>
        </w:rPr>
      </w:pPr>
      <w:r w:rsidRPr="008C0845">
        <w:rPr>
          <w:rStyle w:val="Intensieveverwijzing"/>
        </w:rPr>
        <w:t>STAP 2.</w:t>
      </w:r>
      <w:r>
        <w:rPr>
          <w:rStyle w:val="Intensieveverwijzing"/>
        </w:rPr>
        <w:tab/>
      </w:r>
      <w:r>
        <w:rPr>
          <w:rStyle w:val="Intensieveverwijzing"/>
        </w:rPr>
        <w:tab/>
        <w:t>griffier verzendt uitnodigingsmail +- 1 week voor de zitting (met link)</w:t>
      </w:r>
    </w:p>
    <w:p w14:paraId="7EA814EA" w14:textId="77777777" w:rsidR="00A72D4D" w:rsidRDefault="00A72D4D" w:rsidP="00A72D4D">
      <w:r>
        <w:t xml:space="preserve">De griffier nodigt via </w:t>
      </w:r>
      <w:proofErr w:type="spellStart"/>
      <w:r>
        <w:t>Webex</w:t>
      </w:r>
      <w:proofErr w:type="spellEnd"/>
      <w:r>
        <w:t xml:space="preserve"> – “vergadering plannen” alle advocaten uit.</w:t>
      </w:r>
    </w:p>
    <w:p w14:paraId="11375164" w14:textId="77777777" w:rsidR="00A72D4D" w:rsidRDefault="00A72D4D" w:rsidP="00A72D4D">
      <w:r>
        <w:t xml:space="preserve">In deze e-mail wordt de uitnodigingsmail ingevoegd, zodat deze samen met de </w:t>
      </w:r>
      <w:proofErr w:type="spellStart"/>
      <w:r>
        <w:t>webex</w:t>
      </w:r>
      <w:proofErr w:type="spellEnd"/>
      <w:r>
        <w:t xml:space="preserve">-link verzonden wordt. </w:t>
      </w:r>
    </w:p>
    <w:p w14:paraId="123A30E3" w14:textId="77777777" w:rsidR="00A72D4D" w:rsidRDefault="00A72D4D" w:rsidP="00A72D4D">
      <w:r>
        <w:t>De zittingsrol kan als pdf bijgevoegd worden.</w:t>
      </w:r>
    </w:p>
    <w:p w14:paraId="5D7239D9" w14:textId="77777777" w:rsidR="00A72D4D" w:rsidRDefault="00A72D4D" w:rsidP="00A72D4D">
      <w:pPr>
        <w:rPr>
          <w:rStyle w:val="Intensieveverwijzing"/>
        </w:rPr>
      </w:pPr>
      <w:r w:rsidRPr="004504AF">
        <w:rPr>
          <w:rStyle w:val="Intensieveverwijzing"/>
        </w:rPr>
        <w:t>STAP 3.</w:t>
      </w:r>
      <w:r>
        <w:rPr>
          <w:rStyle w:val="Intensieveverwijzing"/>
        </w:rPr>
        <w:tab/>
      </w:r>
      <w:r>
        <w:rPr>
          <w:rStyle w:val="Intensieveverwijzing"/>
        </w:rPr>
        <w:tab/>
        <w:t>griffier verzendt herinneringsmail +- kwartier vóór de zitting</w:t>
      </w:r>
    </w:p>
    <w:p w14:paraId="02221B51" w14:textId="77777777" w:rsidR="00A72D4D" w:rsidRDefault="00A72D4D" w:rsidP="00A72D4D">
      <w:r>
        <w:t xml:space="preserve">Een kwartier voor de aanvang van de zitting start de griffier de vergadering via </w:t>
      </w:r>
      <w:proofErr w:type="spellStart"/>
      <w:r>
        <w:t>webex</w:t>
      </w:r>
      <w:proofErr w:type="spellEnd"/>
      <w:r>
        <w:t xml:space="preserve">. De rechter en de advocaten kunnen als deelnemers inloggen.  </w:t>
      </w:r>
    </w:p>
    <w:p w14:paraId="717EB1F6" w14:textId="77777777" w:rsidR="00A72D4D" w:rsidRDefault="00A72D4D" w:rsidP="00A72D4D">
      <w:r>
        <w:t xml:space="preserve">Onmiddellijk na het openen van de vergadering, zendt de griffier ook een herinneringsmail naar de deelnemers, vanuit </w:t>
      </w:r>
      <w:proofErr w:type="spellStart"/>
      <w:r>
        <w:t>Webex</w:t>
      </w:r>
      <w:proofErr w:type="spellEnd"/>
      <w:r>
        <w:t xml:space="preserve">. </w:t>
      </w:r>
      <w:r w:rsidRPr="005369AC">
        <w:t>De</w:t>
      </w:r>
      <w:r>
        <w:t xml:space="preserve"> deelnemers </w:t>
      </w:r>
      <w:r w:rsidRPr="005369AC">
        <w:t xml:space="preserve">krijgen </w:t>
      </w:r>
      <w:r>
        <w:t xml:space="preserve">zo </w:t>
      </w:r>
      <w:r w:rsidRPr="005369AC">
        <w:t xml:space="preserve">opnieuw de link in hun mailbox zonder dat ze moeten gaan zoeken in hun </w:t>
      </w:r>
      <w:proofErr w:type="spellStart"/>
      <w:r w:rsidRPr="005369AC">
        <w:t>inbox</w:t>
      </w:r>
      <w:proofErr w:type="spellEnd"/>
      <w:r w:rsidRPr="005369AC">
        <w:t>, en op deze manier worden zij ook herinnerd aan de zitting.</w:t>
      </w:r>
      <w:r>
        <w:t xml:space="preserve"> </w:t>
      </w:r>
    </w:p>
    <w:p w14:paraId="247E2BC6" w14:textId="77777777" w:rsidR="00A72D4D" w:rsidRPr="008C0845" w:rsidRDefault="00A72D4D" w:rsidP="00A72D4D">
      <w:pPr>
        <w:ind w:left="1440" w:hanging="1440"/>
        <w:rPr>
          <w:rStyle w:val="Intensieveverwijzing"/>
        </w:rPr>
      </w:pPr>
      <w:r w:rsidRPr="008C0845">
        <w:rPr>
          <w:rStyle w:val="Intensieveverwijzing"/>
        </w:rPr>
        <w:t>STAP 4.</w:t>
      </w:r>
      <w:r>
        <w:rPr>
          <w:rStyle w:val="Intensieveverwijzing"/>
        </w:rPr>
        <w:tab/>
        <w:t xml:space="preserve">mogelijkheid om deelnemers in een deelsessie te zetten (door de griffier) </w:t>
      </w:r>
      <w:proofErr w:type="spellStart"/>
      <w:r>
        <w:rPr>
          <w:rStyle w:val="Intensieveverwijzing"/>
        </w:rPr>
        <w:t>m.o.o</w:t>
      </w:r>
      <w:proofErr w:type="spellEnd"/>
      <w:r>
        <w:rPr>
          <w:rStyle w:val="Intensieveverwijzing"/>
        </w:rPr>
        <w:t>. vertrouwelijk overleg</w:t>
      </w:r>
    </w:p>
    <w:p w14:paraId="176209A6" w14:textId="77777777" w:rsidR="00A72D4D" w:rsidRDefault="00A72D4D" w:rsidP="00A72D4D">
      <w:r>
        <w:t>Indien advocaten met hun cliënt of onderling nog wensen te overleggen, of indien de zaak in raadkamer dient behandeld te worden kan er een deelsessie worden opgestart.</w:t>
      </w:r>
    </w:p>
    <w:p w14:paraId="2718DA0E" w14:textId="77777777" w:rsidR="00A72D4D" w:rsidRPr="008C0845" w:rsidRDefault="00A72D4D" w:rsidP="00A72D4D">
      <w:pPr>
        <w:rPr>
          <w:rStyle w:val="Intensieveverwijzing"/>
        </w:rPr>
      </w:pPr>
      <w:r w:rsidRPr="008C0845">
        <w:rPr>
          <w:rStyle w:val="Intensieveverwijzing"/>
        </w:rPr>
        <w:t>STAP 5.</w:t>
      </w:r>
      <w:r>
        <w:rPr>
          <w:rStyle w:val="Intensieveverwijzing"/>
        </w:rPr>
        <w:tab/>
      </w:r>
      <w:r>
        <w:rPr>
          <w:rStyle w:val="Intensieveverwijzing"/>
        </w:rPr>
        <w:tab/>
        <w:t>uitnodigingsmail voegen aan rechtsplegingsdossier</w:t>
      </w:r>
    </w:p>
    <w:p w14:paraId="7F722020" w14:textId="77777777" w:rsidR="00A72D4D" w:rsidRDefault="00A72D4D" w:rsidP="00A72D4D">
      <w:r w:rsidRPr="00C424B1">
        <w:t xml:space="preserve">De mail met uitnodiging wordt </w:t>
      </w:r>
      <w:r>
        <w:t>geprint en in het dossier gestoken.</w:t>
      </w:r>
    </w:p>
    <w:p w14:paraId="5847720C" w14:textId="77777777" w:rsidR="00A72D4D" w:rsidRPr="003804E2" w:rsidRDefault="00A72D4D" w:rsidP="00A72D4D">
      <w:pPr>
        <w:rPr>
          <w:rStyle w:val="Intensieveverwijzing"/>
        </w:rPr>
      </w:pPr>
      <w:r w:rsidRPr="003804E2">
        <w:rPr>
          <w:rStyle w:val="Intensieveverwijzing"/>
        </w:rPr>
        <w:t>STAP 6.</w:t>
      </w:r>
      <w:r>
        <w:rPr>
          <w:rStyle w:val="Intensieveverwijzing"/>
        </w:rPr>
        <w:tab/>
      </w:r>
      <w:r>
        <w:rPr>
          <w:rStyle w:val="Intensieveverwijzing"/>
        </w:rPr>
        <w:tab/>
        <w:t>omschrijving van de partijen in aanhef van proces-verbaal van de terechtzitting en het vonnis / beschikking</w:t>
      </w:r>
    </w:p>
    <w:p w14:paraId="47EF0B1A" w14:textId="77777777" w:rsidR="00A72D4D" w:rsidRPr="005227DD" w:rsidRDefault="00A72D4D" w:rsidP="00A72D4D">
      <w:pPr>
        <w:rPr>
          <w:i/>
        </w:rPr>
      </w:pPr>
      <w:r>
        <w:rPr>
          <w:b/>
        </w:rPr>
        <w:t xml:space="preserve"> </w:t>
      </w:r>
      <w:r w:rsidRPr="005227DD">
        <w:t>De omschrijving van de partijen op het proces-verbaal van de terechtzitting en het vonnis</w:t>
      </w:r>
      <w:r>
        <w:t xml:space="preserve"> / de beschikking</w:t>
      </w:r>
      <w:r w:rsidRPr="005227DD">
        <w:t xml:space="preserve"> wordt gewijzigd als volgt:</w:t>
      </w:r>
    </w:p>
    <w:p w14:paraId="3889CEFE" w14:textId="77777777" w:rsidR="00A72D4D" w:rsidRPr="005227DD" w:rsidRDefault="00A72D4D" w:rsidP="00A72D4D">
      <w:pPr>
        <w:pStyle w:val="Standard"/>
        <w:ind w:left="720"/>
        <w:rPr>
          <w:rFonts w:asciiTheme="minorHAnsi" w:hAnsiTheme="minorHAnsi" w:cstheme="minorBidi"/>
          <w:i/>
          <w:sz w:val="22"/>
          <w:szCs w:val="22"/>
          <w:lang w:val="nl-BE" w:eastAsia="en-US"/>
        </w:rPr>
      </w:pPr>
      <w:r w:rsidRPr="005227DD">
        <w:rPr>
          <w:rFonts w:asciiTheme="minorHAnsi" w:hAnsiTheme="minorHAnsi" w:cstheme="minorBidi"/>
          <w:i/>
          <w:sz w:val="22"/>
          <w:szCs w:val="22"/>
          <w:lang w:val="nl-BE" w:eastAsia="en-US"/>
        </w:rPr>
        <w:t>Partij ***</w:t>
      </w:r>
    </w:p>
    <w:p w14:paraId="19D6CB5B" w14:textId="77777777" w:rsidR="00A72D4D" w:rsidRPr="005227DD" w:rsidRDefault="00A72D4D" w:rsidP="00A72D4D">
      <w:pPr>
        <w:pStyle w:val="Standard"/>
        <w:ind w:left="720"/>
        <w:jc w:val="both"/>
        <w:rPr>
          <w:rFonts w:asciiTheme="minorHAnsi" w:hAnsiTheme="minorHAnsi" w:cstheme="minorBidi"/>
          <w:i/>
          <w:sz w:val="22"/>
          <w:szCs w:val="22"/>
          <w:lang w:val="nl-BE" w:eastAsia="en-US"/>
        </w:rPr>
      </w:pPr>
      <w:bookmarkStart w:id="1" w:name="defavoc"/>
      <w:r w:rsidRPr="005227DD">
        <w:rPr>
          <w:rFonts w:asciiTheme="minorHAnsi" w:hAnsiTheme="minorHAnsi" w:cstheme="minorBidi"/>
          <w:i/>
          <w:sz w:val="22"/>
          <w:szCs w:val="22"/>
          <w:lang w:val="nl-BE" w:eastAsia="en-US"/>
        </w:rPr>
        <w:t xml:space="preserve">Vertegenwoordigd, via </w:t>
      </w:r>
      <w:r>
        <w:rPr>
          <w:rFonts w:asciiTheme="minorHAnsi" w:hAnsiTheme="minorHAnsi" w:cstheme="minorBidi"/>
          <w:i/>
          <w:sz w:val="22"/>
          <w:szCs w:val="22"/>
          <w:lang w:val="nl-BE" w:eastAsia="en-US"/>
        </w:rPr>
        <w:t>videoconferentie</w:t>
      </w:r>
      <w:r w:rsidRPr="005227DD">
        <w:rPr>
          <w:rFonts w:asciiTheme="minorHAnsi" w:hAnsiTheme="minorHAnsi" w:cstheme="minorBidi"/>
          <w:i/>
          <w:sz w:val="22"/>
          <w:szCs w:val="22"/>
          <w:lang w:val="nl-BE" w:eastAsia="en-US"/>
        </w:rPr>
        <w:t xml:space="preserve">, door meester </w:t>
      </w:r>
      <w:bookmarkEnd w:id="1"/>
      <w:r w:rsidRPr="005227DD">
        <w:rPr>
          <w:rFonts w:asciiTheme="minorHAnsi" w:hAnsiTheme="minorHAnsi" w:cstheme="minorBidi"/>
          <w:i/>
          <w:sz w:val="22"/>
          <w:szCs w:val="22"/>
          <w:lang w:val="nl-BE" w:eastAsia="en-US"/>
        </w:rPr>
        <w:t>***</w:t>
      </w:r>
    </w:p>
    <w:p w14:paraId="604416CE" w14:textId="77777777" w:rsidR="00A72D4D" w:rsidRDefault="00A72D4D" w:rsidP="00A72D4D"/>
    <w:p w14:paraId="2F2BD83F" w14:textId="77777777" w:rsidR="00A72D4D" w:rsidRPr="003804E2" w:rsidRDefault="00A72D4D" w:rsidP="00A72D4D">
      <w:pPr>
        <w:rPr>
          <w:rStyle w:val="Intensieveverwijzing"/>
        </w:rPr>
      </w:pPr>
      <w:r w:rsidRPr="003804E2">
        <w:rPr>
          <w:rStyle w:val="Intensieveverwijzing"/>
        </w:rPr>
        <w:t xml:space="preserve">STAP </w:t>
      </w:r>
      <w:r>
        <w:rPr>
          <w:rStyle w:val="Intensieveverwijzing"/>
        </w:rPr>
        <w:t>7</w:t>
      </w:r>
      <w:r w:rsidRPr="003804E2">
        <w:rPr>
          <w:rStyle w:val="Intensieveverwijzing"/>
        </w:rPr>
        <w:t>.</w:t>
      </w:r>
      <w:r>
        <w:rPr>
          <w:rStyle w:val="Intensieveverwijzing"/>
        </w:rPr>
        <w:tab/>
      </w:r>
      <w:r>
        <w:rPr>
          <w:rStyle w:val="Intensieveverwijzing"/>
        </w:rPr>
        <w:tab/>
        <w:t>aanpassingen in het proces-verbaal van de terechtzitting</w:t>
      </w:r>
    </w:p>
    <w:p w14:paraId="43EC3ABD" w14:textId="61776F6F" w:rsidR="00574E35" w:rsidRDefault="00A72D4D" w:rsidP="00575B80">
      <w:r w:rsidRPr="003804E2">
        <w:t>Tevens noteren we het akkoord van de raadslieden op het proces-verbaal van de terechtzitting</w:t>
      </w:r>
      <w:r>
        <w:t>.</w:t>
      </w:r>
    </w:p>
    <w:p w14:paraId="3DFACF04" w14:textId="51CDBF3B" w:rsidR="00575B80" w:rsidRDefault="00575B80" w:rsidP="00575B80">
      <w:pPr>
        <w:rPr>
          <w:sz w:val="24"/>
          <w:szCs w:val="24"/>
        </w:rPr>
      </w:pPr>
    </w:p>
    <w:p w14:paraId="70BB743F" w14:textId="62584DDE" w:rsidR="00CD7869" w:rsidRDefault="00CD7869">
      <w:pPr>
        <w:rPr>
          <w:sz w:val="24"/>
          <w:szCs w:val="24"/>
        </w:rPr>
      </w:pPr>
      <w:r>
        <w:rPr>
          <w:sz w:val="24"/>
          <w:szCs w:val="24"/>
        </w:rPr>
        <w:br w:type="page"/>
      </w:r>
    </w:p>
    <w:p w14:paraId="70B03036" w14:textId="77777777" w:rsidR="00574E35" w:rsidRPr="00574E35" w:rsidRDefault="00574E35" w:rsidP="00186B57">
      <w:pPr>
        <w:rPr>
          <w:sz w:val="24"/>
          <w:szCs w:val="24"/>
        </w:rPr>
      </w:pPr>
    </w:p>
    <w:sectPr w:rsidR="00574E35" w:rsidRPr="00574E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90DAD" w14:textId="77777777" w:rsidR="000F3CC0" w:rsidRDefault="000F3CC0" w:rsidP="009D4AB9">
      <w:pPr>
        <w:spacing w:after="0" w:line="240" w:lineRule="auto"/>
      </w:pPr>
      <w:r>
        <w:separator/>
      </w:r>
    </w:p>
  </w:endnote>
  <w:endnote w:type="continuationSeparator" w:id="0">
    <w:p w14:paraId="3536B331" w14:textId="77777777" w:rsidR="000F3CC0" w:rsidRDefault="000F3CC0" w:rsidP="009D4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orndale AM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170067"/>
      <w:docPartObj>
        <w:docPartGallery w:val="Page Numbers (Bottom of Page)"/>
        <w:docPartUnique/>
      </w:docPartObj>
    </w:sdtPr>
    <w:sdtEndPr/>
    <w:sdtContent>
      <w:p w14:paraId="2736E4A0" w14:textId="77777777" w:rsidR="000F3CC0" w:rsidRDefault="000F3CC0">
        <w:pPr>
          <w:pStyle w:val="Voettekst"/>
          <w:jc w:val="right"/>
        </w:pPr>
        <w:r>
          <w:fldChar w:fldCharType="begin"/>
        </w:r>
        <w:r>
          <w:instrText>PAGE   \* MERGEFORMAT</w:instrText>
        </w:r>
        <w:r>
          <w:fldChar w:fldCharType="separate"/>
        </w:r>
        <w:r w:rsidR="00CD7869" w:rsidRPr="00CD7869">
          <w:rPr>
            <w:noProof/>
            <w:lang w:val="nl-NL"/>
          </w:rPr>
          <w:t>22</w:t>
        </w:r>
        <w:r>
          <w:fldChar w:fldCharType="end"/>
        </w:r>
      </w:p>
    </w:sdtContent>
  </w:sdt>
  <w:p w14:paraId="7FED85DE" w14:textId="77777777" w:rsidR="000F3CC0" w:rsidRDefault="000F3CC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DF307" w14:textId="77777777" w:rsidR="000F3CC0" w:rsidRDefault="000F3CC0" w:rsidP="009D4AB9">
      <w:pPr>
        <w:spacing w:after="0" w:line="240" w:lineRule="auto"/>
      </w:pPr>
      <w:r>
        <w:separator/>
      </w:r>
    </w:p>
  </w:footnote>
  <w:footnote w:type="continuationSeparator" w:id="0">
    <w:p w14:paraId="10FFACA6" w14:textId="77777777" w:rsidR="000F3CC0" w:rsidRDefault="000F3CC0" w:rsidP="009D4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14B3"/>
    <w:multiLevelType w:val="hybridMultilevel"/>
    <w:tmpl w:val="BE043C32"/>
    <w:lvl w:ilvl="0" w:tplc="0809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BB4417"/>
    <w:multiLevelType w:val="multilevel"/>
    <w:tmpl w:val="CB9218A0"/>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 w15:restartNumberingAfterBreak="0">
    <w:nsid w:val="04D6226C"/>
    <w:multiLevelType w:val="hybridMultilevel"/>
    <w:tmpl w:val="E60AB64C"/>
    <w:lvl w:ilvl="0" w:tplc="741254C8">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9F70AA4"/>
    <w:multiLevelType w:val="multilevel"/>
    <w:tmpl w:val="AAC279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A3897"/>
    <w:multiLevelType w:val="multilevel"/>
    <w:tmpl w:val="72DCF0D8"/>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5" w15:restartNumberingAfterBreak="0">
    <w:nsid w:val="16C65D88"/>
    <w:multiLevelType w:val="hybridMultilevel"/>
    <w:tmpl w:val="293E7226"/>
    <w:lvl w:ilvl="0" w:tplc="0809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AD91EC0"/>
    <w:multiLevelType w:val="hybridMultilevel"/>
    <w:tmpl w:val="FEBC298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DAF71C1"/>
    <w:multiLevelType w:val="hybridMultilevel"/>
    <w:tmpl w:val="B07ACE06"/>
    <w:lvl w:ilvl="0" w:tplc="0809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34429EA"/>
    <w:multiLevelType w:val="hybridMultilevel"/>
    <w:tmpl w:val="9A7AC8EA"/>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D8462F2"/>
    <w:multiLevelType w:val="hybridMultilevel"/>
    <w:tmpl w:val="6A1C4D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313847"/>
    <w:multiLevelType w:val="hybridMultilevel"/>
    <w:tmpl w:val="6C5A3316"/>
    <w:lvl w:ilvl="0" w:tplc="0809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4AE3C65"/>
    <w:multiLevelType w:val="hybridMultilevel"/>
    <w:tmpl w:val="CCFA06A0"/>
    <w:lvl w:ilvl="0" w:tplc="596E49C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55D79A6"/>
    <w:multiLevelType w:val="hybridMultilevel"/>
    <w:tmpl w:val="52D423BC"/>
    <w:lvl w:ilvl="0" w:tplc="E57A055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A3E1FD6"/>
    <w:multiLevelType w:val="hybridMultilevel"/>
    <w:tmpl w:val="AF922152"/>
    <w:lvl w:ilvl="0" w:tplc="E57679B6">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776C31"/>
    <w:multiLevelType w:val="multilevel"/>
    <w:tmpl w:val="43EAD56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DB17978"/>
    <w:multiLevelType w:val="multilevel"/>
    <w:tmpl w:val="AB1A70CC"/>
    <w:lvl w:ilvl="0">
      <w:start w:val="2"/>
      <w:numFmt w:val="decimal"/>
      <w:lvlText w:val="%1."/>
      <w:lvlJc w:val="left"/>
      <w:pPr>
        <w:ind w:left="360" w:hanging="360"/>
      </w:pPr>
      <w:rPr>
        <w:rFonts w:hint="default"/>
        <w:u w:val="single"/>
      </w:rPr>
    </w:lvl>
    <w:lvl w:ilvl="1">
      <w:start w:val="3"/>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400A079D"/>
    <w:multiLevelType w:val="hybridMultilevel"/>
    <w:tmpl w:val="25689446"/>
    <w:lvl w:ilvl="0" w:tplc="E5D82022">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07D4C8D"/>
    <w:multiLevelType w:val="hybridMultilevel"/>
    <w:tmpl w:val="4A1803D4"/>
    <w:lvl w:ilvl="0" w:tplc="0809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DF564E2"/>
    <w:multiLevelType w:val="hybridMultilevel"/>
    <w:tmpl w:val="2E8E5652"/>
    <w:lvl w:ilvl="0" w:tplc="61D47580">
      <w:start w:val="1500"/>
      <w:numFmt w:val="bullet"/>
      <w:lvlText w:val=""/>
      <w:lvlJc w:val="left"/>
      <w:pPr>
        <w:ind w:left="720" w:hanging="360"/>
      </w:pPr>
      <w:rPr>
        <w:rFonts w:ascii="Wingdings" w:eastAsia="Calibri" w:hAnsi="Wingding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9" w15:restartNumberingAfterBreak="0">
    <w:nsid w:val="4ED86F44"/>
    <w:multiLevelType w:val="multilevel"/>
    <w:tmpl w:val="0DF6F8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51DD590E"/>
    <w:multiLevelType w:val="multilevel"/>
    <w:tmpl w:val="6FA43E62"/>
    <w:lvl w:ilvl="0">
      <w:start w:val="2"/>
      <w:numFmt w:val="decimal"/>
      <w:lvlText w:val="%1."/>
      <w:lvlJc w:val="left"/>
      <w:pPr>
        <w:ind w:left="660" w:hanging="660"/>
      </w:pPr>
      <w:rPr>
        <w:rFonts w:hint="default"/>
        <w:u w:val="single"/>
      </w:rPr>
    </w:lvl>
    <w:lvl w:ilvl="1">
      <w:start w:val="21"/>
      <w:numFmt w:val="decimal"/>
      <w:lvlText w:val="%1.%2."/>
      <w:lvlJc w:val="left"/>
      <w:pPr>
        <w:ind w:left="660" w:hanging="6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1" w15:restartNumberingAfterBreak="0">
    <w:nsid w:val="57AF2140"/>
    <w:multiLevelType w:val="hybridMultilevel"/>
    <w:tmpl w:val="0C9C2BAC"/>
    <w:lvl w:ilvl="0" w:tplc="655876A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E412E9E"/>
    <w:multiLevelType w:val="hybridMultilevel"/>
    <w:tmpl w:val="06FC2E2C"/>
    <w:lvl w:ilvl="0" w:tplc="9AB2331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51D4CF9"/>
    <w:multiLevelType w:val="hybridMultilevel"/>
    <w:tmpl w:val="F8E06E9E"/>
    <w:lvl w:ilvl="0" w:tplc="47DC2F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127CE"/>
    <w:multiLevelType w:val="multilevel"/>
    <w:tmpl w:val="AA4A4BEC"/>
    <w:lvl w:ilvl="0">
      <w:start w:val="2"/>
      <w:numFmt w:val="decimal"/>
      <w:lvlText w:val="%1."/>
      <w:lvlJc w:val="left"/>
      <w:pPr>
        <w:ind w:left="360" w:hanging="360"/>
      </w:pPr>
      <w:rPr>
        <w:rFonts w:hint="default"/>
        <w:u w:val="single"/>
      </w:rPr>
    </w:lvl>
    <w:lvl w:ilvl="1">
      <w:start w:val="5"/>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5" w15:restartNumberingAfterBreak="0">
    <w:nsid w:val="71A05ED5"/>
    <w:multiLevelType w:val="multilevel"/>
    <w:tmpl w:val="F2B4A7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A991D2A"/>
    <w:multiLevelType w:val="hybridMultilevel"/>
    <w:tmpl w:val="2C2AAB72"/>
    <w:lvl w:ilvl="0" w:tplc="0809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21"/>
  </w:num>
  <w:num w:numId="4">
    <w:abstractNumId w:val="16"/>
  </w:num>
  <w:num w:numId="5">
    <w:abstractNumId w:val="5"/>
  </w:num>
  <w:num w:numId="6">
    <w:abstractNumId w:val="6"/>
  </w:num>
  <w:num w:numId="7">
    <w:abstractNumId w:val="0"/>
  </w:num>
  <w:num w:numId="8">
    <w:abstractNumId w:val="7"/>
  </w:num>
  <w:num w:numId="9">
    <w:abstractNumId w:val="17"/>
  </w:num>
  <w:num w:numId="10">
    <w:abstractNumId w:val="25"/>
  </w:num>
  <w:num w:numId="11">
    <w:abstractNumId w:val="1"/>
  </w:num>
  <w:num w:numId="12">
    <w:abstractNumId w:val="18"/>
  </w:num>
  <w:num w:numId="13">
    <w:abstractNumId w:val="12"/>
  </w:num>
  <w:num w:numId="14">
    <w:abstractNumId w:val="3"/>
  </w:num>
  <w:num w:numId="15">
    <w:abstractNumId w:val="9"/>
  </w:num>
  <w:num w:numId="16">
    <w:abstractNumId w:val="23"/>
  </w:num>
  <w:num w:numId="17">
    <w:abstractNumId w:val="22"/>
  </w:num>
  <w:num w:numId="18">
    <w:abstractNumId w:val="8"/>
  </w:num>
  <w:num w:numId="19">
    <w:abstractNumId w:val="14"/>
  </w:num>
  <w:num w:numId="20">
    <w:abstractNumId w:val="4"/>
  </w:num>
  <w:num w:numId="21">
    <w:abstractNumId w:val="20"/>
  </w:num>
  <w:num w:numId="22">
    <w:abstractNumId w:val="19"/>
  </w:num>
  <w:num w:numId="23">
    <w:abstractNumId w:val="10"/>
  </w:num>
  <w:num w:numId="24">
    <w:abstractNumId w:val="26"/>
  </w:num>
  <w:num w:numId="25">
    <w:abstractNumId w:val="15"/>
  </w:num>
  <w:num w:numId="26">
    <w:abstractNumId w:val="2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70"/>
    <w:rsid w:val="00021C3B"/>
    <w:rsid w:val="00054638"/>
    <w:rsid w:val="000547BE"/>
    <w:rsid w:val="00076D21"/>
    <w:rsid w:val="000818C7"/>
    <w:rsid w:val="00087E24"/>
    <w:rsid w:val="000930B7"/>
    <w:rsid w:val="000A182F"/>
    <w:rsid w:val="000A2692"/>
    <w:rsid w:val="000A3984"/>
    <w:rsid w:val="000B0816"/>
    <w:rsid w:val="000D6013"/>
    <w:rsid w:val="000E0B4D"/>
    <w:rsid w:val="000E482B"/>
    <w:rsid w:val="000F3CC0"/>
    <w:rsid w:val="00111C2A"/>
    <w:rsid w:val="001326CE"/>
    <w:rsid w:val="001338DB"/>
    <w:rsid w:val="0013702D"/>
    <w:rsid w:val="00137B3E"/>
    <w:rsid w:val="00162748"/>
    <w:rsid w:val="001743E9"/>
    <w:rsid w:val="00182BFD"/>
    <w:rsid w:val="00186B57"/>
    <w:rsid w:val="001A5760"/>
    <w:rsid w:val="001D51AE"/>
    <w:rsid w:val="001D5AE3"/>
    <w:rsid w:val="001D6564"/>
    <w:rsid w:val="001F4A66"/>
    <w:rsid w:val="00205107"/>
    <w:rsid w:val="002250E5"/>
    <w:rsid w:val="0022743E"/>
    <w:rsid w:val="002677E4"/>
    <w:rsid w:val="00274014"/>
    <w:rsid w:val="00274AF9"/>
    <w:rsid w:val="002877B3"/>
    <w:rsid w:val="00293980"/>
    <w:rsid w:val="002B4D6C"/>
    <w:rsid w:val="002B74E6"/>
    <w:rsid w:val="002C2B8B"/>
    <w:rsid w:val="002C3573"/>
    <w:rsid w:val="002E11BD"/>
    <w:rsid w:val="0031240B"/>
    <w:rsid w:val="0031421F"/>
    <w:rsid w:val="00314A9E"/>
    <w:rsid w:val="00365F53"/>
    <w:rsid w:val="0037057D"/>
    <w:rsid w:val="00374F09"/>
    <w:rsid w:val="003857A2"/>
    <w:rsid w:val="003A38A4"/>
    <w:rsid w:val="003A51AC"/>
    <w:rsid w:val="003C32C8"/>
    <w:rsid w:val="003D4F00"/>
    <w:rsid w:val="003E0252"/>
    <w:rsid w:val="003E1791"/>
    <w:rsid w:val="003E6E5B"/>
    <w:rsid w:val="003F1A95"/>
    <w:rsid w:val="00401062"/>
    <w:rsid w:val="00414D6F"/>
    <w:rsid w:val="00420FE6"/>
    <w:rsid w:val="00440EDA"/>
    <w:rsid w:val="0048062A"/>
    <w:rsid w:val="00481633"/>
    <w:rsid w:val="004827AC"/>
    <w:rsid w:val="004958E6"/>
    <w:rsid w:val="0049711A"/>
    <w:rsid w:val="004C22CF"/>
    <w:rsid w:val="004E3A72"/>
    <w:rsid w:val="004E4167"/>
    <w:rsid w:val="00505DCB"/>
    <w:rsid w:val="00507A01"/>
    <w:rsid w:val="00520573"/>
    <w:rsid w:val="005272E0"/>
    <w:rsid w:val="00533BDC"/>
    <w:rsid w:val="00552964"/>
    <w:rsid w:val="00574E35"/>
    <w:rsid w:val="00575B80"/>
    <w:rsid w:val="005833A6"/>
    <w:rsid w:val="005A19F2"/>
    <w:rsid w:val="005B4D30"/>
    <w:rsid w:val="005D16E9"/>
    <w:rsid w:val="005D234E"/>
    <w:rsid w:val="005E0FFA"/>
    <w:rsid w:val="005F2667"/>
    <w:rsid w:val="005F4C84"/>
    <w:rsid w:val="006144D3"/>
    <w:rsid w:val="00614DC8"/>
    <w:rsid w:val="006612DE"/>
    <w:rsid w:val="00665913"/>
    <w:rsid w:val="00665A58"/>
    <w:rsid w:val="00691465"/>
    <w:rsid w:val="006B0CD7"/>
    <w:rsid w:val="006F1DD8"/>
    <w:rsid w:val="006F5DE5"/>
    <w:rsid w:val="007043C7"/>
    <w:rsid w:val="00710F3F"/>
    <w:rsid w:val="00714976"/>
    <w:rsid w:val="00724C56"/>
    <w:rsid w:val="007656DC"/>
    <w:rsid w:val="00772F45"/>
    <w:rsid w:val="00773D3D"/>
    <w:rsid w:val="00776F60"/>
    <w:rsid w:val="00787A83"/>
    <w:rsid w:val="00795BEB"/>
    <w:rsid w:val="007C4639"/>
    <w:rsid w:val="007D55E9"/>
    <w:rsid w:val="007D7B6A"/>
    <w:rsid w:val="007E3CD0"/>
    <w:rsid w:val="00814D8D"/>
    <w:rsid w:val="00815370"/>
    <w:rsid w:val="0081539A"/>
    <w:rsid w:val="00815544"/>
    <w:rsid w:val="00815627"/>
    <w:rsid w:val="0082144F"/>
    <w:rsid w:val="00823132"/>
    <w:rsid w:val="00825FDE"/>
    <w:rsid w:val="00861643"/>
    <w:rsid w:val="00870211"/>
    <w:rsid w:val="008B58EF"/>
    <w:rsid w:val="008C458C"/>
    <w:rsid w:val="008E49A5"/>
    <w:rsid w:val="008E69E4"/>
    <w:rsid w:val="008F1336"/>
    <w:rsid w:val="0091553E"/>
    <w:rsid w:val="00930E44"/>
    <w:rsid w:val="00954C45"/>
    <w:rsid w:val="00965984"/>
    <w:rsid w:val="00966535"/>
    <w:rsid w:val="00982AED"/>
    <w:rsid w:val="009851C3"/>
    <w:rsid w:val="009C314C"/>
    <w:rsid w:val="009C6F03"/>
    <w:rsid w:val="009D4AB9"/>
    <w:rsid w:val="009D76F2"/>
    <w:rsid w:val="009E5B14"/>
    <w:rsid w:val="00A0117B"/>
    <w:rsid w:val="00A07E8E"/>
    <w:rsid w:val="00A72D4D"/>
    <w:rsid w:val="00A75E4F"/>
    <w:rsid w:val="00A846E1"/>
    <w:rsid w:val="00A85A8D"/>
    <w:rsid w:val="00AA7566"/>
    <w:rsid w:val="00AB06E5"/>
    <w:rsid w:val="00AC34EE"/>
    <w:rsid w:val="00AF15AF"/>
    <w:rsid w:val="00B05592"/>
    <w:rsid w:val="00B151AB"/>
    <w:rsid w:val="00B442D8"/>
    <w:rsid w:val="00B4550D"/>
    <w:rsid w:val="00B90B92"/>
    <w:rsid w:val="00BB6029"/>
    <w:rsid w:val="00BD21ED"/>
    <w:rsid w:val="00BF13BF"/>
    <w:rsid w:val="00BF380C"/>
    <w:rsid w:val="00C13CD1"/>
    <w:rsid w:val="00C22C95"/>
    <w:rsid w:val="00C450F9"/>
    <w:rsid w:val="00C52FBC"/>
    <w:rsid w:val="00C5439F"/>
    <w:rsid w:val="00C61807"/>
    <w:rsid w:val="00C62A38"/>
    <w:rsid w:val="00C71E8D"/>
    <w:rsid w:val="00C76867"/>
    <w:rsid w:val="00C76B25"/>
    <w:rsid w:val="00C84605"/>
    <w:rsid w:val="00C855E9"/>
    <w:rsid w:val="00C94D7B"/>
    <w:rsid w:val="00CA15DF"/>
    <w:rsid w:val="00CA513B"/>
    <w:rsid w:val="00CD23AF"/>
    <w:rsid w:val="00CD6514"/>
    <w:rsid w:val="00CD6D2F"/>
    <w:rsid w:val="00CD7869"/>
    <w:rsid w:val="00CD7EF2"/>
    <w:rsid w:val="00CE58A4"/>
    <w:rsid w:val="00D00925"/>
    <w:rsid w:val="00D10391"/>
    <w:rsid w:val="00D37117"/>
    <w:rsid w:val="00D50D8B"/>
    <w:rsid w:val="00D54BFC"/>
    <w:rsid w:val="00D66617"/>
    <w:rsid w:val="00DA2441"/>
    <w:rsid w:val="00DA438F"/>
    <w:rsid w:val="00DB05B0"/>
    <w:rsid w:val="00DC3C1F"/>
    <w:rsid w:val="00DC724A"/>
    <w:rsid w:val="00DF1FE0"/>
    <w:rsid w:val="00DF7E8D"/>
    <w:rsid w:val="00E05DD8"/>
    <w:rsid w:val="00E111F8"/>
    <w:rsid w:val="00E12AE4"/>
    <w:rsid w:val="00E15D85"/>
    <w:rsid w:val="00E35B22"/>
    <w:rsid w:val="00E5533C"/>
    <w:rsid w:val="00E81527"/>
    <w:rsid w:val="00E937DB"/>
    <w:rsid w:val="00EA2939"/>
    <w:rsid w:val="00EA2AA4"/>
    <w:rsid w:val="00EA6AA6"/>
    <w:rsid w:val="00EB3B63"/>
    <w:rsid w:val="00F04C4B"/>
    <w:rsid w:val="00F120A6"/>
    <w:rsid w:val="00F21DF2"/>
    <w:rsid w:val="00F64989"/>
    <w:rsid w:val="00F72FAF"/>
    <w:rsid w:val="00F908BA"/>
    <w:rsid w:val="00F94371"/>
    <w:rsid w:val="00FB0E41"/>
    <w:rsid w:val="00FB5D7D"/>
    <w:rsid w:val="00FF010A"/>
    <w:rsid w:val="00FF3838"/>
    <w:rsid w:val="00FF41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7158"/>
  <w15:chartTrackingRefBased/>
  <w15:docId w15:val="{14B9DCB0-8B94-480D-A991-04AEFAF8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A72D4D"/>
    <w:pPr>
      <w:keepNext/>
      <w:keepLines/>
      <w:spacing w:before="240" w:after="0"/>
      <w:outlineLvl w:val="0"/>
    </w:pPr>
    <w:rPr>
      <w:rFonts w:asciiTheme="majorHAnsi" w:eastAsiaTheme="majorEastAsia" w:hAnsiTheme="majorHAnsi" w:cstheme="majorBidi"/>
      <w:color w:val="2E74B5" w:themeColor="accent1" w:themeShade="BF"/>
      <w:sz w:val="32"/>
      <w:szCs w:val="32"/>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E4167"/>
    <w:pPr>
      <w:ind w:left="720"/>
      <w:contextualSpacing/>
    </w:pPr>
  </w:style>
  <w:style w:type="paragraph" w:styleId="Koptekst">
    <w:name w:val="header"/>
    <w:basedOn w:val="Standaard"/>
    <w:link w:val="KoptekstChar"/>
    <w:uiPriority w:val="99"/>
    <w:unhideWhenUsed/>
    <w:rsid w:val="009D4A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4AB9"/>
  </w:style>
  <w:style w:type="paragraph" w:styleId="Voettekst">
    <w:name w:val="footer"/>
    <w:basedOn w:val="Standaard"/>
    <w:link w:val="VoettekstChar"/>
    <w:uiPriority w:val="99"/>
    <w:unhideWhenUsed/>
    <w:rsid w:val="009D4A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4AB9"/>
  </w:style>
  <w:style w:type="character" w:styleId="Hyperlink">
    <w:name w:val="Hyperlink"/>
    <w:basedOn w:val="Standaardalinea-lettertype"/>
    <w:uiPriority w:val="99"/>
    <w:unhideWhenUsed/>
    <w:rsid w:val="00773D3D"/>
    <w:rPr>
      <w:color w:val="0563C1" w:themeColor="hyperlink"/>
      <w:u w:val="single"/>
    </w:rPr>
  </w:style>
  <w:style w:type="paragraph" w:styleId="Ballontekst">
    <w:name w:val="Balloon Text"/>
    <w:basedOn w:val="Standaard"/>
    <w:link w:val="BallontekstChar"/>
    <w:uiPriority w:val="99"/>
    <w:semiHidden/>
    <w:unhideWhenUsed/>
    <w:rsid w:val="0069146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91465"/>
    <w:rPr>
      <w:rFonts w:ascii="Segoe UI" w:hAnsi="Segoe UI" w:cs="Segoe UI"/>
      <w:sz w:val="18"/>
      <w:szCs w:val="18"/>
    </w:rPr>
  </w:style>
  <w:style w:type="character" w:customStyle="1" w:styleId="Kop1Char">
    <w:name w:val="Kop 1 Char"/>
    <w:basedOn w:val="Standaardalinea-lettertype"/>
    <w:link w:val="Kop1"/>
    <w:uiPriority w:val="9"/>
    <w:rsid w:val="00A72D4D"/>
    <w:rPr>
      <w:rFonts w:asciiTheme="majorHAnsi" w:eastAsiaTheme="majorEastAsia" w:hAnsiTheme="majorHAnsi" w:cstheme="majorBidi"/>
      <w:color w:val="2E74B5" w:themeColor="accent1" w:themeShade="BF"/>
      <w:sz w:val="32"/>
      <w:szCs w:val="32"/>
      <w:lang w:val="en-GB"/>
    </w:rPr>
  </w:style>
  <w:style w:type="paragraph" w:styleId="Duidelijkcitaat">
    <w:name w:val="Intense Quote"/>
    <w:basedOn w:val="Standaard"/>
    <w:next w:val="Standaard"/>
    <w:link w:val="DuidelijkcitaatChar"/>
    <w:uiPriority w:val="30"/>
    <w:qFormat/>
    <w:rsid w:val="00A72D4D"/>
    <w:pPr>
      <w:pBdr>
        <w:top w:val="single" w:sz="4" w:space="10" w:color="5B9BD5" w:themeColor="accent1"/>
        <w:bottom w:val="single" w:sz="4" w:space="10" w:color="5B9BD5" w:themeColor="accent1"/>
      </w:pBdr>
      <w:spacing w:before="360" w:after="360"/>
      <w:ind w:left="864" w:right="864"/>
      <w:jc w:val="center"/>
    </w:pPr>
    <w:rPr>
      <w:i/>
      <w:iCs/>
      <w:color w:val="5B9BD5" w:themeColor="accent1"/>
      <w:lang w:val="en-GB"/>
    </w:rPr>
  </w:style>
  <w:style w:type="character" w:customStyle="1" w:styleId="DuidelijkcitaatChar">
    <w:name w:val="Duidelijk citaat Char"/>
    <w:basedOn w:val="Standaardalinea-lettertype"/>
    <w:link w:val="Duidelijkcitaat"/>
    <w:uiPriority w:val="30"/>
    <w:rsid w:val="00A72D4D"/>
    <w:rPr>
      <w:i/>
      <w:iCs/>
      <w:color w:val="5B9BD5" w:themeColor="accent1"/>
      <w:lang w:val="en-GB"/>
    </w:rPr>
  </w:style>
  <w:style w:type="character" w:styleId="Intensieveverwijzing">
    <w:name w:val="Intense Reference"/>
    <w:basedOn w:val="Standaardalinea-lettertype"/>
    <w:uiPriority w:val="32"/>
    <w:qFormat/>
    <w:rsid w:val="00A72D4D"/>
    <w:rPr>
      <w:b/>
      <w:bCs/>
      <w:smallCaps/>
      <w:color w:val="5B9BD5" w:themeColor="accent1"/>
      <w:spacing w:val="5"/>
    </w:rPr>
  </w:style>
  <w:style w:type="paragraph" w:customStyle="1" w:styleId="Standard">
    <w:name w:val="Standard"/>
    <w:basedOn w:val="Standaard"/>
    <w:rsid w:val="00A72D4D"/>
    <w:pPr>
      <w:autoSpaceDN w:val="0"/>
      <w:spacing w:after="0" w:line="240" w:lineRule="auto"/>
    </w:pPr>
    <w:rPr>
      <w:rFonts w:ascii="Thorndale AMT" w:hAnsi="Thorndale AMT" w:cs="Times New Roman"/>
      <w:sz w:val="24"/>
      <w:szCs w:val="24"/>
      <w:lang w:val="en-GB" w:eastAsia="nl-NL"/>
    </w:rPr>
  </w:style>
  <w:style w:type="paragraph" w:styleId="Titel">
    <w:name w:val="Title"/>
    <w:basedOn w:val="Standaard"/>
    <w:link w:val="TitelChar"/>
    <w:uiPriority w:val="1"/>
    <w:qFormat/>
    <w:rsid w:val="008C458C"/>
    <w:pPr>
      <w:spacing w:after="0" w:line="240" w:lineRule="auto"/>
      <w:contextualSpacing/>
    </w:pPr>
    <w:rPr>
      <w:rFonts w:asciiTheme="majorHAnsi" w:eastAsiaTheme="majorEastAsia" w:hAnsiTheme="majorHAnsi" w:cstheme="majorBidi"/>
      <w:sz w:val="56"/>
      <w:szCs w:val="56"/>
      <w:lang w:val="nl-NL" w:eastAsia="ja-JP"/>
    </w:rPr>
  </w:style>
  <w:style w:type="character" w:customStyle="1" w:styleId="TitelChar">
    <w:name w:val="Titel Char"/>
    <w:basedOn w:val="Standaardalinea-lettertype"/>
    <w:link w:val="Titel"/>
    <w:uiPriority w:val="1"/>
    <w:rsid w:val="008C458C"/>
    <w:rPr>
      <w:rFonts w:asciiTheme="majorHAnsi" w:eastAsiaTheme="majorEastAsia" w:hAnsiTheme="majorHAnsi" w:cstheme="majorBidi"/>
      <w:sz w:val="56"/>
      <w:szCs w:val="56"/>
      <w:lang w:val="nl-NL" w:eastAsia="ja-JP"/>
    </w:rPr>
  </w:style>
  <w:style w:type="character" w:customStyle="1" w:styleId="Onopgelostemelding1">
    <w:name w:val="Onopgeloste melding1"/>
    <w:basedOn w:val="Standaardalinea-lettertype"/>
    <w:uiPriority w:val="99"/>
    <w:semiHidden/>
    <w:unhideWhenUsed/>
    <w:rsid w:val="00CA5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94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1F275-9FA5-4FCB-849A-F028D98DF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5985</Words>
  <Characters>34115</Characters>
  <Application>Microsoft Office Word</Application>
  <DocSecurity>0</DocSecurity>
  <Lines>284</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Bourlet</dc:creator>
  <cp:keywords/>
  <dc:description/>
  <cp:lastModifiedBy>Jespers Mark</cp:lastModifiedBy>
  <cp:revision>4</cp:revision>
  <cp:lastPrinted>2021-03-09T18:07:00Z</cp:lastPrinted>
  <dcterms:created xsi:type="dcterms:W3CDTF">2022-03-29T07:47:00Z</dcterms:created>
  <dcterms:modified xsi:type="dcterms:W3CDTF">2022-04-14T15:14:00Z</dcterms:modified>
</cp:coreProperties>
</file>