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103"/>
      </w:tblGrid>
      <w:tr w:rsidR="0053350A" w:rsidRPr="0053350A" w:rsidTr="0053350A">
        <w:trPr>
          <w:tblCellSpacing w:w="15" w:type="dxa"/>
          <w:jc w:val="center"/>
        </w:trPr>
        <w:tc>
          <w:tcPr>
            <w:tcW w:w="5000" w:type="pct"/>
            <w:vAlign w:val="center"/>
            <w:hideMark/>
          </w:tcPr>
          <w:p w:rsidR="0053350A" w:rsidRPr="0053350A" w:rsidRDefault="0053350A" w:rsidP="0053350A">
            <w:pPr>
              <w:spacing w:after="0" w:line="240" w:lineRule="auto"/>
              <w:jc w:val="center"/>
              <w:rPr>
                <w:rFonts w:eastAsia="Times New Roman" w:cstheme="minorHAnsi"/>
                <w:lang w:eastAsia="fr-BE"/>
              </w:rPr>
            </w:pPr>
            <w:r w:rsidRPr="0053350A">
              <w:rPr>
                <w:rFonts w:eastAsia="Times New Roman" w:cstheme="minorHAnsi"/>
                <w:lang w:eastAsia="fr-BE"/>
              </w:rPr>
              <w:t>SERVICE PUBLIC FEDERAL JUSTICE</w:t>
            </w:r>
          </w:p>
        </w:tc>
      </w:tr>
    </w:tbl>
    <w:p w:rsidR="0053350A" w:rsidRPr="0053350A" w:rsidRDefault="0053350A" w:rsidP="0053350A">
      <w:pPr>
        <w:spacing w:before="100" w:beforeAutospacing="1" w:after="100" w:afterAutospacing="1" w:line="240" w:lineRule="auto"/>
        <w:jc w:val="center"/>
        <w:outlineLvl w:val="2"/>
        <w:rPr>
          <w:rFonts w:eastAsia="Times New Roman" w:cstheme="minorHAnsi"/>
          <w:b/>
          <w:bCs/>
          <w:lang w:eastAsia="fr-BE"/>
        </w:rPr>
      </w:pPr>
      <w:r w:rsidRPr="0053350A">
        <w:rPr>
          <w:rFonts w:eastAsia="Times New Roman" w:cstheme="minorHAnsi"/>
          <w:b/>
          <w:bCs/>
          <w:u w:val="single"/>
          <w:lang w:eastAsia="fr-BE"/>
        </w:rPr>
        <w:t>18.3.2018 - Arrêté royal fixant le règlement de répartition des affaires du tribunal de commerce de Liège et modifiant l'arrêté royal du 14 </w:t>
      </w:r>
      <w:r>
        <w:rPr>
          <w:rFonts w:eastAsia="Times New Roman" w:cstheme="minorHAnsi"/>
          <w:b/>
          <w:bCs/>
          <w:u w:val="single"/>
          <w:lang w:eastAsia="fr-BE"/>
        </w:rPr>
        <w:t>mars</w:t>
      </w:r>
      <w:bookmarkStart w:id="0" w:name="_GoBack"/>
      <w:bookmarkEnd w:id="0"/>
      <w:r w:rsidRPr="0053350A">
        <w:rPr>
          <w:rFonts w:eastAsia="Times New Roman" w:cstheme="minorHAnsi"/>
          <w:b/>
          <w:bCs/>
          <w:u w:val="single"/>
          <w:lang w:eastAsia="fr-BE"/>
        </w:rPr>
        <w:t> 2014 relatif à la répartition en divisions des cours du travail, des tribunaux de première instance, des tribunaux du travail, des tribunaux de commerce et des tribunaux de police</w:t>
      </w:r>
    </w:p>
    <w:p w:rsidR="008E1CAE" w:rsidRPr="0053350A" w:rsidRDefault="0053350A" w:rsidP="0053350A">
      <w:pPr>
        <w:rPr>
          <w:rFonts w:cstheme="minorHAnsi"/>
        </w:rPr>
      </w:pPr>
      <w:r w:rsidRPr="0053350A">
        <w:rPr>
          <w:rFonts w:eastAsia="Times New Roman" w:cstheme="minorHAnsi"/>
          <w:lang w:eastAsia="fr-BE"/>
        </w:rPr>
        <w:br/>
      </w:r>
      <w:r w:rsidRPr="0053350A">
        <w:rPr>
          <w:rFonts w:eastAsia="Times New Roman" w:cstheme="minorHAnsi"/>
          <w:lang w:eastAsia="fr-BE"/>
        </w:rPr>
        <w:br/>
        <w:t>PHILIPPE, Roi des Belges,</w:t>
      </w:r>
      <w:r w:rsidRPr="0053350A">
        <w:rPr>
          <w:rFonts w:eastAsia="Times New Roman" w:cstheme="minorHAnsi"/>
          <w:lang w:eastAsia="fr-BE"/>
        </w:rPr>
        <w:br/>
        <w:t>A tous, présents et à venir, Salut.</w:t>
      </w:r>
      <w:r w:rsidRPr="0053350A">
        <w:rPr>
          <w:rFonts w:eastAsia="Times New Roman" w:cstheme="minorHAnsi"/>
          <w:lang w:eastAsia="fr-BE"/>
        </w:rPr>
        <w:br/>
        <w:t>Vu la Constitution, l'article 108;</w:t>
      </w:r>
      <w:r w:rsidRPr="0053350A">
        <w:rPr>
          <w:rFonts w:eastAsia="Times New Roman" w:cstheme="minorHAnsi"/>
          <w:lang w:eastAsia="fr-BE"/>
        </w:rPr>
        <w:br/>
        <w:t>Vu le Code judiciaire, l'article 186, § 1er, alinéas 2, 3 et 7, inséré par la loi du 1er décembre 2013 et modifié par la loi du 8 mai 2014;</w:t>
      </w:r>
      <w:r w:rsidRPr="0053350A">
        <w:rPr>
          <w:rFonts w:eastAsia="Times New Roman" w:cstheme="minorHAnsi"/>
          <w:lang w:eastAsia="fr-BE"/>
        </w:rPr>
        <w:br/>
        <w:t>Vu l'arrêté royal du 14.3.2014 relatif à la répartition en divisions des cours du travail, des tribunaux de première instance, des tribunaux du travail, des tribunaux de commerce et des tribunaux de police;</w:t>
      </w:r>
      <w:r w:rsidRPr="0053350A">
        <w:rPr>
          <w:rFonts w:eastAsia="Times New Roman" w:cstheme="minorHAnsi"/>
          <w:lang w:eastAsia="fr-BE"/>
        </w:rPr>
        <w:br/>
        <w:t xml:space="preserve">Vu la proposition de la présidente du tribunal de commerce de Liège du </w:t>
      </w:r>
      <w:r>
        <w:rPr>
          <w:rFonts w:eastAsia="Times New Roman" w:cstheme="minorHAnsi"/>
          <w:lang w:eastAsia="fr-BE"/>
        </w:rPr>
        <w:t>31.3.2017</w:t>
      </w:r>
      <w:r w:rsidRPr="0053350A">
        <w:rPr>
          <w:rFonts w:eastAsia="Times New Roman" w:cstheme="minorHAnsi"/>
          <w:lang w:eastAsia="fr-BE"/>
        </w:rPr>
        <w:t>;</w:t>
      </w:r>
      <w:r w:rsidRPr="0053350A">
        <w:rPr>
          <w:rFonts w:eastAsia="Times New Roman" w:cstheme="minorHAnsi"/>
          <w:lang w:eastAsia="fr-BE"/>
        </w:rPr>
        <w:br/>
        <w:t>Vu les avis des procureurs du Roi des arrondissements judiciaires du ressort de </w:t>
      </w:r>
      <w:r>
        <w:rPr>
          <w:rFonts w:eastAsia="Times New Roman" w:cstheme="minorHAnsi"/>
          <w:lang w:eastAsia="fr-BE"/>
        </w:rPr>
        <w:t>Liège</w:t>
      </w:r>
      <w:r w:rsidRPr="0053350A">
        <w:rPr>
          <w:rFonts w:eastAsia="Times New Roman" w:cstheme="minorHAnsi"/>
          <w:lang w:eastAsia="fr-BE"/>
        </w:rPr>
        <w:t>, respectivement donnés les 30 </w:t>
      </w:r>
      <w:r>
        <w:rPr>
          <w:rFonts w:eastAsia="Times New Roman" w:cstheme="minorHAnsi"/>
          <w:lang w:eastAsia="fr-BE"/>
        </w:rPr>
        <w:t>mars</w:t>
      </w:r>
      <w:r w:rsidRPr="0053350A">
        <w:rPr>
          <w:rFonts w:eastAsia="Times New Roman" w:cstheme="minorHAnsi"/>
          <w:lang w:eastAsia="fr-BE"/>
        </w:rPr>
        <w:t>, 3 avril et 29 mai 2017;</w:t>
      </w:r>
      <w:r w:rsidRPr="0053350A">
        <w:rPr>
          <w:rFonts w:eastAsia="Times New Roman" w:cstheme="minorHAnsi"/>
          <w:lang w:eastAsia="fr-BE"/>
        </w:rPr>
        <w:br/>
        <w:t>Vu les avis des bâtonniers des barreaux ou des ordres des avocats des arrondissements judiciaires du ressort de </w:t>
      </w:r>
      <w:r>
        <w:rPr>
          <w:rFonts w:eastAsia="Times New Roman" w:cstheme="minorHAnsi"/>
          <w:lang w:eastAsia="fr-BE"/>
        </w:rPr>
        <w:t>Liège</w:t>
      </w:r>
      <w:r w:rsidRPr="0053350A">
        <w:rPr>
          <w:rFonts w:eastAsia="Times New Roman" w:cstheme="minorHAnsi"/>
          <w:lang w:eastAsia="fr-BE"/>
        </w:rPr>
        <w:t>, respectivement donnés les 5 mai, 15 mai et 17 mai 2017;</w:t>
      </w:r>
      <w:r w:rsidRPr="0053350A">
        <w:rPr>
          <w:rFonts w:eastAsia="Times New Roman" w:cstheme="minorHAnsi"/>
          <w:lang w:eastAsia="fr-BE"/>
        </w:rPr>
        <w:br/>
        <w:t>Vu l'avis du greffier en chef du </w:t>
      </w:r>
      <w:r>
        <w:rPr>
          <w:rFonts w:eastAsia="Times New Roman" w:cstheme="minorHAnsi"/>
          <w:lang w:eastAsia="fr-BE"/>
        </w:rPr>
        <w:t>tribunal de commerce de Liège</w:t>
      </w:r>
      <w:r w:rsidRPr="0053350A">
        <w:rPr>
          <w:rFonts w:eastAsia="Times New Roman" w:cstheme="minorHAnsi"/>
          <w:lang w:eastAsia="fr-BE"/>
        </w:rPr>
        <w:t> donné le 6 juin 2017;</w:t>
      </w:r>
      <w:r w:rsidRPr="0053350A">
        <w:rPr>
          <w:rFonts w:eastAsia="Times New Roman" w:cstheme="minorHAnsi"/>
          <w:lang w:eastAsia="fr-BE"/>
        </w:rPr>
        <w:br/>
        <w:t>Vu l'avis de l'Inspecteur des Finances, donné le </w:t>
      </w:r>
      <w:r>
        <w:rPr>
          <w:rFonts w:eastAsia="Times New Roman" w:cstheme="minorHAnsi"/>
          <w:lang w:eastAsia="fr-BE"/>
        </w:rPr>
        <w:t xml:space="preserve">18 </w:t>
      </w:r>
      <w:r w:rsidRPr="0053350A">
        <w:rPr>
          <w:rFonts w:eastAsia="Times New Roman" w:cstheme="minorHAnsi"/>
          <w:lang w:eastAsia="fr-BE"/>
        </w:rPr>
        <w:t>juillet 2017;</w:t>
      </w:r>
      <w:r w:rsidRPr="0053350A">
        <w:rPr>
          <w:rFonts w:eastAsia="Times New Roman" w:cstheme="minorHAnsi"/>
          <w:lang w:eastAsia="fr-BE"/>
        </w:rPr>
        <w:br/>
        <w:t>Vu l'accord du Ministre du Budget, donné le 8 septembre 2017;</w:t>
      </w:r>
      <w:r w:rsidRPr="0053350A">
        <w:rPr>
          <w:rFonts w:eastAsia="Times New Roman" w:cstheme="minorHAnsi"/>
          <w:lang w:eastAsia="fr-BE"/>
        </w:rPr>
        <w:br/>
        <w:t>Vu l'analyse d'impact de la règlementation réalisée conformément aux articles 6 et 7 de la loi du 15 décembre 2013 portant des dispositions diverses en matière de simplification administrative;</w:t>
      </w:r>
      <w:r w:rsidRPr="0053350A">
        <w:rPr>
          <w:rFonts w:eastAsia="Times New Roman" w:cstheme="minorHAnsi"/>
          <w:lang w:eastAsia="fr-BE"/>
        </w:rPr>
        <w:br/>
        <w:t>Vu l'avis 62.417/3 du Conseil d'Etat, donné le 6 décembre 2017 en application de l'article 84, § 1er, alinéa 1er, 2°, des lois sur le Conseil d'Etat, coordonnées le 12 janvier 1973;</w:t>
      </w:r>
      <w:r w:rsidRPr="0053350A">
        <w:rPr>
          <w:rFonts w:eastAsia="Times New Roman" w:cstheme="minorHAnsi"/>
          <w:lang w:eastAsia="fr-BE"/>
        </w:rPr>
        <w:br/>
        <w:t>Sur la proposition du Ministre de la Justice et de l'avis des Ministres qui en ont délibéré en Conseil,</w:t>
      </w:r>
      <w:r w:rsidRPr="0053350A">
        <w:rPr>
          <w:rFonts w:eastAsia="Times New Roman" w:cstheme="minorHAnsi"/>
          <w:lang w:eastAsia="fr-BE"/>
        </w:rPr>
        <w:br/>
        <w:t>Nous avons arrêté et arrêtons :</w:t>
      </w:r>
      <w:r w:rsidRPr="0053350A">
        <w:rPr>
          <w:rFonts w:eastAsia="Times New Roman" w:cstheme="minorHAnsi"/>
          <w:lang w:eastAsia="fr-BE"/>
        </w:rPr>
        <w:br/>
        <w:t>CHAPITRE 1er. - Règlement de répartition des affaires du </w:t>
      </w:r>
      <w:r>
        <w:rPr>
          <w:rFonts w:eastAsia="Times New Roman" w:cstheme="minorHAnsi"/>
          <w:lang w:eastAsia="fr-BE"/>
        </w:rPr>
        <w:t>tribunal de commerce de Liège.</w:t>
      </w:r>
      <w:r w:rsidRPr="0053350A">
        <w:rPr>
          <w:rFonts w:eastAsia="Times New Roman" w:cstheme="minorHAnsi"/>
          <w:lang w:eastAsia="fr-BE"/>
        </w:rPr>
        <w:br/>
        <w:t>Article 1er. Le </w:t>
      </w:r>
      <w:r>
        <w:rPr>
          <w:rFonts w:eastAsia="Times New Roman" w:cstheme="minorHAnsi"/>
          <w:lang w:eastAsia="fr-BE"/>
        </w:rPr>
        <w:t>tribunal de commerce de Liège</w:t>
      </w:r>
      <w:r w:rsidRPr="0053350A">
        <w:rPr>
          <w:rFonts w:eastAsia="Times New Roman" w:cstheme="minorHAnsi"/>
          <w:lang w:eastAsia="fr-BE"/>
        </w:rPr>
        <w:t> est réparti en huit divisions.</w:t>
      </w:r>
      <w:r w:rsidRPr="0053350A">
        <w:rPr>
          <w:rFonts w:eastAsia="Times New Roman" w:cstheme="minorHAnsi"/>
          <w:lang w:eastAsia="fr-BE"/>
        </w:rPr>
        <w:br/>
        <w:t>La première a son siège à </w:t>
      </w:r>
      <w:r>
        <w:rPr>
          <w:rFonts w:eastAsia="Times New Roman" w:cstheme="minorHAnsi"/>
          <w:lang w:eastAsia="fr-BE"/>
        </w:rPr>
        <w:t>Liège</w:t>
      </w:r>
      <w:r w:rsidRPr="0053350A">
        <w:rPr>
          <w:rFonts w:eastAsia="Times New Roman" w:cstheme="minorHAnsi"/>
          <w:lang w:eastAsia="fr-BE"/>
        </w:rPr>
        <w:t> et exerce sa juridiction sur le territoire des cantons de Fléron, de Grâce-Hollogne, de Herstal, des quatre cantons de </w:t>
      </w:r>
      <w:r>
        <w:rPr>
          <w:rFonts w:eastAsia="Times New Roman" w:cstheme="minorHAnsi"/>
          <w:lang w:eastAsia="fr-BE"/>
        </w:rPr>
        <w:t>Liège</w:t>
      </w:r>
      <w:r w:rsidRPr="0053350A">
        <w:rPr>
          <w:rFonts w:eastAsia="Times New Roman" w:cstheme="minorHAnsi"/>
          <w:lang w:eastAsia="fr-BE"/>
        </w:rPr>
        <w:t xml:space="preserve"> des cantons de Saint-Nicolas, de Seraing, de Sprimont, de Visé et de Waremme.</w:t>
      </w:r>
      <w:r w:rsidRPr="0053350A">
        <w:rPr>
          <w:rFonts w:eastAsia="Times New Roman" w:cstheme="minorHAnsi"/>
          <w:lang w:eastAsia="fr-BE"/>
        </w:rPr>
        <w:br/>
        <w:t xml:space="preserve">La deuxième a son siège à Huy et exerce sa juridiction sur le territoire du canton de </w:t>
      </w:r>
      <w:proofErr w:type="spellStart"/>
      <w:r w:rsidRPr="0053350A">
        <w:rPr>
          <w:rFonts w:eastAsia="Times New Roman" w:cstheme="minorHAnsi"/>
          <w:lang w:eastAsia="fr-BE"/>
        </w:rPr>
        <w:t>Hamoir</w:t>
      </w:r>
      <w:proofErr w:type="spellEnd"/>
      <w:r w:rsidRPr="0053350A">
        <w:rPr>
          <w:rFonts w:eastAsia="Times New Roman" w:cstheme="minorHAnsi"/>
          <w:lang w:eastAsia="fr-BE"/>
        </w:rPr>
        <w:t>, du premier canton de Huy et du second canton de Huy-Hannut.</w:t>
      </w:r>
      <w:r w:rsidRPr="0053350A">
        <w:rPr>
          <w:rFonts w:eastAsia="Times New Roman" w:cstheme="minorHAnsi"/>
          <w:lang w:eastAsia="fr-BE"/>
        </w:rPr>
        <w:br/>
        <w:t>La troisième a son siège à Verviers et exerce sa juridiction sur le territoire des cantons de Limbourg-</w:t>
      </w:r>
      <w:proofErr w:type="spellStart"/>
      <w:r w:rsidRPr="0053350A">
        <w:rPr>
          <w:rFonts w:eastAsia="Times New Roman" w:cstheme="minorHAnsi"/>
          <w:lang w:eastAsia="fr-BE"/>
        </w:rPr>
        <w:t>Aubel</w:t>
      </w:r>
      <w:proofErr w:type="spellEnd"/>
      <w:r w:rsidRPr="0053350A">
        <w:rPr>
          <w:rFonts w:eastAsia="Times New Roman" w:cstheme="minorHAnsi"/>
          <w:lang w:eastAsia="fr-BE"/>
        </w:rPr>
        <w:t>, de Malmedy-Spa-Stavelot, du premier canton de Verviers-Herve et du second canton de Verviers.</w:t>
      </w:r>
      <w:r w:rsidRPr="0053350A">
        <w:rPr>
          <w:rFonts w:eastAsia="Times New Roman" w:cstheme="minorHAnsi"/>
          <w:lang w:eastAsia="fr-BE"/>
        </w:rPr>
        <w:br/>
        <w:t>La quatrième a son siège à Arlon et exerce sa juridiction sur le territoire des cantons d'Arlon-Messancy et de Virton-Florenville-</w:t>
      </w:r>
      <w:proofErr w:type="spellStart"/>
      <w:r w:rsidRPr="0053350A">
        <w:rPr>
          <w:rFonts w:eastAsia="Times New Roman" w:cstheme="minorHAnsi"/>
          <w:lang w:eastAsia="fr-BE"/>
        </w:rPr>
        <w:t>Etalle</w:t>
      </w:r>
      <w:proofErr w:type="spellEnd"/>
      <w:r w:rsidRPr="0053350A">
        <w:rPr>
          <w:rFonts w:eastAsia="Times New Roman" w:cstheme="minorHAnsi"/>
          <w:lang w:eastAsia="fr-BE"/>
        </w:rPr>
        <w:t>.</w:t>
      </w:r>
      <w:r w:rsidRPr="0053350A">
        <w:rPr>
          <w:rFonts w:eastAsia="Times New Roman" w:cstheme="minorHAnsi"/>
          <w:lang w:eastAsia="fr-BE"/>
        </w:rPr>
        <w:br/>
        <w:t>La cinquième a son siège à Marche-en-Famenne et exerce sa juridiction sur le territoire des cantons de Marche-en-Famenne-Durbuy et de Vielsalm-La-Roche-en-Ardenne-</w:t>
      </w:r>
      <w:proofErr w:type="spellStart"/>
      <w:r w:rsidRPr="0053350A">
        <w:rPr>
          <w:rFonts w:eastAsia="Times New Roman" w:cstheme="minorHAnsi"/>
          <w:lang w:eastAsia="fr-BE"/>
        </w:rPr>
        <w:t>Houffalize</w:t>
      </w:r>
      <w:proofErr w:type="spellEnd"/>
      <w:r w:rsidRPr="0053350A">
        <w:rPr>
          <w:rFonts w:eastAsia="Times New Roman" w:cstheme="minorHAnsi"/>
          <w:lang w:eastAsia="fr-BE"/>
        </w:rPr>
        <w:t>.</w:t>
      </w:r>
      <w:r w:rsidRPr="0053350A">
        <w:rPr>
          <w:rFonts w:eastAsia="Times New Roman" w:cstheme="minorHAnsi"/>
          <w:lang w:eastAsia="fr-BE"/>
        </w:rPr>
        <w:br/>
        <w:t>La sixième a son siège à Neufchâteau et exerce sa juridiction sur le territoire des cantons de Bastogne-Neufchâteau et de Saint-Hubert-Bouillon-</w:t>
      </w:r>
      <w:proofErr w:type="spellStart"/>
      <w:r w:rsidRPr="0053350A">
        <w:rPr>
          <w:rFonts w:eastAsia="Times New Roman" w:cstheme="minorHAnsi"/>
          <w:lang w:eastAsia="fr-BE"/>
        </w:rPr>
        <w:t>Paliseul</w:t>
      </w:r>
      <w:proofErr w:type="spellEnd"/>
      <w:r w:rsidRPr="0053350A">
        <w:rPr>
          <w:rFonts w:eastAsia="Times New Roman" w:cstheme="minorHAnsi"/>
          <w:lang w:eastAsia="fr-BE"/>
        </w:rPr>
        <w:t>.</w:t>
      </w:r>
      <w:r w:rsidRPr="0053350A">
        <w:rPr>
          <w:rFonts w:eastAsia="Times New Roman" w:cstheme="minorHAnsi"/>
          <w:lang w:eastAsia="fr-BE"/>
        </w:rPr>
        <w:br/>
        <w:t xml:space="preserve">La septième a son siège à Namur et exerce sa juridiction sur le territoire des cantons d'Andenne, de </w:t>
      </w:r>
      <w:r w:rsidRPr="0053350A">
        <w:rPr>
          <w:rFonts w:eastAsia="Times New Roman" w:cstheme="minorHAnsi"/>
          <w:lang w:eastAsia="fr-BE"/>
        </w:rPr>
        <w:lastRenderedPageBreak/>
        <w:t>Fosses-la-Ville, de Gembloux-Eghezée et des deux cantons de Namur.</w:t>
      </w:r>
      <w:r w:rsidRPr="0053350A">
        <w:rPr>
          <w:rFonts w:eastAsia="Times New Roman" w:cstheme="minorHAnsi"/>
          <w:lang w:eastAsia="fr-BE"/>
        </w:rPr>
        <w:br/>
        <w:t>La huitième a son siège à Dinant et exerce sa juridiction sur le territoire des cantons de Beauraing-Dinant-</w:t>
      </w:r>
      <w:proofErr w:type="spellStart"/>
      <w:r w:rsidRPr="0053350A">
        <w:rPr>
          <w:rFonts w:eastAsia="Times New Roman" w:cstheme="minorHAnsi"/>
          <w:lang w:eastAsia="fr-BE"/>
        </w:rPr>
        <w:t>Gedinne</w:t>
      </w:r>
      <w:proofErr w:type="spellEnd"/>
      <w:r w:rsidRPr="0053350A">
        <w:rPr>
          <w:rFonts w:eastAsia="Times New Roman" w:cstheme="minorHAnsi"/>
          <w:lang w:eastAsia="fr-BE"/>
        </w:rPr>
        <w:t>, de Ciney-Rochefort, de Couvin-Philippeville et de Florennes-Walcourt.</w:t>
      </w:r>
      <w:r w:rsidRPr="0053350A">
        <w:rPr>
          <w:rFonts w:eastAsia="Times New Roman" w:cstheme="minorHAnsi"/>
          <w:lang w:eastAsia="fr-BE"/>
        </w:rPr>
        <w:br/>
        <w:t>Art. 2. Sans préjudice de ce qui est prévu à l'article 3, la division de </w:t>
      </w:r>
      <w:r>
        <w:rPr>
          <w:rFonts w:eastAsia="Times New Roman" w:cstheme="minorHAnsi"/>
          <w:lang w:eastAsia="fr-BE"/>
        </w:rPr>
        <w:t>Liège</w:t>
      </w:r>
      <w:r w:rsidRPr="0053350A">
        <w:rPr>
          <w:rFonts w:eastAsia="Times New Roman" w:cstheme="minorHAnsi"/>
          <w:lang w:eastAsia="fr-BE"/>
        </w:rPr>
        <w:t>, pour l'arrondissement judiciaire de </w:t>
      </w:r>
      <w:r>
        <w:rPr>
          <w:rFonts w:eastAsia="Times New Roman" w:cstheme="minorHAnsi"/>
          <w:lang w:eastAsia="fr-BE"/>
        </w:rPr>
        <w:t>Liège</w:t>
      </w:r>
      <w:r w:rsidRPr="0053350A">
        <w:rPr>
          <w:rFonts w:eastAsia="Times New Roman" w:cstheme="minorHAnsi"/>
          <w:lang w:eastAsia="fr-BE"/>
        </w:rPr>
        <w:t xml:space="preserve"> la division de Neufchâteau, pour l'arrondissement judiciaire du Luxembourg et la division de Namur, pour l'arrondissement judiciaire de Namur, sont exclusivement compétentes :</w:t>
      </w:r>
      <w:r w:rsidRPr="0053350A">
        <w:rPr>
          <w:rFonts w:eastAsia="Times New Roman" w:cstheme="minorHAnsi"/>
          <w:lang w:eastAsia="fr-BE"/>
        </w:rPr>
        <w:br/>
        <w:t>- pour toutes les procédures visées au Livre XX « Insolvabilité des entreprises » du Code de droit économique, et dont les éléments de solution résident dans le droit particulier qui concernent le régime des procédures d'insolvabilité;</w:t>
      </w:r>
      <w:r w:rsidRPr="0053350A">
        <w:rPr>
          <w:rFonts w:eastAsia="Times New Roman" w:cstheme="minorHAnsi"/>
          <w:lang w:eastAsia="fr-BE"/>
        </w:rPr>
        <w:br/>
        <w:t>- pour toutes les procédures visées au Livre III, Titre IV et au Livre IV, Titre IX, du Code des sociétés, ou y trouvant leur solution, introduites à partir du 1er mai </w:t>
      </w:r>
      <w:r>
        <w:rPr>
          <w:rFonts w:eastAsia="Times New Roman" w:cstheme="minorHAnsi"/>
          <w:lang w:eastAsia="fr-BE"/>
        </w:rPr>
        <w:t>2018</w:t>
      </w:r>
      <w:r w:rsidRPr="0053350A">
        <w:rPr>
          <w:rFonts w:eastAsia="Times New Roman" w:cstheme="minorHAnsi"/>
          <w:lang w:eastAsia="fr-BE"/>
        </w:rPr>
        <w:t>;</w:t>
      </w:r>
      <w:r w:rsidRPr="0053350A">
        <w:rPr>
          <w:rFonts w:eastAsia="Times New Roman" w:cstheme="minorHAnsi"/>
          <w:lang w:eastAsia="fr-BE"/>
        </w:rPr>
        <w:br/>
        <w:t>- pour les prestations de serment.</w:t>
      </w:r>
      <w:r w:rsidRPr="0053350A">
        <w:rPr>
          <w:rFonts w:eastAsia="Times New Roman" w:cstheme="minorHAnsi"/>
          <w:lang w:eastAsia="fr-BE"/>
        </w:rPr>
        <w:br/>
        <w:t>Art. 3. Toutes les auditions par le juge-commissaire dans les faillites, par le juge délégué dans les réorganisations judiciaires et par le juge rapporteur dans l'examen des entreprises en difficulté, ont lieu dans chaque division, selon la compétence territoriale de celle-ci.</w:t>
      </w:r>
      <w:r w:rsidRPr="0053350A">
        <w:rPr>
          <w:rFonts w:eastAsia="Times New Roman" w:cstheme="minorHAnsi"/>
          <w:lang w:eastAsia="fr-BE"/>
        </w:rPr>
        <w:br/>
        <w:t>CHAPITRE 2. - Modification de l'arrêté royal du 14 </w:t>
      </w:r>
      <w:r>
        <w:rPr>
          <w:rFonts w:eastAsia="Times New Roman" w:cstheme="minorHAnsi"/>
          <w:lang w:eastAsia="fr-BE"/>
        </w:rPr>
        <w:t>mars</w:t>
      </w:r>
      <w:r w:rsidRPr="0053350A">
        <w:rPr>
          <w:rFonts w:eastAsia="Times New Roman" w:cstheme="minorHAnsi"/>
          <w:lang w:eastAsia="fr-BE"/>
        </w:rPr>
        <w:t> 2014 relatif à la répartition en divisions des cours du travail, des tribunaux de première instance, des tribunaux du travail, des tribunaux de commerce et des tribunaux de police</w:t>
      </w:r>
      <w:r w:rsidRPr="0053350A">
        <w:rPr>
          <w:rFonts w:eastAsia="Times New Roman" w:cstheme="minorHAnsi"/>
          <w:lang w:eastAsia="fr-BE"/>
        </w:rPr>
        <w:br/>
        <w:t>Art. 4. L'article 19 de l'arrêté royal du 14 </w:t>
      </w:r>
      <w:r>
        <w:rPr>
          <w:rFonts w:eastAsia="Times New Roman" w:cstheme="minorHAnsi"/>
          <w:lang w:eastAsia="fr-BE"/>
        </w:rPr>
        <w:t>mars</w:t>
      </w:r>
      <w:r w:rsidRPr="0053350A">
        <w:rPr>
          <w:rFonts w:eastAsia="Times New Roman" w:cstheme="minorHAnsi"/>
          <w:lang w:eastAsia="fr-BE"/>
        </w:rPr>
        <w:t> 2014 relatif à la répartition en divisions des cours du travail, des tribunaux de première instance, des tribunaux du travail, des tribunaux de commerce et des tribunaux de police est abrogé.</w:t>
      </w:r>
      <w:r w:rsidRPr="0053350A">
        <w:rPr>
          <w:rFonts w:eastAsia="Times New Roman" w:cstheme="minorHAnsi"/>
          <w:lang w:eastAsia="fr-BE"/>
        </w:rPr>
        <w:br/>
        <w:t>CHAPITRE 3. - Dispositions finales</w:t>
      </w:r>
      <w:r w:rsidRPr="0053350A">
        <w:rPr>
          <w:rFonts w:eastAsia="Times New Roman" w:cstheme="minorHAnsi"/>
          <w:lang w:eastAsia="fr-BE"/>
        </w:rPr>
        <w:br/>
        <w:t>Art. 5. Chacune des huit divisions du </w:t>
      </w:r>
      <w:r>
        <w:rPr>
          <w:rFonts w:eastAsia="Times New Roman" w:cstheme="minorHAnsi"/>
          <w:lang w:eastAsia="fr-BE"/>
        </w:rPr>
        <w:t>tribunal</w:t>
      </w:r>
      <w:r w:rsidRPr="0053350A">
        <w:rPr>
          <w:rFonts w:eastAsia="Times New Roman" w:cstheme="minorHAnsi"/>
          <w:lang w:eastAsia="fr-BE"/>
        </w:rPr>
        <w:t> demeure compétente pour toutes les procédures régies par la loi du 8 août 1997 sur les faillites, pour toutes les procédures régies par la loi du 31 janvier 2009 relative à la continuité des entreprises, pour toutes les procédures visées au Livre III, Titre IV et au Livre IV, Titre IX du Code des sociétés, introduites avant le 1er mai </w:t>
      </w:r>
      <w:r>
        <w:rPr>
          <w:rFonts w:eastAsia="Times New Roman" w:cstheme="minorHAnsi"/>
          <w:lang w:eastAsia="fr-BE"/>
        </w:rPr>
        <w:t>2018</w:t>
      </w:r>
      <w:r w:rsidRPr="0053350A">
        <w:rPr>
          <w:rFonts w:eastAsia="Times New Roman" w:cstheme="minorHAnsi"/>
          <w:lang w:eastAsia="fr-BE"/>
        </w:rPr>
        <w:t>, ainsi que pour toutes les opérations et procédures accessoires à ces procédures principales.</w:t>
      </w:r>
      <w:r w:rsidRPr="0053350A">
        <w:rPr>
          <w:rFonts w:eastAsia="Times New Roman" w:cstheme="minorHAnsi"/>
          <w:lang w:eastAsia="fr-BE"/>
        </w:rPr>
        <w:br/>
        <w:t>Art. 6. Le présent arrêté entre en vigueur le 1er mai </w:t>
      </w:r>
      <w:r>
        <w:rPr>
          <w:rFonts w:eastAsia="Times New Roman" w:cstheme="minorHAnsi"/>
          <w:lang w:eastAsia="fr-BE"/>
        </w:rPr>
        <w:t>2018</w:t>
      </w:r>
      <w:r w:rsidRPr="0053350A">
        <w:rPr>
          <w:rFonts w:eastAsia="Times New Roman" w:cstheme="minorHAnsi"/>
          <w:lang w:eastAsia="fr-BE"/>
        </w:rPr>
        <w:t>.</w:t>
      </w:r>
      <w:r w:rsidRPr="0053350A">
        <w:rPr>
          <w:rFonts w:eastAsia="Times New Roman" w:cstheme="minorHAnsi"/>
          <w:lang w:eastAsia="fr-BE"/>
        </w:rPr>
        <w:br/>
        <w:t>Art. 7. Le ministre qui a la Justice dans ses attributions est chargé de l'exécution du présent arrêté.</w:t>
      </w:r>
      <w:r w:rsidRPr="0053350A">
        <w:rPr>
          <w:rFonts w:eastAsia="Times New Roman" w:cstheme="minorHAnsi"/>
          <w:lang w:eastAsia="fr-BE"/>
        </w:rPr>
        <w:br/>
        <w:t>Donné à Bruxelles, le </w:t>
      </w:r>
      <w:r>
        <w:rPr>
          <w:rFonts w:eastAsia="Times New Roman" w:cstheme="minorHAnsi"/>
          <w:lang w:eastAsia="fr-BE"/>
        </w:rPr>
        <w:t>18.3.2018</w:t>
      </w:r>
      <w:r w:rsidRPr="0053350A">
        <w:rPr>
          <w:rFonts w:eastAsia="Times New Roman" w:cstheme="minorHAnsi"/>
          <w:lang w:eastAsia="fr-BE"/>
        </w:rPr>
        <w:t>.</w:t>
      </w:r>
      <w:r w:rsidRPr="0053350A">
        <w:rPr>
          <w:rFonts w:eastAsia="Times New Roman" w:cstheme="minorHAnsi"/>
          <w:lang w:eastAsia="fr-BE"/>
        </w:rPr>
        <w:br/>
        <w:t>PHILIPPE</w:t>
      </w:r>
      <w:r w:rsidRPr="0053350A">
        <w:rPr>
          <w:rFonts w:eastAsia="Times New Roman" w:cstheme="minorHAnsi"/>
          <w:lang w:eastAsia="fr-BE"/>
        </w:rPr>
        <w:br/>
        <w:t>Par le Roi :</w:t>
      </w:r>
      <w:r w:rsidRPr="0053350A">
        <w:rPr>
          <w:rFonts w:eastAsia="Times New Roman" w:cstheme="minorHAnsi"/>
          <w:lang w:eastAsia="fr-BE"/>
        </w:rPr>
        <w:br/>
        <w:t>Le Ministre de la Justice,</w:t>
      </w:r>
      <w:r w:rsidRPr="0053350A">
        <w:rPr>
          <w:rFonts w:eastAsia="Times New Roman" w:cstheme="minorHAnsi"/>
          <w:lang w:eastAsia="fr-BE"/>
        </w:rPr>
        <w:br/>
        <w:t>K. GEENS</w:t>
      </w:r>
    </w:p>
    <w:sectPr w:rsidR="008E1CAE" w:rsidRPr="0053350A">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50A" w:rsidRDefault="0053350A" w:rsidP="0053350A">
      <w:pPr>
        <w:spacing w:after="0" w:line="240" w:lineRule="auto"/>
      </w:pPr>
      <w:r>
        <w:separator/>
      </w:r>
    </w:p>
  </w:endnote>
  <w:endnote w:type="continuationSeparator" w:id="0">
    <w:p w:rsidR="0053350A" w:rsidRDefault="0053350A" w:rsidP="00533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50A" w:rsidRDefault="0053350A" w:rsidP="0053350A">
      <w:pPr>
        <w:spacing w:after="0" w:line="240" w:lineRule="auto"/>
      </w:pPr>
      <w:r>
        <w:separator/>
      </w:r>
    </w:p>
  </w:footnote>
  <w:footnote w:type="continuationSeparator" w:id="0">
    <w:p w:rsidR="0053350A" w:rsidRDefault="0053350A" w:rsidP="005335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50A" w:rsidRDefault="0053350A">
    <w:pPr>
      <w:pStyle w:val="En-tte"/>
    </w:pPr>
    <w:r>
      <w:t xml:space="preserve">Extrait du moniteur belge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50A"/>
    <w:rsid w:val="00387765"/>
    <w:rsid w:val="0053350A"/>
    <w:rsid w:val="00C2392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87ED76-ECB5-4CDC-A3D7-703145395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53350A"/>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53350A"/>
    <w:rPr>
      <w:rFonts w:ascii="Times New Roman" w:eastAsia="Times New Roman" w:hAnsi="Times New Roman" w:cs="Times New Roman"/>
      <w:b/>
      <w:bCs/>
      <w:sz w:val="27"/>
      <w:szCs w:val="27"/>
      <w:lang w:eastAsia="fr-BE"/>
    </w:rPr>
  </w:style>
  <w:style w:type="character" w:styleId="Lienhypertexte">
    <w:name w:val="Hyperlink"/>
    <w:basedOn w:val="Policepardfaut"/>
    <w:uiPriority w:val="99"/>
    <w:semiHidden/>
    <w:unhideWhenUsed/>
    <w:rsid w:val="0053350A"/>
    <w:rPr>
      <w:color w:val="0000FF"/>
      <w:u w:val="single"/>
    </w:rPr>
  </w:style>
  <w:style w:type="paragraph" w:styleId="En-tte">
    <w:name w:val="header"/>
    <w:basedOn w:val="Normal"/>
    <w:link w:val="En-tteCar"/>
    <w:uiPriority w:val="99"/>
    <w:unhideWhenUsed/>
    <w:rsid w:val="0053350A"/>
    <w:pPr>
      <w:tabs>
        <w:tab w:val="center" w:pos="4513"/>
        <w:tab w:val="right" w:pos="9026"/>
      </w:tabs>
      <w:spacing w:after="0" w:line="240" w:lineRule="auto"/>
    </w:pPr>
  </w:style>
  <w:style w:type="character" w:customStyle="1" w:styleId="En-tteCar">
    <w:name w:val="En-tête Car"/>
    <w:basedOn w:val="Policepardfaut"/>
    <w:link w:val="En-tte"/>
    <w:uiPriority w:val="99"/>
    <w:rsid w:val="0053350A"/>
  </w:style>
  <w:style w:type="paragraph" w:styleId="Pieddepage">
    <w:name w:val="footer"/>
    <w:basedOn w:val="Normal"/>
    <w:link w:val="PieddepageCar"/>
    <w:uiPriority w:val="99"/>
    <w:unhideWhenUsed/>
    <w:rsid w:val="0053350A"/>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533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79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4B0ADFA4.dotm</Template>
  <TotalTime>0</TotalTime>
  <Pages>2</Pages>
  <Words>889</Words>
  <Characters>4894</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FOD Justitie / SPF Justice</Company>
  <LinksUpToDate>false</LinksUpToDate>
  <CharactersWithSpaces>5772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Peetersille Geoffrey</dc:creator>
  <cp:keywords/>
  <dc:description/>
  <cp:lastModifiedBy>Peetersille Geoffrey</cp:lastModifiedBy>
  <cp:revision>1</cp:revision>
  <dcterms:created xsi:type="dcterms:W3CDTF">2021-01-21T08:43:00Z</dcterms:created>
  <dcterms:modified xsi:type="dcterms:W3CDTF">2021-01-21T08:49:00Z</dcterms:modified>
</cp:coreProperties>
</file>