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58C8" w14:textId="77777777" w:rsidR="002D50E6" w:rsidRDefault="002E13EE" w:rsidP="002D50E6">
      <w:pPr>
        <w:pStyle w:val="Textebrut"/>
        <w:rPr>
          <w:rFonts w:asciiTheme="minorHAnsi" w:hAnsiTheme="minorHAnsi" w:cstheme="minorHAnsi"/>
          <w:b/>
          <w:sz w:val="32"/>
          <w:szCs w:val="32"/>
          <w:u w:val="single"/>
        </w:rPr>
      </w:pPr>
      <w:r>
        <w:rPr>
          <w:rFonts w:asciiTheme="minorHAnsi" w:hAnsiTheme="minorHAnsi" w:cstheme="minorHAnsi"/>
          <w:b/>
          <w:noProof/>
          <w:sz w:val="32"/>
          <w:szCs w:val="32"/>
          <w:u w:val="single"/>
        </w:rPr>
        <w:drawing>
          <wp:anchor distT="0" distB="0" distL="114935" distR="114935" simplePos="0" relativeHeight="251658240" behindDoc="0" locked="0" layoutInCell="1" allowOverlap="1" wp14:anchorId="39A60B1A" wp14:editId="3204BE10">
            <wp:simplePos x="0" y="0"/>
            <wp:positionH relativeFrom="margin">
              <wp:align>left</wp:align>
            </wp:positionH>
            <wp:positionV relativeFrom="paragraph">
              <wp:posOffset>1905</wp:posOffset>
            </wp:positionV>
            <wp:extent cx="1804035" cy="78740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787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82EB2BE" w14:textId="77777777" w:rsidR="002E13EE" w:rsidRDefault="002E13EE" w:rsidP="002D50E6">
      <w:pPr>
        <w:pStyle w:val="Textebrut"/>
        <w:rPr>
          <w:rFonts w:asciiTheme="minorHAnsi" w:hAnsiTheme="minorHAnsi" w:cstheme="minorHAnsi"/>
          <w:b/>
          <w:sz w:val="32"/>
          <w:szCs w:val="32"/>
          <w:u w:val="single"/>
        </w:rPr>
      </w:pPr>
    </w:p>
    <w:p w14:paraId="728C04CD" w14:textId="77777777" w:rsidR="002E13EE" w:rsidRDefault="002E13EE" w:rsidP="002D50E6">
      <w:pPr>
        <w:pStyle w:val="Textebrut"/>
        <w:rPr>
          <w:rFonts w:asciiTheme="minorHAnsi" w:hAnsiTheme="minorHAnsi" w:cstheme="minorHAnsi"/>
          <w:b/>
          <w:sz w:val="32"/>
          <w:szCs w:val="32"/>
          <w:u w:val="single"/>
        </w:rPr>
      </w:pPr>
    </w:p>
    <w:p w14:paraId="00A12E41" w14:textId="77777777" w:rsidR="002E13EE" w:rsidRDefault="002E13EE" w:rsidP="002D50E6">
      <w:pPr>
        <w:pStyle w:val="Textebrut"/>
        <w:rPr>
          <w:rFonts w:asciiTheme="minorHAnsi" w:hAnsiTheme="minorHAnsi" w:cstheme="minorHAnsi"/>
          <w:b/>
          <w:sz w:val="32"/>
          <w:szCs w:val="32"/>
          <w:u w:val="single"/>
        </w:rPr>
      </w:pPr>
    </w:p>
    <w:p w14:paraId="427817CE" w14:textId="77777777" w:rsidR="002E13EE" w:rsidRDefault="002E13EE" w:rsidP="002D50E6">
      <w:pPr>
        <w:pStyle w:val="Textebrut"/>
        <w:rPr>
          <w:rFonts w:asciiTheme="minorHAnsi" w:hAnsiTheme="minorHAnsi" w:cstheme="minorHAnsi"/>
          <w:b/>
          <w:sz w:val="32"/>
          <w:szCs w:val="32"/>
          <w:u w:val="single"/>
        </w:rPr>
      </w:pPr>
    </w:p>
    <w:tbl>
      <w:tblPr>
        <w:tblW w:w="0" w:type="auto"/>
        <w:tblLayout w:type="fixed"/>
        <w:tblLook w:val="0000" w:firstRow="0" w:lastRow="0" w:firstColumn="0" w:lastColumn="0" w:noHBand="0" w:noVBand="0"/>
      </w:tblPr>
      <w:tblGrid>
        <w:gridCol w:w="2932"/>
      </w:tblGrid>
      <w:tr w:rsidR="002D50E6" w:rsidRPr="0097037A" w14:paraId="53108747" w14:textId="77777777" w:rsidTr="00E90939">
        <w:tc>
          <w:tcPr>
            <w:tcW w:w="2932" w:type="dxa"/>
            <w:tcBorders>
              <w:top w:val="single" w:sz="4" w:space="0" w:color="000000"/>
              <w:left w:val="single" w:sz="4" w:space="0" w:color="000000"/>
              <w:bottom w:val="single" w:sz="4" w:space="0" w:color="000000"/>
              <w:right w:val="single" w:sz="4" w:space="0" w:color="000000"/>
            </w:tcBorders>
          </w:tcPr>
          <w:p w14:paraId="1436096A" w14:textId="77777777" w:rsidR="002D50E6" w:rsidRPr="0097037A" w:rsidRDefault="002D50E6" w:rsidP="00E90939">
            <w:pPr>
              <w:snapToGrid w:val="0"/>
              <w:ind w:right="252"/>
              <w:rPr>
                <w:rFonts w:ascii="Calibri" w:hAnsi="Calibri"/>
                <w:sz w:val="18"/>
              </w:rPr>
            </w:pPr>
            <w:r w:rsidRPr="0097037A">
              <w:rPr>
                <w:rFonts w:ascii="Calibri" w:hAnsi="Calibri"/>
                <w:sz w:val="18"/>
              </w:rPr>
              <w:t>numéro de répertoire</w:t>
            </w:r>
          </w:p>
          <w:p w14:paraId="7813E2B3" w14:textId="77777777" w:rsidR="002D50E6" w:rsidRPr="0097037A" w:rsidRDefault="002D50E6" w:rsidP="00E90939">
            <w:pPr>
              <w:ind w:right="252"/>
              <w:rPr>
                <w:rFonts w:ascii="Calibri" w:hAnsi="Calibri"/>
                <w:sz w:val="16"/>
                <w:szCs w:val="16"/>
              </w:rPr>
            </w:pPr>
          </w:p>
          <w:p w14:paraId="2DECD9E6" w14:textId="77777777" w:rsidR="002D50E6" w:rsidRPr="0097037A" w:rsidRDefault="0081753C" w:rsidP="00E90939">
            <w:pPr>
              <w:rPr>
                <w:rFonts w:ascii="Calibri" w:hAnsi="Calibri"/>
                <w:b/>
                <w:bCs/>
              </w:rPr>
            </w:pPr>
            <w:r>
              <w:rPr>
                <w:rFonts w:ascii="Calibri" w:hAnsi="Calibri"/>
                <w:b/>
                <w:bCs/>
              </w:rPr>
              <w:t>2023</w:t>
            </w:r>
            <w:r w:rsidR="002D50E6" w:rsidRPr="0097037A">
              <w:rPr>
                <w:rFonts w:ascii="Calibri" w:hAnsi="Calibri"/>
                <w:b/>
                <w:bCs/>
              </w:rPr>
              <w:t>/</w:t>
            </w:r>
          </w:p>
          <w:p w14:paraId="7270238B" w14:textId="77777777" w:rsidR="002D50E6" w:rsidRPr="0097037A" w:rsidRDefault="002D50E6" w:rsidP="00E90939">
            <w:pPr>
              <w:rPr>
                <w:rFonts w:ascii="Calibri" w:hAnsi="Calibri"/>
                <w:sz w:val="16"/>
                <w:szCs w:val="16"/>
              </w:rPr>
            </w:pPr>
          </w:p>
        </w:tc>
      </w:tr>
      <w:tr w:rsidR="002D50E6" w:rsidRPr="0063600A" w14:paraId="215D523E" w14:textId="77777777" w:rsidTr="00E90939">
        <w:tc>
          <w:tcPr>
            <w:tcW w:w="2932" w:type="dxa"/>
            <w:tcBorders>
              <w:top w:val="single" w:sz="4" w:space="0" w:color="000000"/>
              <w:left w:val="single" w:sz="4" w:space="0" w:color="000000"/>
              <w:bottom w:val="single" w:sz="4" w:space="0" w:color="000000"/>
              <w:right w:val="single" w:sz="4" w:space="0" w:color="000000"/>
            </w:tcBorders>
          </w:tcPr>
          <w:p w14:paraId="3C228B54" w14:textId="77777777" w:rsidR="002D50E6" w:rsidRPr="0097037A" w:rsidRDefault="002D50E6" w:rsidP="00E90939">
            <w:pPr>
              <w:snapToGrid w:val="0"/>
              <w:ind w:right="252"/>
              <w:rPr>
                <w:rFonts w:ascii="Calibri" w:hAnsi="Calibri"/>
                <w:sz w:val="18"/>
              </w:rPr>
            </w:pPr>
            <w:r>
              <w:rPr>
                <w:rFonts w:ascii="Calibri" w:hAnsi="Calibri"/>
                <w:sz w:val="18"/>
              </w:rPr>
              <w:t>date du jugement</w:t>
            </w:r>
          </w:p>
          <w:p w14:paraId="1447FBDF" w14:textId="77777777" w:rsidR="002D50E6" w:rsidRPr="0097037A" w:rsidRDefault="002D50E6" w:rsidP="00E90939">
            <w:pPr>
              <w:rPr>
                <w:rFonts w:ascii="Calibri" w:hAnsi="Calibri"/>
                <w:b/>
              </w:rPr>
            </w:pPr>
          </w:p>
          <w:p w14:paraId="28965223" w14:textId="6A49FDB8" w:rsidR="002D50E6" w:rsidRPr="0097037A" w:rsidRDefault="00C710C5" w:rsidP="00E90939">
            <w:pPr>
              <w:rPr>
                <w:rFonts w:ascii="Calibri" w:hAnsi="Calibri"/>
                <w:b/>
              </w:rPr>
            </w:pPr>
            <w:sdt>
              <w:sdtPr>
                <w:rPr>
                  <w:rFonts w:asciiTheme="minorHAnsi" w:hAnsiTheme="minorHAnsi" w:cstheme="minorHAnsi"/>
                  <w:b/>
                  <w:sz w:val="32"/>
                  <w:szCs w:val="32"/>
                  <w:u w:val="single"/>
                </w:rPr>
                <w:id w:val="488830715"/>
                <w:placeholder>
                  <w:docPart w:val="7D9D6C47F73248759E7596D5806877F3"/>
                </w:placeholder>
                <w:date w:fullDate="2023-12-14T00:00:00Z">
                  <w:dateFormat w:val="dd/MM/yyyy"/>
                  <w:lid w:val="fr-BE"/>
                  <w:storeMappedDataAs w:val="dateTime"/>
                  <w:calendar w:val="gregorian"/>
                </w:date>
              </w:sdtPr>
              <w:sdtEndPr/>
              <w:sdtContent>
                <w:r w:rsidR="003C6E68">
                  <w:rPr>
                    <w:rFonts w:asciiTheme="minorHAnsi" w:hAnsiTheme="minorHAnsi" w:cstheme="minorHAnsi"/>
                    <w:b/>
                    <w:sz w:val="32"/>
                    <w:szCs w:val="32"/>
                    <w:u w:val="single"/>
                  </w:rPr>
                  <w:t>14</w:t>
                </w:r>
                <w:r w:rsidR="00182944">
                  <w:rPr>
                    <w:rFonts w:asciiTheme="minorHAnsi" w:hAnsiTheme="minorHAnsi" w:cstheme="minorHAnsi"/>
                    <w:b/>
                    <w:sz w:val="32"/>
                    <w:szCs w:val="32"/>
                    <w:u w:val="single"/>
                  </w:rPr>
                  <w:t>/1</w:t>
                </w:r>
                <w:r w:rsidR="003C6E68">
                  <w:rPr>
                    <w:rFonts w:asciiTheme="minorHAnsi" w:hAnsiTheme="minorHAnsi" w:cstheme="minorHAnsi"/>
                    <w:b/>
                    <w:sz w:val="32"/>
                    <w:szCs w:val="32"/>
                    <w:u w:val="single"/>
                  </w:rPr>
                  <w:t>2</w:t>
                </w:r>
                <w:r w:rsidR="00182944">
                  <w:rPr>
                    <w:rFonts w:asciiTheme="minorHAnsi" w:hAnsiTheme="minorHAnsi" w:cstheme="minorHAnsi"/>
                    <w:b/>
                    <w:sz w:val="32"/>
                    <w:szCs w:val="32"/>
                    <w:u w:val="single"/>
                  </w:rPr>
                  <w:t>/2023</w:t>
                </w:r>
              </w:sdtContent>
            </w:sdt>
            <w:r w:rsidR="00F30CB5" w:rsidRPr="0097037A">
              <w:rPr>
                <w:rFonts w:ascii="Calibri" w:hAnsi="Calibri"/>
                <w:b/>
              </w:rPr>
              <w:t xml:space="preserve"> </w:t>
            </w:r>
          </w:p>
          <w:p w14:paraId="29D9BE11" w14:textId="77777777" w:rsidR="002D50E6" w:rsidRPr="0097037A" w:rsidRDefault="002D50E6" w:rsidP="00E90939">
            <w:pPr>
              <w:rPr>
                <w:rFonts w:ascii="Calibri" w:hAnsi="Calibri"/>
                <w:sz w:val="16"/>
                <w:szCs w:val="16"/>
              </w:rPr>
            </w:pPr>
          </w:p>
        </w:tc>
      </w:tr>
      <w:tr w:rsidR="002D50E6" w:rsidRPr="0097037A" w14:paraId="0179FCE5" w14:textId="77777777" w:rsidTr="00E90939">
        <w:tc>
          <w:tcPr>
            <w:tcW w:w="2932" w:type="dxa"/>
            <w:tcBorders>
              <w:top w:val="single" w:sz="4" w:space="0" w:color="000000"/>
              <w:left w:val="single" w:sz="4" w:space="0" w:color="000000"/>
              <w:bottom w:val="single" w:sz="4" w:space="0" w:color="000000"/>
              <w:right w:val="single" w:sz="4" w:space="0" w:color="000000"/>
            </w:tcBorders>
          </w:tcPr>
          <w:p w14:paraId="1428D39E" w14:textId="77777777" w:rsidR="002D50E6" w:rsidRPr="0097037A" w:rsidRDefault="002D50E6" w:rsidP="00E90939">
            <w:pPr>
              <w:snapToGrid w:val="0"/>
              <w:ind w:right="252"/>
              <w:rPr>
                <w:rFonts w:ascii="Calibri" w:hAnsi="Calibri"/>
                <w:sz w:val="18"/>
              </w:rPr>
            </w:pPr>
            <w:r w:rsidRPr="0097037A">
              <w:rPr>
                <w:rFonts w:ascii="Calibri" w:hAnsi="Calibri"/>
                <w:sz w:val="18"/>
              </w:rPr>
              <w:t>numéro de rôle</w:t>
            </w:r>
          </w:p>
          <w:p w14:paraId="7D4B059F" w14:textId="77777777" w:rsidR="002D50E6" w:rsidRPr="004D4CC3" w:rsidRDefault="002D50E6" w:rsidP="00E90939">
            <w:pPr>
              <w:ind w:right="252"/>
              <w:rPr>
                <w:rFonts w:ascii="Calibri" w:hAnsi="Calibri"/>
                <w:sz w:val="18"/>
                <w:szCs w:val="18"/>
              </w:rPr>
            </w:pPr>
          </w:p>
          <w:p w14:paraId="4223B1ED" w14:textId="77777777" w:rsidR="002D50E6" w:rsidRPr="004D4CC3" w:rsidRDefault="002D50E6" w:rsidP="00E90939">
            <w:pPr>
              <w:rPr>
                <w:rFonts w:ascii="Calibri" w:hAnsi="Calibri"/>
                <w:b/>
                <w:sz w:val="20"/>
                <w:szCs w:val="20"/>
              </w:rPr>
            </w:pPr>
            <w:r w:rsidRPr="00182944">
              <w:rPr>
                <w:rFonts w:ascii="Calibri" w:hAnsi="Calibri" w:cs="Calibri"/>
                <w:b/>
                <w:bCs/>
                <w:szCs w:val="22"/>
              </w:rPr>
              <w:t>R.G. : 21/ 3569/ A</w:t>
            </w:r>
            <w:r w:rsidRPr="004D4CC3">
              <w:rPr>
                <w:rFonts w:ascii="Calibri" w:hAnsi="Calibri"/>
                <w:b/>
                <w:sz w:val="20"/>
                <w:szCs w:val="20"/>
              </w:rPr>
              <w:t xml:space="preserve"> </w:t>
            </w:r>
          </w:p>
          <w:p w14:paraId="6E6DB307" w14:textId="77777777" w:rsidR="002D50E6" w:rsidRPr="0097037A" w:rsidRDefault="002D50E6" w:rsidP="00E90939">
            <w:pPr>
              <w:rPr>
                <w:rFonts w:ascii="Calibri" w:hAnsi="Calibri"/>
                <w:sz w:val="16"/>
                <w:szCs w:val="16"/>
              </w:rPr>
            </w:pPr>
          </w:p>
        </w:tc>
      </w:tr>
    </w:tbl>
    <w:p w14:paraId="3FE79FA7" w14:textId="77777777" w:rsidR="00BB2F46" w:rsidRDefault="00BB2F46" w:rsidP="002D50E6"/>
    <w:tbl>
      <w:tblPr>
        <w:tblpPr w:leftFromText="141" w:rightFromText="141" w:vertAnchor="text" w:tblpX="3205"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tblGrid>
      <w:tr w:rsidR="00BB2F46" w14:paraId="4BDA996F" w14:textId="77777777" w:rsidTr="00BB2F46">
        <w:trPr>
          <w:trHeight w:val="4428"/>
        </w:trPr>
        <w:tc>
          <w:tcPr>
            <w:tcW w:w="5544" w:type="dxa"/>
          </w:tcPr>
          <w:p w14:paraId="33E4A7EE" w14:textId="77777777" w:rsidR="00BB2F46" w:rsidRPr="0097037A" w:rsidRDefault="00BB2F46" w:rsidP="00BB2F46">
            <w:pPr>
              <w:spacing w:line="260" w:lineRule="atLeast"/>
              <w:rPr>
                <w:rFonts w:ascii="Calibri" w:eastAsia="SimSun" w:hAnsi="Calibri" w:cs="Times New Roman"/>
                <w:b/>
                <w:color w:val="808080"/>
              </w:rPr>
            </w:pPr>
            <w:r w:rsidRPr="0097037A">
              <w:rPr>
                <w:rFonts w:ascii="Calibri" w:eastAsia="SimSun" w:hAnsi="Calibri" w:cs="Times New Roman"/>
                <w:b/>
                <w:color w:val="808080"/>
              </w:rPr>
              <w:t>expédition</w:t>
            </w:r>
          </w:p>
          <w:tbl>
            <w:tblPr>
              <w:tblW w:w="0" w:type="auto"/>
              <w:tblLook w:val="0000" w:firstRow="0" w:lastRow="0" w:firstColumn="0" w:lastColumn="0" w:noHBand="0" w:noVBand="0"/>
            </w:tblPr>
            <w:tblGrid>
              <w:gridCol w:w="1789"/>
              <w:gridCol w:w="1789"/>
              <w:gridCol w:w="1816"/>
            </w:tblGrid>
            <w:tr w:rsidR="00BB2F46" w:rsidRPr="0097037A" w14:paraId="1B27A27D" w14:textId="77777777" w:rsidTr="00E90939">
              <w:trPr>
                <w:trHeight w:val="1871"/>
              </w:trPr>
              <w:tc>
                <w:tcPr>
                  <w:tcW w:w="2256" w:type="dxa"/>
                  <w:tcBorders>
                    <w:top w:val="single" w:sz="4" w:space="0" w:color="808080"/>
                    <w:left w:val="single" w:sz="4" w:space="0" w:color="808080"/>
                    <w:bottom w:val="single" w:sz="4" w:space="0" w:color="808080"/>
                  </w:tcBorders>
                  <w:vAlign w:val="center"/>
                </w:tcPr>
                <w:p w14:paraId="660B27BB" w14:textId="77777777" w:rsidR="00BB2F46" w:rsidRPr="0097037A" w:rsidRDefault="00BB2F46" w:rsidP="00C710C5">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55001BB5"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0033C261"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5CB4ABA0"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1A28EF4C"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2F70F420"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1B524E56"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3F94037F"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 </w:t>
                  </w:r>
                </w:p>
                <w:p w14:paraId="2C56F934" w14:textId="77777777" w:rsidR="00BB2F46" w:rsidRPr="0097037A" w:rsidRDefault="00BB2F46" w:rsidP="00C710C5">
                  <w:pPr>
                    <w:framePr w:hSpace="141" w:wrap="around" w:vAnchor="text" w:hAnchor="text" w:x="3205" w:y="-3719"/>
                    <w:rPr>
                      <w:rFonts w:ascii="Calibri" w:eastAsia="SimSun" w:hAnsi="Calibri" w:cs="Times New Roman"/>
                      <w:color w:val="808080"/>
                      <w:sz w:val="8"/>
                      <w:szCs w:val="8"/>
                    </w:rPr>
                  </w:pPr>
                </w:p>
              </w:tc>
              <w:tc>
                <w:tcPr>
                  <w:tcW w:w="2256" w:type="dxa"/>
                  <w:tcBorders>
                    <w:top w:val="single" w:sz="4" w:space="0" w:color="808080"/>
                    <w:left w:val="single" w:sz="4" w:space="0" w:color="808080"/>
                    <w:bottom w:val="single" w:sz="4" w:space="0" w:color="808080"/>
                  </w:tcBorders>
                  <w:vAlign w:val="center"/>
                </w:tcPr>
                <w:p w14:paraId="1FA3001B" w14:textId="77777777" w:rsidR="00BB2F46" w:rsidRPr="0097037A" w:rsidRDefault="00BB2F46" w:rsidP="00C710C5">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4B47D8D6"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1E565918"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71A4AEE7"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55D6D52B"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2DBCB933"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3C19A68E"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3F1764EF"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7F880C5F" w14:textId="77777777" w:rsidR="00BB2F46" w:rsidRPr="0097037A" w:rsidRDefault="00BB2F46" w:rsidP="00C710C5">
                  <w:pPr>
                    <w:framePr w:hSpace="141" w:wrap="around" w:vAnchor="text" w:hAnchor="text" w:x="3205" w:y="-3719"/>
                    <w:rPr>
                      <w:rFonts w:ascii="Calibri" w:eastAsia="SimSun" w:hAnsi="Calibri" w:cs="Times New Roman"/>
                      <w:color w:val="808080"/>
                      <w:sz w:val="8"/>
                      <w:szCs w:val="8"/>
                    </w:rPr>
                  </w:pPr>
                </w:p>
              </w:tc>
              <w:tc>
                <w:tcPr>
                  <w:tcW w:w="2296" w:type="dxa"/>
                  <w:tcBorders>
                    <w:top w:val="single" w:sz="4" w:space="0" w:color="808080"/>
                    <w:left w:val="single" w:sz="4" w:space="0" w:color="808080"/>
                    <w:bottom w:val="single" w:sz="4" w:space="0" w:color="808080"/>
                    <w:right w:val="single" w:sz="4" w:space="0" w:color="808080"/>
                  </w:tcBorders>
                  <w:vAlign w:val="center"/>
                </w:tcPr>
                <w:p w14:paraId="214F99C4" w14:textId="77777777" w:rsidR="00BB2F46" w:rsidRPr="0097037A" w:rsidRDefault="00BB2F46" w:rsidP="00C710C5">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05CAB46C"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4C7839E6"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3B51FBE8"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5339B478"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67CD3A7B"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p>
                <w:p w14:paraId="4749672F"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6608627E" w14:textId="77777777" w:rsidR="00BB2F46" w:rsidRPr="0097037A" w:rsidRDefault="00BB2F46" w:rsidP="00C710C5">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6AB7759B" w14:textId="77777777" w:rsidR="00BB2F46" w:rsidRPr="0097037A" w:rsidRDefault="00BB2F46" w:rsidP="00C710C5">
                  <w:pPr>
                    <w:framePr w:hSpace="141" w:wrap="around" w:vAnchor="text" w:hAnchor="text" w:x="3205" w:y="-3719"/>
                    <w:rPr>
                      <w:rFonts w:ascii="Calibri" w:eastAsia="SimSun" w:hAnsi="Calibri" w:cs="Times New Roman"/>
                      <w:color w:val="808080"/>
                      <w:sz w:val="8"/>
                      <w:szCs w:val="8"/>
                    </w:rPr>
                  </w:pPr>
                </w:p>
              </w:tc>
            </w:tr>
          </w:tbl>
          <w:p w14:paraId="5A914D75" w14:textId="77777777" w:rsidR="00BB2F46" w:rsidRDefault="00BB2F46" w:rsidP="00BB2F46"/>
          <w:p w14:paraId="13555640" w14:textId="77777777" w:rsidR="00BB2F46" w:rsidRDefault="00BB2F46" w:rsidP="00BB2F46"/>
        </w:tc>
      </w:tr>
    </w:tbl>
    <w:p w14:paraId="1C3D1C68" w14:textId="77777777" w:rsidR="002D50E6" w:rsidRPr="0097037A" w:rsidRDefault="002D50E6" w:rsidP="002D50E6"/>
    <w:p w14:paraId="6F777687" w14:textId="77777777" w:rsidR="002D50E6" w:rsidRPr="0097037A" w:rsidRDefault="002D50E6" w:rsidP="002D50E6">
      <w:pPr>
        <w:rPr>
          <w:rFonts w:ascii="Calibri" w:hAnsi="Calibri"/>
          <w:sz w:val="16"/>
        </w:rPr>
      </w:pPr>
    </w:p>
    <w:tbl>
      <w:tblPr>
        <w:tblW w:w="0" w:type="auto"/>
        <w:tblLayout w:type="fixed"/>
        <w:tblLook w:val="0000" w:firstRow="0" w:lastRow="0" w:firstColumn="0" w:lastColumn="0" w:noHBand="0" w:noVBand="0"/>
      </w:tblPr>
      <w:tblGrid>
        <w:gridCol w:w="389"/>
        <w:gridCol w:w="2419"/>
      </w:tblGrid>
      <w:tr w:rsidR="002D50E6" w:rsidRPr="00F236D7" w14:paraId="4C984935" w14:textId="77777777" w:rsidTr="00E90939">
        <w:tc>
          <w:tcPr>
            <w:tcW w:w="389" w:type="dxa"/>
            <w:vAlign w:val="center"/>
          </w:tcPr>
          <w:p w14:paraId="550B1473" w14:textId="77777777" w:rsidR="002D50E6" w:rsidRPr="0097037A" w:rsidRDefault="002D50E6" w:rsidP="00E90939">
            <w:pPr>
              <w:snapToGrid w:val="0"/>
              <w:ind w:left="-113"/>
              <w:rPr>
                <w:rFonts w:ascii="Wingdings" w:hAnsi="Wingdings"/>
                <w:sz w:val="32"/>
              </w:rPr>
            </w:pPr>
            <w:r w:rsidRPr="0097037A">
              <w:rPr>
                <w:rFonts w:ascii="Wingdings" w:hAnsi="Wingdings"/>
                <w:sz w:val="32"/>
              </w:rPr>
              <w:t></w:t>
            </w:r>
          </w:p>
        </w:tc>
        <w:tc>
          <w:tcPr>
            <w:tcW w:w="2419" w:type="dxa"/>
            <w:vAlign w:val="center"/>
          </w:tcPr>
          <w:p w14:paraId="251C5FEA" w14:textId="77777777" w:rsidR="002D50E6" w:rsidRPr="0097037A" w:rsidRDefault="002D50E6" w:rsidP="00E90939">
            <w:pPr>
              <w:snapToGrid w:val="0"/>
              <w:rPr>
                <w:rFonts w:ascii="Calibri" w:hAnsi="Calibri"/>
                <w:sz w:val="18"/>
              </w:rPr>
            </w:pPr>
            <w:r w:rsidRPr="0097037A">
              <w:rPr>
                <w:rFonts w:ascii="Calibri" w:hAnsi="Calibri"/>
                <w:sz w:val="18"/>
              </w:rPr>
              <w:t>ne pas présenter à l’inspecteur</w:t>
            </w:r>
          </w:p>
        </w:tc>
      </w:tr>
    </w:tbl>
    <w:p w14:paraId="093D4EBF" w14:textId="77777777" w:rsidR="002D50E6" w:rsidRPr="00E51FE3" w:rsidRDefault="002D50E6" w:rsidP="002D50E6"/>
    <w:tbl>
      <w:tblPr>
        <w:tblW w:w="92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360"/>
        <w:gridCol w:w="5460"/>
      </w:tblGrid>
      <w:tr w:rsidR="00BB2F46" w14:paraId="02FE3B50" w14:textId="77777777" w:rsidTr="002E13EE">
        <w:trPr>
          <w:gridBefore w:val="2"/>
          <w:wBefore w:w="3768" w:type="dxa"/>
          <w:trHeight w:val="5155"/>
        </w:trPr>
        <w:tc>
          <w:tcPr>
            <w:tcW w:w="5460" w:type="dxa"/>
          </w:tcPr>
          <w:p w14:paraId="1002BCB9" w14:textId="77777777" w:rsidR="00BB2F46" w:rsidRPr="0097037A" w:rsidRDefault="00BB2F46" w:rsidP="00BB2F46">
            <w:pPr>
              <w:snapToGrid w:val="0"/>
              <w:spacing w:line="260" w:lineRule="atLeast"/>
              <w:rPr>
                <w:rFonts w:ascii="Calibri" w:eastAsia="SimSun" w:hAnsi="Calibri" w:cs="Times New Roman"/>
                <w:b/>
                <w:color w:val="808080"/>
                <w:sz w:val="56"/>
                <w:szCs w:val="56"/>
              </w:rPr>
            </w:pPr>
            <w:r>
              <w:rPr>
                <w:rFonts w:ascii="Calibri" w:eastAsia="SimSun" w:hAnsi="Calibri" w:cs="Times New Roman"/>
                <w:b/>
                <w:color w:val="808080"/>
                <w:sz w:val="56"/>
                <w:szCs w:val="56"/>
              </w:rPr>
              <w:t>Tribunal du travail de LIEGE, D</w:t>
            </w:r>
            <w:r w:rsidRPr="0097037A">
              <w:rPr>
                <w:rFonts w:ascii="Calibri" w:eastAsia="SimSun" w:hAnsi="Calibri" w:cs="Times New Roman"/>
                <w:b/>
                <w:color w:val="808080"/>
                <w:sz w:val="56"/>
                <w:szCs w:val="56"/>
              </w:rPr>
              <w:t xml:space="preserve">ivision </w:t>
            </w:r>
            <w:r>
              <w:rPr>
                <w:rFonts w:ascii="Calibri" w:eastAsia="SimSun" w:hAnsi="Calibri" w:cs="Times New Roman"/>
                <w:b/>
                <w:color w:val="808080"/>
                <w:sz w:val="56"/>
                <w:szCs w:val="56"/>
              </w:rPr>
              <w:t>LIEGE</w:t>
            </w:r>
          </w:p>
          <w:p w14:paraId="540EB5AF" w14:textId="77777777" w:rsidR="00BB2F46" w:rsidRPr="0097037A" w:rsidRDefault="00BB2F46" w:rsidP="00BB2F46">
            <w:pPr>
              <w:pStyle w:val="Plattetekstinspringen2"/>
              <w:ind w:left="0"/>
              <w:rPr>
                <w:rFonts w:ascii="Calibri" w:hAnsi="Calibri"/>
                <w:b/>
                <w:sz w:val="36"/>
                <w:szCs w:val="36"/>
                <w:lang w:val="fr-BE"/>
              </w:rPr>
            </w:pPr>
          </w:p>
          <w:p w14:paraId="535CE86B" w14:textId="77777777" w:rsidR="00BB2F46" w:rsidRPr="0097037A" w:rsidRDefault="00BB2F46" w:rsidP="00BB2F46">
            <w:pPr>
              <w:pStyle w:val="Plattetekstinspringen2"/>
              <w:ind w:left="0"/>
              <w:rPr>
                <w:rFonts w:ascii="Calibri" w:hAnsi="Calibri"/>
                <w:b/>
                <w:sz w:val="56"/>
                <w:szCs w:val="56"/>
                <w:lang w:val="fr-BE"/>
              </w:rPr>
            </w:pPr>
            <w:r w:rsidRPr="0097037A">
              <w:rPr>
                <w:rFonts w:ascii="Calibri" w:hAnsi="Calibri"/>
                <w:b/>
                <w:sz w:val="56"/>
                <w:szCs w:val="56"/>
                <w:lang w:val="fr-BE"/>
              </w:rPr>
              <w:t>Jugement</w:t>
            </w:r>
          </w:p>
          <w:p w14:paraId="2E4D35A7" w14:textId="77777777" w:rsidR="00BB2F46" w:rsidRPr="0097037A" w:rsidRDefault="00BB2F46" w:rsidP="00BB2F46">
            <w:pPr>
              <w:rPr>
                <w:rFonts w:ascii="Calibri" w:hAnsi="Calibri"/>
                <w:sz w:val="36"/>
                <w:szCs w:val="36"/>
              </w:rPr>
            </w:pPr>
          </w:p>
          <w:p w14:paraId="631006E8" w14:textId="0F973D34" w:rsidR="00BB2F46" w:rsidRPr="0097037A" w:rsidRDefault="00BB2F46" w:rsidP="00BB2F46">
            <w:pPr>
              <w:rPr>
                <w:rFonts w:ascii="Calibri" w:hAnsi="Calibri"/>
                <w:sz w:val="36"/>
                <w:szCs w:val="36"/>
              </w:rPr>
            </w:pPr>
            <w:r w:rsidRPr="0097037A">
              <w:rPr>
                <w:rFonts w:ascii="Calibri" w:hAnsi="Calibri"/>
                <w:sz w:val="36"/>
                <w:szCs w:val="36"/>
              </w:rPr>
              <w:t xml:space="preserve"> </w:t>
            </w:r>
            <w:r w:rsidRPr="00051E30">
              <w:rPr>
                <w:rFonts w:ascii="Calibri" w:hAnsi="Calibri" w:cs="Calibri"/>
                <w:b/>
                <w:sz w:val="32"/>
                <w:szCs w:val="32"/>
                <w:u w:val="single"/>
              </w:rPr>
              <w:t>Huitième chambre</w:t>
            </w:r>
          </w:p>
          <w:p w14:paraId="78E5D7CE" w14:textId="77777777" w:rsidR="00BB2F46" w:rsidRDefault="00BB2F46" w:rsidP="00BB2F46">
            <w:pPr>
              <w:rPr>
                <w:rFonts w:ascii="Calibri" w:hAnsi="Calibri"/>
                <w:sz w:val="36"/>
                <w:szCs w:val="36"/>
                <w:lang w:val="nl-NL"/>
              </w:rPr>
            </w:pPr>
          </w:p>
          <w:p w14:paraId="2494FEC3" w14:textId="77777777" w:rsidR="00BB2F46" w:rsidRDefault="00BB2F46" w:rsidP="002D50E6">
            <w:pPr>
              <w:pStyle w:val="Textebrut"/>
              <w:rPr>
                <w:rFonts w:asciiTheme="minorHAnsi" w:hAnsiTheme="minorHAnsi" w:cstheme="minorHAnsi"/>
                <w:b/>
                <w:sz w:val="32"/>
                <w:szCs w:val="32"/>
                <w:u w:val="single"/>
              </w:rPr>
            </w:pPr>
          </w:p>
        </w:tc>
      </w:tr>
      <w:tr w:rsidR="00BB2F46" w14:paraId="4CFC2E84" w14:textId="77777777" w:rsidTr="00BB2F46">
        <w:trPr>
          <w:gridAfter w:val="2"/>
          <w:wAfter w:w="5820" w:type="dxa"/>
          <w:trHeight w:val="936"/>
        </w:trPr>
        <w:tc>
          <w:tcPr>
            <w:tcW w:w="3408" w:type="dxa"/>
          </w:tcPr>
          <w:p w14:paraId="6E360F93" w14:textId="77777777" w:rsidR="00BB2F46" w:rsidRPr="0097037A" w:rsidRDefault="00BB2F46" w:rsidP="00BB2F46">
            <w:pPr>
              <w:snapToGrid w:val="0"/>
              <w:ind w:right="252"/>
              <w:rPr>
                <w:rFonts w:ascii="Calibri" w:hAnsi="Calibri"/>
                <w:sz w:val="18"/>
              </w:rPr>
            </w:pPr>
            <w:r w:rsidRPr="0097037A">
              <w:rPr>
                <w:rFonts w:ascii="Calibri" w:hAnsi="Calibri"/>
                <w:sz w:val="18"/>
              </w:rPr>
              <w:t>présenté le</w:t>
            </w:r>
          </w:p>
          <w:p w14:paraId="2B007E5B" w14:textId="77777777" w:rsidR="00BB2F46" w:rsidRDefault="00BB2F46" w:rsidP="00BB2F46">
            <w:pPr>
              <w:pStyle w:val="Textebrut"/>
              <w:ind w:left="600"/>
              <w:rPr>
                <w:rFonts w:asciiTheme="minorHAnsi" w:hAnsiTheme="minorHAnsi" w:cstheme="minorHAnsi"/>
                <w:b/>
                <w:sz w:val="32"/>
                <w:szCs w:val="32"/>
                <w:u w:val="single"/>
              </w:rPr>
            </w:pPr>
          </w:p>
        </w:tc>
      </w:tr>
      <w:tr w:rsidR="00BB2F46" w14:paraId="55DB02F1" w14:textId="77777777" w:rsidTr="00BB2F46">
        <w:trPr>
          <w:gridAfter w:val="2"/>
          <w:wAfter w:w="5820" w:type="dxa"/>
          <w:trHeight w:val="936"/>
        </w:trPr>
        <w:tc>
          <w:tcPr>
            <w:tcW w:w="3408" w:type="dxa"/>
          </w:tcPr>
          <w:p w14:paraId="01916668" w14:textId="77777777" w:rsidR="00BB2F46" w:rsidRPr="0097037A" w:rsidRDefault="00BB2F46" w:rsidP="00BB2F46">
            <w:pPr>
              <w:snapToGrid w:val="0"/>
              <w:ind w:right="252"/>
              <w:rPr>
                <w:rFonts w:ascii="Calibri" w:hAnsi="Calibri"/>
                <w:sz w:val="18"/>
              </w:rPr>
            </w:pPr>
            <w:r w:rsidRPr="0097037A">
              <w:rPr>
                <w:rFonts w:ascii="Calibri" w:hAnsi="Calibri"/>
                <w:sz w:val="18"/>
              </w:rPr>
              <w:t>ne pas enregistrer</w:t>
            </w:r>
          </w:p>
          <w:p w14:paraId="42125F33" w14:textId="77777777" w:rsidR="00BB2F46" w:rsidRPr="0097037A" w:rsidRDefault="00BB2F46" w:rsidP="00BB2F46">
            <w:pPr>
              <w:snapToGrid w:val="0"/>
              <w:ind w:right="252"/>
              <w:rPr>
                <w:rFonts w:ascii="Calibri" w:hAnsi="Calibri"/>
                <w:sz w:val="18"/>
              </w:rPr>
            </w:pPr>
          </w:p>
        </w:tc>
      </w:tr>
    </w:tbl>
    <w:p w14:paraId="4E0CAD91" w14:textId="77777777" w:rsidR="00BB2F46" w:rsidRPr="008A5ACB" w:rsidRDefault="00BB2F46" w:rsidP="00BB2F46">
      <w:pPr>
        <w:pStyle w:val="Textebrut"/>
        <w:rPr>
          <w:rFonts w:asciiTheme="minorHAnsi" w:hAnsiTheme="minorHAnsi" w:cstheme="minorHAnsi"/>
          <w:b/>
          <w:sz w:val="32"/>
          <w:szCs w:val="32"/>
          <w:u w:val="single"/>
        </w:rPr>
      </w:pPr>
    </w:p>
    <w:p w14:paraId="576B8198" w14:textId="77777777" w:rsidR="00AF4830" w:rsidRDefault="00AF4830" w:rsidP="001E6FE9">
      <w:pPr>
        <w:rPr>
          <w:rFonts w:asciiTheme="minorHAnsi" w:hAnsiTheme="minorHAnsi" w:cstheme="minorHAnsi"/>
          <w:b/>
          <w:bCs/>
          <w:color w:val="000000" w:themeColor="text1"/>
          <w:sz w:val="22"/>
          <w:szCs w:val="22"/>
          <w:u w:val="single"/>
          <w:lang w:val="fr-FR" w:bidi="fr-BE"/>
        </w:rPr>
      </w:pPr>
    </w:p>
    <w:p w14:paraId="52578FF7" w14:textId="77777777" w:rsidR="005311A8" w:rsidRDefault="005311A8" w:rsidP="001E6FE9">
      <w:pPr>
        <w:rPr>
          <w:rFonts w:asciiTheme="minorHAnsi" w:hAnsiTheme="minorHAnsi" w:cstheme="minorHAnsi"/>
          <w:b/>
          <w:bCs/>
          <w:color w:val="000000" w:themeColor="text1"/>
          <w:sz w:val="22"/>
          <w:szCs w:val="22"/>
          <w:u w:val="single"/>
          <w:lang w:val="fr-FR" w:bidi="fr-BE"/>
        </w:rPr>
      </w:pPr>
      <w:bookmarkStart w:id="0" w:name="niveau"/>
    </w:p>
    <w:p w14:paraId="60857585" w14:textId="4AA822F4" w:rsidR="008A2294" w:rsidRPr="00DC0DD5" w:rsidRDefault="008A2294" w:rsidP="001E6FE9">
      <w:pPr>
        <w:rPr>
          <w:rFonts w:asciiTheme="minorHAnsi" w:hAnsiTheme="minorHAnsi" w:cstheme="minorHAnsi"/>
          <w:color w:val="000000" w:themeColor="text1"/>
          <w:lang w:bidi="fr-BE"/>
        </w:rPr>
      </w:pPr>
      <w:r w:rsidRPr="00DC0DD5">
        <w:rPr>
          <w:rFonts w:asciiTheme="minorHAnsi" w:hAnsiTheme="minorHAnsi" w:cstheme="minorHAnsi"/>
          <w:b/>
          <w:bCs/>
          <w:color w:val="000000" w:themeColor="text1"/>
          <w:u w:val="single"/>
          <w:lang w:val="fr-FR" w:bidi="fr-BE"/>
        </w:rPr>
        <w:t>En cause</w:t>
      </w:r>
      <w:r w:rsidRPr="00DC0DD5">
        <w:rPr>
          <w:rFonts w:asciiTheme="minorHAnsi" w:hAnsiTheme="minorHAnsi" w:cstheme="minorHAnsi"/>
          <w:b/>
          <w:bCs/>
          <w:color w:val="000000" w:themeColor="text1"/>
          <w:lang w:val="fr-FR" w:bidi="fr-BE"/>
        </w:rPr>
        <w:t xml:space="preserve"> </w:t>
      </w:r>
      <w:r w:rsidRPr="00DC0DD5">
        <w:rPr>
          <w:rFonts w:asciiTheme="minorHAnsi" w:hAnsiTheme="minorHAnsi" w:cstheme="minorHAnsi"/>
          <w:b/>
          <w:bCs/>
          <w:color w:val="000000" w:themeColor="text1"/>
          <w:lang w:bidi="fr-BE"/>
        </w:rPr>
        <w:t xml:space="preserve">: </w:t>
      </w:r>
    </w:p>
    <w:p w14:paraId="66CB3094" w14:textId="41ABEAE6" w:rsidR="00182944" w:rsidRPr="00DC0DD5" w:rsidRDefault="00182944" w:rsidP="00014178">
      <w:pPr>
        <w:widowControl/>
        <w:ind w:left="1276"/>
        <w:rPr>
          <w:rFonts w:asciiTheme="minorHAnsi" w:eastAsia="Arial" w:hAnsiTheme="minorHAnsi" w:cstheme="minorHAnsi"/>
          <w:color w:val="000000" w:themeColor="text1"/>
          <w:lang w:bidi="fr-BE"/>
        </w:rPr>
      </w:pPr>
      <w:bookmarkStart w:id="1" w:name="demandeur"/>
      <w:r w:rsidRPr="00DC0DD5">
        <w:rPr>
          <w:rFonts w:asciiTheme="minorHAnsi" w:eastAsia="Arial" w:hAnsiTheme="minorHAnsi" w:cstheme="minorHAnsi"/>
          <w:b/>
          <w:bCs/>
          <w:color w:val="000000" w:themeColor="text1"/>
          <w:lang w:bidi="fr-BE"/>
        </w:rPr>
        <w:t xml:space="preserve">Madame </w:t>
      </w:r>
      <w:r w:rsidR="00AF4830" w:rsidRPr="00DC0DD5">
        <w:rPr>
          <w:rFonts w:asciiTheme="minorHAnsi" w:eastAsia="Arial" w:hAnsiTheme="minorHAnsi" w:cstheme="minorHAnsi"/>
          <w:b/>
          <w:bCs/>
          <w:color w:val="000000" w:themeColor="text1"/>
          <w:lang w:bidi="fr-BE"/>
        </w:rPr>
        <w:t xml:space="preserve"> </w:t>
      </w:r>
      <w:r w:rsidR="00C710C5">
        <w:rPr>
          <w:rFonts w:asciiTheme="minorHAnsi" w:eastAsia="Arial" w:hAnsiTheme="minorHAnsi" w:cstheme="minorHAnsi"/>
          <w:b/>
          <w:bCs/>
          <w:color w:val="000000" w:themeColor="text1"/>
          <w:lang w:bidi="fr-BE"/>
        </w:rPr>
        <w:t>K</w:t>
      </w:r>
      <w:r w:rsidR="008A2294" w:rsidRPr="00DC0DD5">
        <w:rPr>
          <w:rFonts w:asciiTheme="minorHAnsi" w:eastAsia="Arial" w:hAnsiTheme="minorHAnsi" w:cstheme="minorHAnsi"/>
          <w:b/>
          <w:bCs/>
          <w:color w:val="000000" w:themeColor="text1"/>
          <w:lang w:bidi="fr-BE"/>
        </w:rPr>
        <w:t xml:space="preserve">, </w:t>
      </w:r>
    </w:p>
    <w:p w14:paraId="7AFA4A5A" w14:textId="60316197" w:rsidR="008A2294" w:rsidRPr="00DC0DD5" w:rsidRDefault="00182944" w:rsidP="00014178">
      <w:pPr>
        <w:widowControl/>
        <w:ind w:left="1276"/>
        <w:rPr>
          <w:rFonts w:asciiTheme="minorHAnsi" w:eastAsia="Arial" w:hAnsiTheme="minorHAnsi" w:cstheme="minorHAnsi"/>
          <w:sz w:val="22"/>
          <w:szCs w:val="22"/>
          <w:lang w:bidi="fr-BE"/>
        </w:rPr>
      </w:pPr>
      <w:r w:rsidRPr="00DC0DD5">
        <w:rPr>
          <w:rFonts w:asciiTheme="minorHAnsi" w:eastAsia="Arial" w:hAnsiTheme="minorHAnsi" w:cstheme="minorHAnsi"/>
          <w:color w:val="000000" w:themeColor="text1"/>
          <w:lang w:bidi="fr-BE"/>
        </w:rPr>
        <w:t>Dont le numéro national est le</w:t>
      </w:r>
      <w:r w:rsidR="008A2294" w:rsidRPr="00DC0DD5">
        <w:rPr>
          <w:rFonts w:asciiTheme="minorHAnsi" w:eastAsia="Arial" w:hAnsiTheme="minorHAnsi" w:cstheme="minorHAnsi"/>
          <w:color w:val="000000" w:themeColor="text1"/>
          <w:lang w:bidi="fr-BE"/>
        </w:rPr>
        <w:t xml:space="preserve"> 74</w:t>
      </w:r>
      <w:r w:rsidR="00C710C5">
        <w:rPr>
          <w:rFonts w:asciiTheme="minorHAnsi" w:eastAsia="Arial" w:hAnsiTheme="minorHAnsi" w:cstheme="minorHAnsi"/>
          <w:color w:val="000000" w:themeColor="text1"/>
          <w:lang w:bidi="fr-BE"/>
        </w:rPr>
        <w:t>…</w:t>
      </w:r>
    </w:p>
    <w:p w14:paraId="6F035322" w14:textId="006D466F" w:rsidR="008A2294" w:rsidRPr="00DC0DD5" w:rsidRDefault="00182944" w:rsidP="00014178">
      <w:pPr>
        <w:widowControl/>
        <w:ind w:left="1276"/>
        <w:rPr>
          <w:rFonts w:asciiTheme="minorHAnsi" w:eastAsia="Arial" w:hAnsiTheme="minorHAnsi" w:cstheme="minorHAnsi"/>
          <w:color w:val="000000" w:themeColor="text1"/>
          <w:lang w:bidi="fr-BE"/>
        </w:rPr>
      </w:pPr>
      <w:r w:rsidRPr="00DC0DD5">
        <w:rPr>
          <w:rFonts w:asciiTheme="minorHAnsi" w:eastAsia="Arial" w:hAnsiTheme="minorHAnsi" w:cstheme="minorHAnsi"/>
          <w:color w:val="000000" w:themeColor="text1"/>
          <w:lang w:bidi="fr-BE"/>
        </w:rPr>
        <w:t xml:space="preserve">Domiciliée </w:t>
      </w:r>
      <w:r w:rsidR="008A2294" w:rsidRPr="00DC0DD5">
        <w:rPr>
          <w:rFonts w:asciiTheme="minorHAnsi" w:eastAsia="Arial" w:hAnsiTheme="minorHAnsi" w:cstheme="minorHAnsi"/>
          <w:color w:val="000000" w:themeColor="text1"/>
          <w:lang w:bidi="fr-BE"/>
        </w:rPr>
        <w:t xml:space="preserve">rue </w:t>
      </w:r>
      <w:r w:rsidR="00C710C5">
        <w:rPr>
          <w:rFonts w:asciiTheme="minorHAnsi" w:eastAsia="Arial" w:hAnsiTheme="minorHAnsi" w:cstheme="minorHAnsi"/>
          <w:color w:val="000000" w:themeColor="text1"/>
          <w:lang w:bidi="fr-BE"/>
        </w:rPr>
        <w:t>…..</w:t>
      </w:r>
    </w:p>
    <w:p w14:paraId="6D9923AE" w14:textId="77777777" w:rsidR="008A2294" w:rsidRPr="00DC0DD5" w:rsidRDefault="008A2294" w:rsidP="00014178">
      <w:pPr>
        <w:widowControl/>
        <w:ind w:left="1276"/>
        <w:rPr>
          <w:rFonts w:asciiTheme="minorHAnsi" w:eastAsia="Arial" w:hAnsiTheme="minorHAnsi" w:cstheme="minorHAnsi"/>
          <w:color w:val="000000" w:themeColor="text1"/>
          <w:lang w:bidi="fr-BE"/>
        </w:rPr>
      </w:pPr>
      <w:r w:rsidRPr="00DC0DD5">
        <w:rPr>
          <w:rFonts w:asciiTheme="minorHAnsi" w:eastAsia="Arial" w:hAnsiTheme="minorHAnsi" w:cstheme="minorHAnsi"/>
          <w:color w:val="000000" w:themeColor="text1"/>
          <w:lang w:bidi="fr-BE"/>
        </w:rPr>
        <w:t xml:space="preserve"> </w:t>
      </w:r>
    </w:p>
    <w:p w14:paraId="26FAAC72" w14:textId="77777777" w:rsidR="008A2294" w:rsidRPr="00DC0DD5" w:rsidRDefault="008A2294" w:rsidP="00014178">
      <w:pPr>
        <w:widowControl/>
        <w:ind w:left="1276"/>
        <w:rPr>
          <w:rFonts w:asciiTheme="minorHAnsi" w:eastAsia="Arial" w:hAnsiTheme="minorHAnsi" w:cstheme="minorHAnsi"/>
          <w:lang w:bidi="fr-BE"/>
        </w:rPr>
      </w:pPr>
      <w:r w:rsidRPr="00DC0DD5">
        <w:rPr>
          <w:rFonts w:asciiTheme="minorHAnsi" w:eastAsia="Arial" w:hAnsiTheme="minorHAnsi" w:cstheme="minorHAnsi"/>
          <w:u w:val="single"/>
          <w:lang w:bidi="fr-BE"/>
        </w:rPr>
        <w:t>Partie demanderesse</w:t>
      </w:r>
      <w:r w:rsidRPr="00DC0DD5">
        <w:rPr>
          <w:rFonts w:asciiTheme="minorHAnsi" w:eastAsia="Arial" w:hAnsiTheme="minorHAnsi" w:cstheme="minorHAnsi"/>
          <w:lang w:bidi="fr-BE"/>
        </w:rPr>
        <w:t xml:space="preserve">, </w:t>
      </w:r>
    </w:p>
    <w:p w14:paraId="614127B4" w14:textId="1B696400" w:rsidR="008A2294" w:rsidRPr="00DC0DD5" w:rsidRDefault="008A2294" w:rsidP="00182944">
      <w:pPr>
        <w:widowControl/>
        <w:ind w:left="1276"/>
        <w:jc w:val="both"/>
        <w:rPr>
          <w:rFonts w:asciiTheme="minorHAnsi" w:eastAsia="Arial" w:hAnsiTheme="minorHAnsi" w:cstheme="minorHAnsi"/>
          <w:i/>
          <w:iCs/>
          <w:lang w:bidi="fr-BE"/>
        </w:rPr>
      </w:pPr>
      <w:bookmarkStart w:id="2" w:name="demavoc"/>
      <w:r w:rsidRPr="00DC0DD5">
        <w:rPr>
          <w:rFonts w:asciiTheme="minorHAnsi" w:eastAsia="Arial" w:hAnsiTheme="minorHAnsi" w:cstheme="minorHAnsi"/>
          <w:i/>
          <w:iCs/>
          <w:lang w:bidi="fr-BE"/>
        </w:rPr>
        <w:t xml:space="preserve">ayant </w:t>
      </w:r>
      <w:r w:rsidR="00182944" w:rsidRPr="00DC0DD5">
        <w:rPr>
          <w:rFonts w:asciiTheme="minorHAnsi" w:eastAsia="Arial" w:hAnsiTheme="minorHAnsi" w:cstheme="minorHAnsi"/>
          <w:i/>
          <w:iCs/>
          <w:lang w:bidi="fr-BE"/>
        </w:rPr>
        <w:t>comparu par Madame Zoé ISTAZ SLANGEN,</w:t>
      </w:r>
      <w:r w:rsidRPr="00DC0DD5">
        <w:rPr>
          <w:rFonts w:asciiTheme="minorHAnsi" w:eastAsia="Arial" w:hAnsiTheme="minorHAnsi" w:cstheme="minorHAnsi"/>
          <w:i/>
          <w:iCs/>
          <w:lang w:bidi="fr-BE"/>
        </w:rPr>
        <w:t xml:space="preserve"> délégué</w:t>
      </w:r>
      <w:r w:rsidR="00182944" w:rsidRPr="00DC0DD5">
        <w:rPr>
          <w:rFonts w:asciiTheme="minorHAnsi" w:eastAsia="Arial" w:hAnsiTheme="minorHAnsi" w:cstheme="minorHAnsi"/>
          <w:i/>
          <w:iCs/>
          <w:lang w:bidi="fr-BE"/>
        </w:rPr>
        <w:t>e</w:t>
      </w:r>
      <w:r w:rsidRPr="00DC0DD5">
        <w:rPr>
          <w:rFonts w:asciiTheme="minorHAnsi" w:eastAsia="Arial" w:hAnsiTheme="minorHAnsi" w:cstheme="minorHAnsi"/>
          <w:i/>
          <w:iCs/>
          <w:lang w:bidi="fr-BE"/>
        </w:rPr>
        <w:t xml:space="preserve"> syndical</w:t>
      </w:r>
      <w:r w:rsidR="00182944" w:rsidRPr="00DC0DD5">
        <w:rPr>
          <w:rFonts w:asciiTheme="minorHAnsi" w:eastAsia="Arial" w:hAnsiTheme="minorHAnsi" w:cstheme="minorHAnsi"/>
          <w:i/>
          <w:iCs/>
          <w:lang w:bidi="fr-BE"/>
        </w:rPr>
        <w:t>e FGTB, porteuse d’une procuration écrite, dont les bureaux sont sis</w:t>
      </w:r>
      <w:r w:rsidRPr="00DC0DD5">
        <w:rPr>
          <w:rFonts w:asciiTheme="minorHAnsi" w:eastAsia="Arial" w:hAnsiTheme="minorHAnsi" w:cstheme="minorHAnsi"/>
          <w:i/>
          <w:iCs/>
          <w:lang w:bidi="fr-BE"/>
        </w:rPr>
        <w:t xml:space="preserve"> à 4000  LIEGE, Place St-Paul 9-11</w:t>
      </w:r>
    </w:p>
    <w:bookmarkEnd w:id="2"/>
    <w:p w14:paraId="1B9D189B" w14:textId="77777777" w:rsidR="008A2294" w:rsidRPr="00DC0DD5" w:rsidRDefault="008A2294" w:rsidP="00E72E33">
      <w:pPr>
        <w:widowControl/>
        <w:rPr>
          <w:rFonts w:asciiTheme="minorHAnsi" w:eastAsia="Arial" w:hAnsiTheme="minorHAnsi" w:cstheme="minorHAnsi"/>
          <w:color w:val="000000" w:themeColor="text1"/>
          <w:lang w:bidi="fr-BE"/>
        </w:rPr>
      </w:pPr>
    </w:p>
    <w:bookmarkEnd w:id="1"/>
    <w:p w14:paraId="61A051B6" w14:textId="248FC104" w:rsidR="005B5D9D" w:rsidRPr="00DC0DD5" w:rsidRDefault="008A2294" w:rsidP="001E6FE9">
      <w:pPr>
        <w:widowControl/>
        <w:rPr>
          <w:rFonts w:asciiTheme="minorHAnsi" w:eastAsia="Arial" w:hAnsiTheme="minorHAnsi" w:cstheme="minorHAnsi"/>
          <w:b/>
          <w:color w:val="000000" w:themeColor="text1"/>
          <w:u w:val="single"/>
          <w:lang w:bidi="fr-BE"/>
        </w:rPr>
      </w:pPr>
      <w:r w:rsidRPr="00DC0DD5">
        <w:rPr>
          <w:rFonts w:asciiTheme="minorHAnsi" w:eastAsia="Arial" w:hAnsiTheme="minorHAnsi" w:cstheme="minorHAnsi"/>
          <w:b/>
          <w:color w:val="000000" w:themeColor="text1"/>
          <w:u w:val="single"/>
          <w:lang w:bidi="fr-BE"/>
        </w:rPr>
        <w:t>Contre :</w:t>
      </w:r>
    </w:p>
    <w:p w14:paraId="3CB3EAC7" w14:textId="77777777" w:rsidR="00182944" w:rsidRPr="00DC0DD5" w:rsidRDefault="00182944" w:rsidP="00014178">
      <w:pPr>
        <w:widowControl/>
        <w:ind w:left="1276"/>
        <w:rPr>
          <w:rFonts w:asciiTheme="minorHAnsi" w:eastAsia="Arial" w:hAnsiTheme="minorHAnsi" w:cstheme="minorHAnsi"/>
          <w:bCs/>
          <w:color w:val="000000" w:themeColor="text1"/>
          <w:lang w:bidi="fr-BE"/>
        </w:rPr>
      </w:pPr>
      <w:bookmarkStart w:id="3" w:name="defendeur"/>
      <w:r w:rsidRPr="00DC0DD5">
        <w:rPr>
          <w:rFonts w:asciiTheme="minorHAnsi" w:eastAsia="Arial" w:hAnsiTheme="minorHAnsi" w:cstheme="minorHAnsi"/>
          <w:b/>
          <w:bCs/>
          <w:color w:val="000000" w:themeColor="text1"/>
          <w:lang w:bidi="fr-BE"/>
        </w:rPr>
        <w:t>L’Office National de l’Emploi, en abrégé</w:t>
      </w:r>
      <w:r w:rsidR="00AF4830" w:rsidRPr="00DC0DD5">
        <w:rPr>
          <w:rFonts w:asciiTheme="minorHAnsi" w:eastAsia="Arial" w:hAnsiTheme="minorHAnsi" w:cstheme="minorHAnsi"/>
          <w:b/>
          <w:bCs/>
          <w:color w:val="000000" w:themeColor="text1"/>
          <w:lang w:bidi="fr-BE"/>
        </w:rPr>
        <w:t xml:space="preserve"> </w:t>
      </w:r>
      <w:proofErr w:type="spellStart"/>
      <w:r w:rsidR="008A2294" w:rsidRPr="00DC0DD5">
        <w:rPr>
          <w:rFonts w:asciiTheme="minorHAnsi" w:eastAsia="Arial" w:hAnsiTheme="minorHAnsi" w:cstheme="minorHAnsi"/>
          <w:b/>
          <w:bCs/>
          <w:color w:val="000000" w:themeColor="text1"/>
          <w:lang w:bidi="fr-BE"/>
        </w:rPr>
        <w:t>O.N.E</w:t>
      </w:r>
      <w:r w:rsidRPr="00DC0DD5">
        <w:rPr>
          <w:rFonts w:asciiTheme="minorHAnsi" w:eastAsia="Arial" w:hAnsiTheme="minorHAnsi" w:cstheme="minorHAnsi"/>
          <w:b/>
          <w:bCs/>
          <w:color w:val="000000" w:themeColor="text1"/>
          <w:lang w:bidi="fr-BE"/>
        </w:rPr>
        <w:t>m</w:t>
      </w:r>
      <w:proofErr w:type="spellEnd"/>
      <w:r w:rsidRPr="00DC0DD5">
        <w:rPr>
          <w:rFonts w:asciiTheme="minorHAnsi" w:eastAsia="Arial" w:hAnsiTheme="minorHAnsi" w:cstheme="minorHAnsi"/>
          <w:b/>
          <w:bCs/>
          <w:color w:val="000000" w:themeColor="text1"/>
          <w:lang w:bidi="fr-BE"/>
        </w:rPr>
        <w:t>.</w:t>
      </w:r>
      <w:r w:rsidR="008A2294" w:rsidRPr="00DC0DD5">
        <w:rPr>
          <w:rFonts w:asciiTheme="minorHAnsi" w:eastAsia="Arial" w:hAnsiTheme="minorHAnsi" w:cstheme="minorHAnsi"/>
          <w:lang w:val="fr-FR" w:bidi="fr-BE"/>
        </w:rPr>
        <w:t>,</w:t>
      </w:r>
      <w:r w:rsidR="008A2294" w:rsidRPr="00DC0DD5">
        <w:rPr>
          <w:rFonts w:asciiTheme="minorHAnsi" w:eastAsia="Arial" w:hAnsiTheme="minorHAnsi" w:cstheme="minorHAnsi"/>
          <w:color w:val="0000FF"/>
          <w:lang w:val="fr-FR" w:bidi="fr-BE"/>
        </w:rPr>
        <w:t xml:space="preserve"> </w:t>
      </w:r>
    </w:p>
    <w:p w14:paraId="5E6B9233" w14:textId="1C7F0AB4" w:rsidR="008A2294" w:rsidRPr="00DC0DD5" w:rsidRDefault="00182944" w:rsidP="00014178">
      <w:pPr>
        <w:widowControl/>
        <w:ind w:left="1276"/>
        <w:rPr>
          <w:rFonts w:asciiTheme="minorHAnsi" w:eastAsia="Arial" w:hAnsiTheme="minorHAnsi" w:cstheme="minorHAnsi"/>
          <w:color w:val="000000" w:themeColor="text1"/>
          <w:lang w:bidi="fr-BE"/>
        </w:rPr>
      </w:pPr>
      <w:r w:rsidRPr="00DC0DD5">
        <w:rPr>
          <w:rFonts w:asciiTheme="minorHAnsi" w:eastAsia="Arial" w:hAnsiTheme="minorHAnsi" w:cstheme="minorHAnsi"/>
          <w:color w:val="000000" w:themeColor="text1"/>
          <w:lang w:bidi="fr-BE"/>
        </w:rPr>
        <w:t>Inscrit à la BCE sous le numéro</w:t>
      </w:r>
      <w:r w:rsidR="008A2294" w:rsidRPr="00DC0DD5">
        <w:rPr>
          <w:rFonts w:asciiTheme="minorHAnsi" w:eastAsia="Arial" w:hAnsiTheme="minorHAnsi" w:cstheme="minorHAnsi"/>
          <w:color w:val="000000" w:themeColor="text1"/>
          <w:lang w:bidi="fr-BE"/>
        </w:rPr>
        <w:t xml:space="preserve"> 0206</w:t>
      </w:r>
      <w:r w:rsidR="008A2294" w:rsidRPr="00DC0DD5">
        <w:rPr>
          <w:rFonts w:asciiTheme="minorHAnsi" w:eastAsia="Arial" w:hAnsiTheme="minorHAnsi" w:cstheme="minorHAnsi"/>
          <w:bCs/>
          <w:color w:val="000000" w:themeColor="text1"/>
          <w:lang w:bidi="fr-BE"/>
        </w:rPr>
        <w:t>.737.484</w:t>
      </w:r>
    </w:p>
    <w:p w14:paraId="5FD49B9F" w14:textId="7D4A3F21" w:rsidR="008A2294" w:rsidRPr="00DC0DD5" w:rsidRDefault="00182944" w:rsidP="00014178">
      <w:pPr>
        <w:widowControl/>
        <w:ind w:left="1276"/>
        <w:rPr>
          <w:rFonts w:asciiTheme="minorHAnsi" w:eastAsia="Arial" w:hAnsiTheme="minorHAnsi" w:cstheme="minorHAnsi"/>
          <w:color w:val="000000" w:themeColor="text1"/>
          <w:lang w:bidi="fr-BE"/>
        </w:rPr>
      </w:pPr>
      <w:r w:rsidRPr="00DC0DD5">
        <w:rPr>
          <w:rFonts w:asciiTheme="minorHAnsi" w:eastAsia="Arial" w:hAnsiTheme="minorHAnsi" w:cstheme="minorHAnsi"/>
          <w:color w:val="000000" w:themeColor="text1"/>
          <w:lang w:bidi="fr-BE"/>
        </w:rPr>
        <w:t xml:space="preserve">Dont le siège social est sis </w:t>
      </w:r>
      <w:r w:rsidR="008A2294" w:rsidRPr="00DC0DD5">
        <w:rPr>
          <w:rFonts w:asciiTheme="minorHAnsi" w:eastAsia="Arial" w:hAnsiTheme="minorHAnsi" w:cstheme="minorHAnsi"/>
          <w:color w:val="000000" w:themeColor="text1"/>
          <w:lang w:bidi="fr-BE"/>
        </w:rPr>
        <w:t xml:space="preserve">Boulevard de L'Empereur 7 à 1000 BRUXELLES </w:t>
      </w:r>
    </w:p>
    <w:p w14:paraId="7A630E95" w14:textId="77777777" w:rsidR="008A2294" w:rsidRPr="00DC0DD5" w:rsidRDefault="008A2294" w:rsidP="00014178">
      <w:pPr>
        <w:widowControl/>
        <w:ind w:left="1276"/>
        <w:rPr>
          <w:rFonts w:asciiTheme="minorHAnsi" w:eastAsia="Arial" w:hAnsiTheme="minorHAnsi" w:cstheme="minorHAnsi"/>
          <w:color w:val="000000" w:themeColor="text1"/>
          <w:lang w:bidi="fr-BE"/>
        </w:rPr>
      </w:pPr>
    </w:p>
    <w:p w14:paraId="45335294" w14:textId="77777777" w:rsidR="008A2294" w:rsidRPr="00DC0DD5" w:rsidRDefault="008A2294" w:rsidP="00014178">
      <w:pPr>
        <w:widowControl/>
        <w:ind w:left="1276"/>
        <w:rPr>
          <w:rFonts w:asciiTheme="minorHAnsi" w:eastAsia="Arial" w:hAnsiTheme="minorHAnsi" w:cstheme="minorHAnsi"/>
          <w:lang w:bidi="fr-BE"/>
        </w:rPr>
      </w:pPr>
      <w:r w:rsidRPr="00DC0DD5">
        <w:rPr>
          <w:rFonts w:asciiTheme="minorHAnsi" w:eastAsia="Arial" w:hAnsiTheme="minorHAnsi" w:cstheme="minorHAnsi"/>
          <w:u w:val="single"/>
          <w:lang w:bidi="fr-BE"/>
        </w:rPr>
        <w:t>Partie défenderesse</w:t>
      </w:r>
      <w:r w:rsidRPr="00DC0DD5">
        <w:rPr>
          <w:rFonts w:asciiTheme="minorHAnsi" w:eastAsia="Arial" w:hAnsiTheme="minorHAnsi" w:cstheme="minorHAnsi"/>
          <w:lang w:bidi="fr-BE"/>
        </w:rPr>
        <w:t xml:space="preserve">, </w:t>
      </w:r>
    </w:p>
    <w:p w14:paraId="5CF3D9B2" w14:textId="7283690F" w:rsidR="008A2294" w:rsidRPr="00DC0DD5" w:rsidRDefault="008A2294" w:rsidP="00182944">
      <w:pPr>
        <w:widowControl/>
        <w:ind w:left="1276"/>
        <w:jc w:val="both"/>
        <w:rPr>
          <w:rFonts w:asciiTheme="minorHAnsi" w:eastAsia="Arial" w:hAnsiTheme="minorHAnsi" w:cstheme="minorHAnsi"/>
          <w:i/>
          <w:iCs/>
          <w:lang w:bidi="fr-BE"/>
        </w:rPr>
      </w:pPr>
      <w:bookmarkStart w:id="4" w:name="defavoc"/>
      <w:r w:rsidRPr="00DC0DD5">
        <w:rPr>
          <w:rFonts w:asciiTheme="minorHAnsi" w:eastAsia="Arial" w:hAnsiTheme="minorHAnsi" w:cstheme="minorHAnsi"/>
          <w:i/>
          <w:iCs/>
          <w:lang w:bidi="fr-BE"/>
        </w:rPr>
        <w:t xml:space="preserve">ayant comme conseil Maître </w:t>
      </w:r>
      <w:r w:rsidR="00182944" w:rsidRPr="00DC0DD5">
        <w:rPr>
          <w:rFonts w:asciiTheme="minorHAnsi" w:eastAsia="Arial" w:hAnsiTheme="minorHAnsi" w:cstheme="minorHAnsi"/>
          <w:i/>
          <w:iCs/>
          <w:lang w:bidi="fr-BE"/>
        </w:rPr>
        <w:t xml:space="preserve">Laurence </w:t>
      </w:r>
      <w:r w:rsidRPr="00DC0DD5">
        <w:rPr>
          <w:rFonts w:asciiTheme="minorHAnsi" w:eastAsia="Arial" w:hAnsiTheme="minorHAnsi" w:cstheme="minorHAnsi"/>
          <w:i/>
          <w:iCs/>
          <w:lang w:bidi="fr-BE"/>
        </w:rPr>
        <w:t xml:space="preserve">WIGNY, avocat, à 4000 LIEGE, rue de Joie, 17, et ayant comparu par </w:t>
      </w:r>
      <w:r w:rsidR="00182944" w:rsidRPr="00DC0DD5">
        <w:rPr>
          <w:rFonts w:asciiTheme="minorHAnsi" w:eastAsia="Arial" w:hAnsiTheme="minorHAnsi" w:cstheme="minorHAnsi"/>
          <w:i/>
          <w:iCs/>
          <w:lang w:bidi="fr-BE"/>
        </w:rPr>
        <w:t xml:space="preserve">Maître Alexandre BUCCO, avocat </w:t>
      </w:r>
    </w:p>
    <w:bookmarkEnd w:id="4"/>
    <w:p w14:paraId="11F36B04" w14:textId="77777777" w:rsidR="004420CB" w:rsidRPr="00182944" w:rsidRDefault="004420CB" w:rsidP="00182944">
      <w:pPr>
        <w:widowControl/>
        <w:jc w:val="both"/>
        <w:rPr>
          <w:rFonts w:asciiTheme="minorHAnsi" w:eastAsia="Arial" w:hAnsiTheme="minorHAnsi" w:cstheme="minorHAnsi"/>
          <w:i/>
          <w:iCs/>
          <w:color w:val="000000" w:themeColor="text1"/>
          <w:sz w:val="16"/>
          <w:szCs w:val="16"/>
          <w:lang w:bidi="fr-BE"/>
        </w:rPr>
      </w:pPr>
    </w:p>
    <w:bookmarkEnd w:id="3"/>
    <w:p w14:paraId="425D3AC4" w14:textId="77777777" w:rsidR="00CA2E1C" w:rsidRDefault="00CA2E1C" w:rsidP="001E6FE9">
      <w:pPr>
        <w:widowControl/>
        <w:rPr>
          <w:rFonts w:asciiTheme="minorHAnsi" w:eastAsia="Arial" w:hAnsiTheme="minorHAnsi" w:cstheme="minorHAnsi"/>
          <w:color w:val="000000" w:themeColor="text1"/>
          <w:sz w:val="16"/>
          <w:szCs w:val="16"/>
          <w:lang w:bidi="fr-BE"/>
        </w:rPr>
      </w:pPr>
    </w:p>
    <w:bookmarkEnd w:id="0"/>
    <w:p w14:paraId="0DA44188" w14:textId="77777777" w:rsidR="00465C44" w:rsidRPr="00D5271B" w:rsidRDefault="00465C44" w:rsidP="001E6FE9">
      <w:pPr>
        <w:widowControl/>
        <w:rPr>
          <w:rFonts w:asciiTheme="minorHAnsi" w:eastAsia="Arial" w:hAnsiTheme="minorHAnsi" w:cstheme="minorHAnsi"/>
          <w:color w:val="000000" w:themeColor="text1"/>
          <w:sz w:val="16"/>
          <w:szCs w:val="16"/>
          <w:lang w:bidi="fr-BE"/>
        </w:rPr>
      </w:pPr>
    </w:p>
    <w:p w14:paraId="7172A717" w14:textId="77777777" w:rsidR="004420CB" w:rsidRPr="008A5ACB" w:rsidRDefault="004420CB" w:rsidP="00AA24E5">
      <w:pPr>
        <w:pStyle w:val="Textebrut"/>
        <w:pBdr>
          <w:top w:val="single" w:sz="4" w:space="1" w:color="auto"/>
        </w:pBdr>
        <w:tabs>
          <w:tab w:val="left" w:pos="1843"/>
        </w:tabs>
        <w:jc w:val="both"/>
        <w:rPr>
          <w:rFonts w:asciiTheme="minorHAnsi" w:hAnsiTheme="minorHAnsi" w:cstheme="minorHAnsi"/>
          <w:b/>
          <w:sz w:val="24"/>
          <w:szCs w:val="24"/>
          <w:u w:val="single"/>
        </w:rPr>
      </w:pPr>
    </w:p>
    <w:p w14:paraId="56810F65" w14:textId="77777777" w:rsidR="0091131E" w:rsidRPr="008A5ACB" w:rsidRDefault="0091131E" w:rsidP="00182944">
      <w:pPr>
        <w:pStyle w:val="Textebrut"/>
        <w:tabs>
          <w:tab w:val="left" w:pos="1843"/>
        </w:tabs>
        <w:jc w:val="center"/>
        <w:rPr>
          <w:rFonts w:asciiTheme="minorHAnsi" w:hAnsiTheme="minorHAnsi" w:cstheme="minorHAnsi"/>
          <w:b/>
          <w:sz w:val="24"/>
          <w:szCs w:val="24"/>
          <w:u w:val="single"/>
        </w:rPr>
      </w:pPr>
      <w:r w:rsidRPr="008A5ACB">
        <w:rPr>
          <w:rFonts w:asciiTheme="minorHAnsi" w:hAnsiTheme="minorHAnsi" w:cstheme="minorHAnsi"/>
          <w:b/>
          <w:sz w:val="24"/>
          <w:szCs w:val="24"/>
          <w:u w:val="single"/>
        </w:rPr>
        <w:t>PROCEDURE</w:t>
      </w:r>
    </w:p>
    <w:p w14:paraId="30388137" w14:textId="77777777" w:rsidR="0091131E" w:rsidRPr="008A5ACB" w:rsidRDefault="0091131E" w:rsidP="00AE343D">
      <w:pPr>
        <w:pStyle w:val="Textebrut"/>
        <w:tabs>
          <w:tab w:val="left" w:pos="1843"/>
        </w:tabs>
        <w:jc w:val="both"/>
        <w:rPr>
          <w:rFonts w:asciiTheme="minorHAnsi" w:hAnsiTheme="minorHAnsi" w:cstheme="minorHAnsi"/>
          <w:sz w:val="22"/>
          <w:szCs w:val="22"/>
        </w:rPr>
      </w:pPr>
    </w:p>
    <w:p w14:paraId="02C1E790" w14:textId="77777777" w:rsidR="0091131E" w:rsidRPr="00DC0DD5" w:rsidRDefault="0091131E" w:rsidP="0091131E">
      <w:pPr>
        <w:widowControl/>
        <w:suppressAutoHyphens w:val="0"/>
        <w:autoSpaceDN/>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Vu les dispositions de la loi du 15 juin 1935 concernant l’emploi des langues en matière judiciaire.</w:t>
      </w:r>
    </w:p>
    <w:p w14:paraId="63DD24DA" w14:textId="77777777" w:rsidR="0091131E" w:rsidRPr="00DC0DD5" w:rsidRDefault="0091131E" w:rsidP="00AE343D">
      <w:pPr>
        <w:pStyle w:val="Textebrut"/>
        <w:tabs>
          <w:tab w:val="left" w:pos="1843"/>
        </w:tabs>
        <w:jc w:val="both"/>
        <w:rPr>
          <w:rFonts w:asciiTheme="minorHAnsi" w:hAnsiTheme="minorHAnsi" w:cstheme="minorHAnsi"/>
          <w:sz w:val="24"/>
          <w:szCs w:val="24"/>
          <w:lang w:val="fr-FR"/>
        </w:rPr>
      </w:pPr>
    </w:p>
    <w:p w14:paraId="35DB991D" w14:textId="77777777" w:rsidR="00A56F5A" w:rsidRPr="00DC0DD5" w:rsidRDefault="00A56F5A" w:rsidP="00A56F5A">
      <w:pPr>
        <w:widowControl/>
        <w:suppressAutoHyphens w:val="0"/>
        <w:autoSpaceDN/>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Vu les pièces du dossier de la procédure, à la clôture des débats, et notamment :</w:t>
      </w:r>
    </w:p>
    <w:p w14:paraId="448DB6D1" w14:textId="77777777" w:rsidR="00A56F5A" w:rsidRPr="00DC0DD5" w:rsidRDefault="00A56F5A" w:rsidP="00A56F5A">
      <w:pPr>
        <w:widowControl/>
        <w:suppressAutoHyphens w:val="0"/>
        <w:autoSpaceDN/>
        <w:jc w:val="both"/>
        <w:textAlignment w:val="auto"/>
        <w:rPr>
          <w:rFonts w:asciiTheme="minorHAnsi" w:eastAsia="Times New Roman" w:hAnsiTheme="minorHAnsi" w:cstheme="minorHAnsi"/>
          <w:kern w:val="0"/>
          <w:lang w:val="fr-FR" w:eastAsia="en-US"/>
        </w:rPr>
      </w:pPr>
    </w:p>
    <w:p w14:paraId="0BAB3C22" w14:textId="1E57712E" w:rsidR="00A56F5A" w:rsidRPr="00DC0DD5" w:rsidRDefault="00A56F5A" w:rsidP="00A56F5A">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la requête introductive d’instance</w:t>
      </w:r>
      <w:r w:rsidR="00CA0AE0" w:rsidRPr="00DC0DD5">
        <w:rPr>
          <w:rFonts w:asciiTheme="minorHAnsi" w:eastAsia="Times New Roman" w:hAnsiTheme="minorHAnsi" w:cstheme="minorHAnsi"/>
          <w:kern w:val="0"/>
          <w:lang w:val="fr-FR" w:eastAsia="en-US"/>
        </w:rPr>
        <w:t xml:space="preserve"> et ses annexes</w:t>
      </w:r>
      <w:r w:rsidRPr="00DC0DD5">
        <w:rPr>
          <w:rFonts w:asciiTheme="minorHAnsi" w:eastAsia="Times New Roman" w:hAnsiTheme="minorHAnsi" w:cstheme="minorHAnsi"/>
          <w:kern w:val="0"/>
          <w:lang w:val="fr-FR" w:eastAsia="en-US"/>
        </w:rPr>
        <w:t xml:space="preserve"> reçue</w:t>
      </w:r>
      <w:r w:rsidR="000F785A" w:rsidRPr="00DC0DD5">
        <w:rPr>
          <w:rFonts w:asciiTheme="minorHAnsi" w:eastAsia="Times New Roman" w:hAnsiTheme="minorHAnsi" w:cstheme="minorHAnsi"/>
          <w:kern w:val="0"/>
          <w:lang w:val="fr-FR" w:eastAsia="en-US"/>
        </w:rPr>
        <w:t>s</w:t>
      </w:r>
      <w:r w:rsidRPr="00DC0DD5">
        <w:rPr>
          <w:rFonts w:asciiTheme="minorHAnsi" w:eastAsia="Times New Roman" w:hAnsiTheme="minorHAnsi" w:cstheme="minorHAnsi"/>
          <w:kern w:val="0"/>
          <w:lang w:val="fr-FR" w:eastAsia="en-US"/>
        </w:rPr>
        <w:t xml:space="preserve"> au greffe le </w:t>
      </w:r>
      <w:r w:rsidR="00182944" w:rsidRPr="00DC0DD5">
        <w:rPr>
          <w:rFonts w:asciiTheme="minorHAnsi" w:eastAsia="Times New Roman" w:hAnsiTheme="minorHAnsi" w:cstheme="minorHAnsi"/>
          <w:kern w:val="0"/>
          <w:lang w:val="fr-FR" w:eastAsia="en-US"/>
        </w:rPr>
        <w:t>3 décembre 2021</w:t>
      </w:r>
      <w:r w:rsidRPr="00DC0DD5">
        <w:rPr>
          <w:rFonts w:asciiTheme="minorHAnsi" w:eastAsia="Times New Roman" w:hAnsiTheme="minorHAnsi" w:cstheme="minorHAnsi"/>
          <w:kern w:val="0"/>
          <w:lang w:val="fr-FR" w:eastAsia="en-US"/>
        </w:rPr>
        <w:t> ;</w:t>
      </w:r>
    </w:p>
    <w:p w14:paraId="09BA3568" w14:textId="5EAFFA2F" w:rsidR="00182944" w:rsidRPr="00DC0DD5" w:rsidRDefault="00182944" w:rsidP="00A56F5A">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 xml:space="preserve">les conclusions de Madame </w:t>
      </w:r>
      <w:r w:rsidR="00C710C5">
        <w:rPr>
          <w:rFonts w:asciiTheme="minorHAnsi" w:eastAsia="Times New Roman" w:hAnsiTheme="minorHAnsi" w:cstheme="minorHAnsi"/>
          <w:kern w:val="0"/>
          <w:lang w:val="fr-FR" w:eastAsia="en-US"/>
        </w:rPr>
        <w:t>K</w:t>
      </w:r>
      <w:r w:rsidRPr="00DC0DD5">
        <w:rPr>
          <w:rFonts w:asciiTheme="minorHAnsi" w:eastAsia="Times New Roman" w:hAnsiTheme="minorHAnsi" w:cstheme="minorHAnsi"/>
          <w:kern w:val="0"/>
          <w:lang w:val="fr-FR" w:eastAsia="en-US"/>
        </w:rPr>
        <w:t xml:space="preserve"> déposées au greffe le 11 février 2022 ; </w:t>
      </w:r>
    </w:p>
    <w:p w14:paraId="238DF78D" w14:textId="02ABD02E" w:rsidR="00182944" w:rsidRPr="00DC0DD5" w:rsidRDefault="00182944" w:rsidP="00A56F5A">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les conclusions de l’</w:t>
      </w:r>
      <w:proofErr w:type="spellStart"/>
      <w:r w:rsidRPr="00DC0DD5">
        <w:rPr>
          <w:rFonts w:asciiTheme="minorHAnsi" w:eastAsia="Times New Roman" w:hAnsiTheme="minorHAnsi" w:cstheme="minorHAnsi"/>
          <w:kern w:val="0"/>
          <w:lang w:val="fr-FR" w:eastAsia="en-US"/>
        </w:rPr>
        <w:t>O.N.Em</w:t>
      </w:r>
      <w:proofErr w:type="spellEnd"/>
      <w:r w:rsidRPr="00DC0DD5">
        <w:rPr>
          <w:rFonts w:asciiTheme="minorHAnsi" w:eastAsia="Times New Roman" w:hAnsiTheme="minorHAnsi" w:cstheme="minorHAnsi"/>
          <w:kern w:val="0"/>
          <w:lang w:val="fr-FR" w:eastAsia="en-US"/>
        </w:rPr>
        <w:t xml:space="preserve">. reçues au greffe le 28 juin 2022 ; </w:t>
      </w:r>
    </w:p>
    <w:p w14:paraId="145E33A7" w14:textId="2E7AC6A1" w:rsidR="00182944" w:rsidRPr="00DC0DD5" w:rsidRDefault="00182944" w:rsidP="00A56F5A">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 xml:space="preserve">les conclusions additionnelles et de synthèse de Madame </w:t>
      </w:r>
      <w:r w:rsidR="00C710C5">
        <w:rPr>
          <w:rFonts w:asciiTheme="minorHAnsi" w:eastAsia="Times New Roman" w:hAnsiTheme="minorHAnsi" w:cstheme="minorHAnsi"/>
          <w:kern w:val="0"/>
          <w:lang w:val="fr-FR" w:eastAsia="en-US"/>
        </w:rPr>
        <w:t>K</w:t>
      </w:r>
      <w:r w:rsidRPr="00DC0DD5">
        <w:rPr>
          <w:rFonts w:asciiTheme="minorHAnsi" w:eastAsia="Times New Roman" w:hAnsiTheme="minorHAnsi" w:cstheme="minorHAnsi"/>
          <w:kern w:val="0"/>
          <w:lang w:val="fr-FR" w:eastAsia="en-US"/>
        </w:rPr>
        <w:t xml:space="preserve"> reçues au greffe le 25 novembre 2022 ; </w:t>
      </w:r>
    </w:p>
    <w:p w14:paraId="2210E6A8" w14:textId="50D034D8" w:rsidR="00182944" w:rsidRPr="00DC0DD5" w:rsidRDefault="00182944" w:rsidP="00A56F5A">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 xml:space="preserve">les conclusions additionnelles de Madame </w:t>
      </w:r>
      <w:r w:rsidR="00C710C5">
        <w:rPr>
          <w:rFonts w:asciiTheme="minorHAnsi" w:eastAsia="Times New Roman" w:hAnsiTheme="minorHAnsi" w:cstheme="minorHAnsi"/>
          <w:kern w:val="0"/>
          <w:lang w:val="fr-FR" w:eastAsia="en-US"/>
        </w:rPr>
        <w:t>K</w:t>
      </w:r>
      <w:r w:rsidRPr="00DC0DD5">
        <w:rPr>
          <w:rFonts w:asciiTheme="minorHAnsi" w:eastAsia="Times New Roman" w:hAnsiTheme="minorHAnsi" w:cstheme="minorHAnsi"/>
          <w:kern w:val="0"/>
          <w:lang w:val="fr-FR" w:eastAsia="en-US"/>
        </w:rPr>
        <w:t xml:space="preserve"> reçues au greffe le 29 septembre 2023 ; </w:t>
      </w:r>
    </w:p>
    <w:p w14:paraId="31793E5B" w14:textId="02FC36D0" w:rsidR="00182944" w:rsidRPr="00DC0DD5" w:rsidRDefault="00182944" w:rsidP="00A56F5A">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les conclusions additionnelles de l’</w:t>
      </w:r>
      <w:proofErr w:type="spellStart"/>
      <w:r w:rsidRPr="00DC0DD5">
        <w:rPr>
          <w:rFonts w:asciiTheme="minorHAnsi" w:eastAsia="Times New Roman" w:hAnsiTheme="minorHAnsi" w:cstheme="minorHAnsi"/>
          <w:kern w:val="0"/>
          <w:lang w:val="fr-FR" w:eastAsia="en-US"/>
        </w:rPr>
        <w:t>O.N.Em</w:t>
      </w:r>
      <w:proofErr w:type="spellEnd"/>
      <w:r w:rsidRPr="00DC0DD5">
        <w:rPr>
          <w:rFonts w:asciiTheme="minorHAnsi" w:eastAsia="Times New Roman" w:hAnsiTheme="minorHAnsi" w:cstheme="minorHAnsi"/>
          <w:kern w:val="0"/>
          <w:lang w:val="fr-FR" w:eastAsia="en-US"/>
        </w:rPr>
        <w:t xml:space="preserve">. reçues au greffe le 5 octobre 2023 ; </w:t>
      </w:r>
    </w:p>
    <w:p w14:paraId="1A3466E3" w14:textId="48BABDAF" w:rsidR="00A56F5A" w:rsidRPr="00DC0DD5" w:rsidRDefault="00A56F5A" w:rsidP="00A56F5A">
      <w:pPr>
        <w:widowControl/>
        <w:numPr>
          <w:ilvl w:val="0"/>
          <w:numId w:val="6"/>
        </w:numPr>
        <w:suppressAutoHyphens w:val="0"/>
        <w:autoSpaceDN/>
        <w:ind w:left="567" w:hanging="567"/>
        <w:jc w:val="both"/>
        <w:textAlignment w:val="auto"/>
        <w:rPr>
          <w:rFonts w:asciiTheme="minorHAnsi" w:eastAsia="Times New Roman" w:hAnsiTheme="minorHAnsi" w:cstheme="minorHAnsi"/>
          <w:kern w:val="0"/>
          <w:lang w:val="fr-FR" w:eastAsia="en-US"/>
        </w:rPr>
      </w:pPr>
      <w:r w:rsidRPr="00DC0DD5">
        <w:rPr>
          <w:rFonts w:asciiTheme="minorHAnsi" w:eastAsia="Times New Roman" w:hAnsiTheme="minorHAnsi" w:cstheme="minorHAnsi"/>
          <w:kern w:val="0"/>
          <w:lang w:val="fr-FR" w:eastAsia="en-US"/>
        </w:rPr>
        <w:t xml:space="preserve">le dossier de </w:t>
      </w:r>
      <w:r w:rsidR="00182944" w:rsidRPr="00DC0DD5">
        <w:rPr>
          <w:rFonts w:asciiTheme="minorHAnsi" w:eastAsia="Times New Roman" w:hAnsiTheme="minorHAnsi" w:cstheme="minorHAnsi"/>
          <w:kern w:val="0"/>
          <w:lang w:val="fr-FR" w:eastAsia="en-US"/>
        </w:rPr>
        <w:t xml:space="preserve">pièces </w:t>
      </w:r>
      <w:r w:rsidR="0065492F" w:rsidRPr="00DC0DD5">
        <w:rPr>
          <w:rFonts w:asciiTheme="minorHAnsi" w:eastAsia="Times New Roman" w:hAnsiTheme="minorHAnsi" w:cstheme="minorHAnsi"/>
          <w:kern w:val="0"/>
          <w:lang w:val="fr-FR" w:eastAsia="en-US"/>
        </w:rPr>
        <w:t>des parties</w:t>
      </w:r>
      <w:r w:rsidR="00182944" w:rsidRPr="00DC0DD5">
        <w:rPr>
          <w:rFonts w:asciiTheme="minorHAnsi" w:eastAsia="Times New Roman" w:hAnsiTheme="minorHAnsi" w:cstheme="minorHAnsi"/>
          <w:kern w:val="0"/>
          <w:lang w:val="fr-FR" w:eastAsia="en-US"/>
        </w:rPr>
        <w:t xml:space="preserve"> ; </w:t>
      </w:r>
    </w:p>
    <w:p w14:paraId="4982E0AB" w14:textId="77777777" w:rsidR="00E40AC4" w:rsidRPr="00DC0DD5" w:rsidRDefault="00CA0AE0" w:rsidP="00E40AC4">
      <w:pPr>
        <w:widowControl/>
        <w:numPr>
          <w:ilvl w:val="0"/>
          <w:numId w:val="6"/>
        </w:numPr>
        <w:suppressAutoHyphens w:val="0"/>
        <w:autoSpaceDN/>
        <w:ind w:left="567" w:hanging="567"/>
        <w:jc w:val="both"/>
        <w:textAlignment w:val="auto"/>
        <w:rPr>
          <w:rFonts w:asciiTheme="minorHAnsi" w:eastAsia="Times New Roman" w:hAnsiTheme="minorHAnsi" w:cstheme="minorHAnsi"/>
          <w:spacing w:val="-2"/>
          <w:kern w:val="0"/>
          <w:lang w:val="fr-FR" w:eastAsia="en-US"/>
        </w:rPr>
      </w:pPr>
      <w:r w:rsidRPr="00DC0DD5">
        <w:rPr>
          <w:rFonts w:asciiTheme="minorHAnsi" w:eastAsia="Times New Roman" w:hAnsiTheme="minorHAnsi" w:cstheme="minorHAnsi"/>
          <w:kern w:val="0"/>
          <w:lang w:val="fr-FR" w:eastAsia="en-US"/>
        </w:rPr>
        <w:t xml:space="preserve">le </w:t>
      </w:r>
      <w:r w:rsidR="00E40AC4" w:rsidRPr="00DC0DD5">
        <w:rPr>
          <w:rFonts w:asciiTheme="minorHAnsi" w:eastAsia="Times New Roman" w:hAnsiTheme="minorHAnsi" w:cstheme="minorHAnsi"/>
          <w:spacing w:val="-2"/>
          <w:kern w:val="0"/>
          <w:lang w:val="fr-FR" w:eastAsia="en-US"/>
        </w:rPr>
        <w:t>dossier de l’Auditorat du Travail.</w:t>
      </w:r>
    </w:p>
    <w:p w14:paraId="3CF1D16B" w14:textId="77777777" w:rsidR="00E40AC4" w:rsidRPr="00DC0DD5" w:rsidRDefault="00E40AC4" w:rsidP="00E40AC4">
      <w:pPr>
        <w:widowControl/>
        <w:tabs>
          <w:tab w:val="left" w:pos="-720"/>
        </w:tabs>
        <w:autoSpaceDN/>
        <w:jc w:val="both"/>
        <w:textAlignment w:val="auto"/>
        <w:rPr>
          <w:rFonts w:asciiTheme="minorHAnsi" w:eastAsia="Times New Roman" w:hAnsiTheme="minorHAnsi" w:cstheme="minorHAnsi"/>
          <w:spacing w:val="-2"/>
          <w:kern w:val="0"/>
          <w:lang w:val="fr-FR" w:eastAsia="en-US"/>
        </w:rPr>
      </w:pPr>
    </w:p>
    <w:p w14:paraId="23FBD2C9" w14:textId="4482E5C0" w:rsidR="00E40AC4" w:rsidRPr="00DC0DD5" w:rsidRDefault="00E40AC4" w:rsidP="00E40AC4">
      <w:pPr>
        <w:widowControl/>
        <w:tabs>
          <w:tab w:val="left" w:pos="-720"/>
        </w:tabs>
        <w:autoSpaceDN/>
        <w:jc w:val="both"/>
        <w:textAlignment w:val="auto"/>
        <w:rPr>
          <w:rFonts w:asciiTheme="minorHAnsi" w:eastAsia="Times New Roman" w:hAnsiTheme="minorHAnsi" w:cstheme="minorHAnsi"/>
          <w:spacing w:val="-2"/>
          <w:kern w:val="0"/>
          <w:lang w:val="fr-FR" w:eastAsia="en-US"/>
        </w:rPr>
      </w:pPr>
      <w:r w:rsidRPr="00DC0DD5">
        <w:rPr>
          <w:rFonts w:asciiTheme="minorHAnsi" w:eastAsia="Times New Roman" w:hAnsiTheme="minorHAnsi" w:cstheme="minorHAnsi"/>
          <w:spacing w:val="-2"/>
          <w:kern w:val="0"/>
          <w:lang w:val="fr-FR" w:eastAsia="en-US"/>
        </w:rPr>
        <w:t xml:space="preserve">Entendu les parties présentes ou représentées en leurs dires et moyens à l’audience du </w:t>
      </w:r>
      <w:r w:rsidR="00182944" w:rsidRPr="00DC0DD5">
        <w:rPr>
          <w:rFonts w:asciiTheme="minorHAnsi" w:eastAsia="Times New Roman" w:hAnsiTheme="minorHAnsi" w:cstheme="minorHAnsi"/>
          <w:b/>
          <w:kern w:val="0"/>
          <w:lang w:eastAsia="en-US"/>
        </w:rPr>
        <w:t>12 octobre 2023</w:t>
      </w:r>
      <w:r w:rsidRPr="00DC0DD5">
        <w:rPr>
          <w:rFonts w:asciiTheme="minorHAnsi" w:eastAsia="Times New Roman" w:hAnsiTheme="minorHAnsi" w:cstheme="minorHAnsi"/>
          <w:kern w:val="0"/>
          <w:lang w:eastAsia="en-US"/>
        </w:rPr>
        <w:t>.</w:t>
      </w:r>
    </w:p>
    <w:p w14:paraId="0ED2257D" w14:textId="77777777" w:rsidR="00E40AC4" w:rsidRPr="00DC0DD5" w:rsidRDefault="00E40AC4" w:rsidP="00E40AC4">
      <w:pPr>
        <w:widowControl/>
        <w:tabs>
          <w:tab w:val="left" w:pos="-720"/>
        </w:tabs>
        <w:autoSpaceDN/>
        <w:jc w:val="both"/>
        <w:textAlignment w:val="auto"/>
        <w:rPr>
          <w:rFonts w:asciiTheme="minorHAnsi" w:eastAsia="Times New Roman" w:hAnsiTheme="minorHAnsi" w:cstheme="minorHAnsi"/>
          <w:spacing w:val="-2"/>
          <w:kern w:val="0"/>
          <w:lang w:val="fr-FR" w:eastAsia="en-US"/>
        </w:rPr>
      </w:pPr>
    </w:p>
    <w:p w14:paraId="2EF4F64A" w14:textId="5F3B26E6" w:rsidR="0068109E" w:rsidRDefault="0068109E" w:rsidP="0068109E">
      <w:pPr>
        <w:widowControl/>
        <w:tabs>
          <w:tab w:val="left" w:pos="-720"/>
        </w:tabs>
        <w:jc w:val="both"/>
        <w:rPr>
          <w:rFonts w:asciiTheme="minorHAnsi" w:eastAsia="Times New Roman" w:hAnsiTheme="minorHAnsi" w:cstheme="minorHAnsi"/>
          <w:spacing w:val="-2"/>
          <w:kern w:val="0"/>
          <w:lang w:val="fr-FR" w:eastAsia="en-US"/>
        </w:rPr>
      </w:pPr>
      <w:r w:rsidRPr="00DC0DD5">
        <w:rPr>
          <w:rFonts w:asciiTheme="minorHAnsi" w:eastAsia="Times New Roman" w:hAnsiTheme="minorHAnsi" w:cstheme="minorHAnsi"/>
          <w:spacing w:val="-2"/>
          <w:kern w:val="0"/>
          <w:lang w:val="fr-FR" w:eastAsia="en-US"/>
        </w:rPr>
        <w:t xml:space="preserve">Entendu à cette même audience, après la clôture des débats, </w:t>
      </w:r>
      <w:r w:rsidRPr="00DC0DD5">
        <w:rPr>
          <w:rFonts w:asciiTheme="minorHAnsi" w:eastAsia="Times New Roman" w:hAnsiTheme="minorHAnsi" w:cstheme="minorHAnsi"/>
          <w:b/>
          <w:spacing w:val="-2"/>
          <w:kern w:val="0"/>
          <w:lang w:val="fr-FR" w:eastAsia="en-US"/>
        </w:rPr>
        <w:t>M</w:t>
      </w:r>
      <w:r w:rsidR="00182944" w:rsidRPr="00DC0DD5">
        <w:rPr>
          <w:rFonts w:asciiTheme="minorHAnsi" w:eastAsia="Times New Roman" w:hAnsiTheme="minorHAnsi" w:cstheme="minorHAnsi"/>
          <w:b/>
          <w:spacing w:val="-2"/>
          <w:kern w:val="0"/>
          <w:lang w:val="fr-FR" w:eastAsia="en-US"/>
        </w:rPr>
        <w:t>onsieur Christian</w:t>
      </w:r>
      <w:r w:rsidRPr="00DC0DD5">
        <w:rPr>
          <w:rFonts w:asciiTheme="minorHAnsi" w:eastAsia="Times New Roman" w:hAnsiTheme="minorHAnsi" w:cstheme="minorHAnsi"/>
          <w:b/>
          <w:spacing w:val="-2"/>
          <w:kern w:val="0"/>
          <w:lang w:val="fr-FR" w:eastAsia="en-US"/>
        </w:rPr>
        <w:t xml:space="preserve"> GABER, Auditeur du Travail de LIEGE</w:t>
      </w:r>
      <w:r w:rsidRPr="00DC0DD5">
        <w:rPr>
          <w:rFonts w:asciiTheme="minorHAnsi" w:eastAsia="Times New Roman" w:hAnsiTheme="minorHAnsi" w:cstheme="minorHAnsi"/>
          <w:spacing w:val="-2"/>
          <w:kern w:val="0"/>
          <w:lang w:val="fr-FR" w:eastAsia="en-US"/>
        </w:rPr>
        <w:t xml:space="preserve"> en son avis auquel il n’a pas été répliqué.</w:t>
      </w:r>
    </w:p>
    <w:p w14:paraId="7B5022B0" w14:textId="77777777" w:rsidR="00DC0DD5" w:rsidRPr="00DC0DD5" w:rsidRDefault="00DC0DD5" w:rsidP="0068109E">
      <w:pPr>
        <w:widowControl/>
        <w:tabs>
          <w:tab w:val="left" w:pos="-720"/>
        </w:tabs>
        <w:jc w:val="both"/>
        <w:rPr>
          <w:rFonts w:asciiTheme="minorHAnsi" w:eastAsia="Times New Roman" w:hAnsiTheme="minorHAnsi" w:cstheme="minorHAnsi"/>
          <w:spacing w:val="-2"/>
          <w:kern w:val="0"/>
          <w:lang w:val="fr-FR" w:eastAsia="en-US"/>
        </w:rPr>
      </w:pPr>
    </w:p>
    <w:p w14:paraId="06995279" w14:textId="77777777" w:rsidR="000F785A" w:rsidRDefault="000F785A" w:rsidP="00E40AC4">
      <w:pPr>
        <w:pStyle w:val="Textebrut"/>
        <w:tabs>
          <w:tab w:val="left" w:pos="1843"/>
        </w:tabs>
        <w:jc w:val="both"/>
        <w:rPr>
          <w:rFonts w:asciiTheme="minorHAnsi" w:hAnsiTheme="minorHAnsi" w:cstheme="minorHAnsi"/>
          <w:b/>
          <w:sz w:val="24"/>
          <w:szCs w:val="24"/>
          <w:u w:val="single"/>
          <w:lang w:val="fr-FR"/>
        </w:rPr>
      </w:pPr>
    </w:p>
    <w:p w14:paraId="450B6A2B" w14:textId="77777777" w:rsidR="0012617F" w:rsidRDefault="0012617F" w:rsidP="0012617F">
      <w:pPr>
        <w:pStyle w:val="Textebrut"/>
        <w:numPr>
          <w:ilvl w:val="0"/>
          <w:numId w:val="7"/>
        </w:numPr>
        <w:tabs>
          <w:tab w:val="left" w:pos="1843"/>
        </w:tabs>
        <w:jc w:val="both"/>
        <w:rPr>
          <w:rFonts w:asciiTheme="minorHAnsi" w:hAnsiTheme="minorHAnsi" w:cstheme="minorHAnsi"/>
          <w:b/>
          <w:sz w:val="24"/>
          <w:szCs w:val="24"/>
          <w:u w:val="single"/>
          <w:lang w:val="fr-FR"/>
        </w:rPr>
      </w:pPr>
      <w:r>
        <w:rPr>
          <w:rFonts w:asciiTheme="minorHAnsi" w:hAnsiTheme="minorHAnsi" w:cstheme="minorHAnsi"/>
          <w:b/>
          <w:sz w:val="24"/>
          <w:szCs w:val="24"/>
          <w:u w:val="single"/>
          <w:lang w:val="fr-FR"/>
        </w:rPr>
        <w:lastRenderedPageBreak/>
        <w:t>Les faits et la demande</w:t>
      </w:r>
    </w:p>
    <w:p w14:paraId="61F4DB3F" w14:textId="77777777" w:rsidR="0012617F" w:rsidRDefault="0012617F" w:rsidP="0012617F">
      <w:pPr>
        <w:pStyle w:val="Textebrut"/>
        <w:tabs>
          <w:tab w:val="left" w:pos="1843"/>
        </w:tabs>
        <w:ind w:left="360"/>
        <w:jc w:val="both"/>
        <w:rPr>
          <w:rFonts w:asciiTheme="minorHAnsi" w:hAnsiTheme="minorHAnsi" w:cstheme="minorHAnsi"/>
          <w:b/>
          <w:sz w:val="24"/>
          <w:szCs w:val="24"/>
          <w:u w:val="single"/>
          <w:lang w:val="fr-FR"/>
        </w:rPr>
      </w:pPr>
    </w:p>
    <w:p w14:paraId="098BE1BF" w14:textId="25DE1DF1"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 xml:space="preserve">Madame </w:t>
      </w:r>
      <w:r w:rsidR="00C710C5">
        <w:rPr>
          <w:rFonts w:asciiTheme="minorHAnsi" w:eastAsia="Cambria" w:hAnsiTheme="minorHAnsi" w:cstheme="minorHAnsi"/>
          <w:lang w:val="fr-FR"/>
        </w:rPr>
        <w:t>K</w:t>
      </w:r>
      <w:r>
        <w:rPr>
          <w:rFonts w:asciiTheme="minorHAnsi" w:eastAsia="Cambria" w:hAnsiTheme="minorHAnsi" w:cstheme="minorHAnsi"/>
          <w:lang w:val="fr-FR"/>
        </w:rPr>
        <w:t xml:space="preserve"> est née en décembre 1974.</w:t>
      </w:r>
    </w:p>
    <w:p w14:paraId="56601867" w14:textId="2D39D990"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 xml:space="preserve">Elle a bénéficié d’allocations de chômage depuis le </w:t>
      </w:r>
      <w:r w:rsidR="00DC4B0D">
        <w:rPr>
          <w:rFonts w:asciiTheme="minorHAnsi" w:eastAsia="Cambria" w:hAnsiTheme="minorHAnsi" w:cstheme="minorHAnsi"/>
          <w:lang w:val="fr-FR"/>
        </w:rPr>
        <w:t>30 mai 2000</w:t>
      </w:r>
      <w:r w:rsidR="00DC4B0D">
        <w:rPr>
          <w:rStyle w:val="Appelnotedebasdep"/>
          <w:rFonts w:eastAsia="Cambria"/>
          <w:lang w:val="fr-FR"/>
        </w:rPr>
        <w:footnoteReference w:id="1"/>
      </w:r>
      <w:r>
        <w:rPr>
          <w:rFonts w:asciiTheme="minorHAnsi" w:eastAsia="Cambria" w:hAnsiTheme="minorHAnsi" w:cstheme="minorHAnsi"/>
          <w:lang w:val="fr-FR"/>
        </w:rPr>
        <w:t>, s’agissant des allocations appelées allocations d’attente à l’époque qui correspondent à l’appellation actuelle d’allocations d’insertion.</w:t>
      </w:r>
    </w:p>
    <w:p w14:paraId="2425663C" w14:textId="73CD91E9" w:rsidR="002D4066"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 xml:space="preserve">En </w:t>
      </w:r>
      <w:r w:rsidR="002D4066">
        <w:rPr>
          <w:rFonts w:asciiTheme="minorHAnsi" w:eastAsia="Cambria" w:hAnsiTheme="minorHAnsi" w:cstheme="minorHAnsi"/>
          <w:lang w:val="fr-FR"/>
        </w:rPr>
        <w:t xml:space="preserve">septembre 1999, elle est diplômé de l’université de Liège en </w:t>
      </w:r>
      <w:r w:rsidR="00D64A37">
        <w:rPr>
          <w:rFonts w:asciiTheme="minorHAnsi" w:eastAsia="Cambria" w:hAnsiTheme="minorHAnsi" w:cstheme="minorHAnsi"/>
          <w:lang w:val="fr-FR"/>
        </w:rPr>
        <w:t>tant que</w:t>
      </w:r>
      <w:r w:rsidR="002D4066">
        <w:rPr>
          <w:rFonts w:asciiTheme="minorHAnsi" w:eastAsia="Cambria" w:hAnsiTheme="minorHAnsi" w:cstheme="minorHAnsi"/>
          <w:lang w:val="fr-FR"/>
        </w:rPr>
        <w:t xml:space="preserve"> licenciée en philosophie.</w:t>
      </w:r>
    </w:p>
    <w:p w14:paraId="18BAE669" w14:textId="17887FD9" w:rsidR="0012617F" w:rsidRDefault="002D4066" w:rsidP="0012617F">
      <w:pPr>
        <w:jc w:val="both"/>
        <w:rPr>
          <w:rFonts w:asciiTheme="minorHAnsi" w:eastAsia="Cambria" w:hAnsiTheme="minorHAnsi" w:cstheme="minorHAnsi"/>
          <w:lang w:val="fr-FR"/>
        </w:rPr>
      </w:pPr>
      <w:r>
        <w:rPr>
          <w:rFonts w:asciiTheme="minorHAnsi" w:eastAsia="Cambria" w:hAnsiTheme="minorHAnsi" w:cstheme="minorHAnsi"/>
          <w:lang w:val="fr-FR"/>
        </w:rPr>
        <w:t xml:space="preserve">En </w:t>
      </w:r>
      <w:r w:rsidR="0012617F">
        <w:rPr>
          <w:rFonts w:asciiTheme="minorHAnsi" w:eastAsia="Cambria" w:hAnsiTheme="minorHAnsi" w:cstheme="minorHAnsi"/>
          <w:lang w:val="fr-FR"/>
        </w:rPr>
        <w:t xml:space="preserve">2003, elle a obtenu un diplôme </w:t>
      </w:r>
      <w:r>
        <w:rPr>
          <w:rFonts w:asciiTheme="minorHAnsi" w:eastAsia="Cambria" w:hAnsiTheme="minorHAnsi" w:cstheme="minorHAnsi"/>
          <w:lang w:val="fr-FR"/>
        </w:rPr>
        <w:t>d’études approfondies</w:t>
      </w:r>
      <w:r w:rsidR="0012617F">
        <w:rPr>
          <w:rFonts w:asciiTheme="minorHAnsi" w:eastAsia="Cambria" w:hAnsiTheme="minorHAnsi" w:cstheme="minorHAnsi"/>
          <w:lang w:val="fr-FR"/>
        </w:rPr>
        <w:t xml:space="preserve"> en philosophie de l’université </w:t>
      </w:r>
      <w:r w:rsidR="00E81E92">
        <w:rPr>
          <w:rFonts w:asciiTheme="minorHAnsi" w:eastAsia="Cambria" w:hAnsiTheme="minorHAnsi" w:cstheme="minorHAnsi"/>
          <w:lang w:val="fr-FR"/>
        </w:rPr>
        <w:t>de</w:t>
      </w:r>
      <w:r w:rsidR="0012617F">
        <w:rPr>
          <w:rFonts w:asciiTheme="minorHAnsi" w:eastAsia="Cambria" w:hAnsiTheme="minorHAnsi" w:cstheme="minorHAnsi"/>
          <w:lang w:val="fr-FR"/>
        </w:rPr>
        <w:t xml:space="preserve"> Liège</w:t>
      </w:r>
      <w:r w:rsidR="00E81E92">
        <w:rPr>
          <w:rFonts w:asciiTheme="minorHAnsi" w:eastAsia="Cambria" w:hAnsiTheme="minorHAnsi" w:cstheme="minorHAnsi"/>
          <w:lang w:val="fr-FR"/>
        </w:rPr>
        <w:t xml:space="preserve"> et un diplôme de l’académie royale des beaux-arts de Liège.</w:t>
      </w:r>
    </w:p>
    <w:p w14:paraId="3F951437" w14:textId="13BC2348"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Elle a travaillé en tant qu’employée, professeure de philosophie, animatrice et</w:t>
      </w:r>
      <w:r w:rsidRPr="0012617F">
        <w:rPr>
          <w:rFonts w:asciiTheme="minorHAnsi" w:eastAsia="Cambria" w:hAnsiTheme="minorHAnsi" w:cstheme="minorHAnsi"/>
          <w:lang w:val="fr-FR"/>
        </w:rPr>
        <w:t xml:space="preserve"> </w:t>
      </w:r>
      <w:r>
        <w:rPr>
          <w:rFonts w:asciiTheme="minorHAnsi" w:eastAsia="Cambria" w:hAnsiTheme="minorHAnsi" w:cstheme="minorHAnsi"/>
          <w:lang w:val="fr-FR"/>
        </w:rPr>
        <w:t>professeure de morale.</w:t>
      </w:r>
    </w:p>
    <w:p w14:paraId="553551EE" w14:textId="4E601791"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Ces prestations ont permis de prolonger son droit aux allocations d’insertion jusqu’au 16 février 2015 alors que son droit prenait fin initialement le 1</w:t>
      </w:r>
      <w:r w:rsidRPr="00092490">
        <w:rPr>
          <w:rFonts w:asciiTheme="minorHAnsi" w:eastAsia="Cambria" w:hAnsiTheme="minorHAnsi" w:cstheme="minorHAnsi"/>
          <w:vertAlign w:val="superscript"/>
          <w:lang w:val="fr-FR"/>
        </w:rPr>
        <w:t>er</w:t>
      </w:r>
      <w:r>
        <w:rPr>
          <w:rFonts w:asciiTheme="minorHAnsi" w:eastAsia="Cambria" w:hAnsiTheme="minorHAnsi" w:cstheme="minorHAnsi"/>
          <w:lang w:val="fr-FR"/>
        </w:rPr>
        <w:t xml:space="preserve"> janvier 2015.</w:t>
      </w:r>
    </w:p>
    <w:p w14:paraId="57750611" w14:textId="59841937" w:rsidR="00E81E92" w:rsidRDefault="00E81E92" w:rsidP="0012617F">
      <w:pPr>
        <w:jc w:val="both"/>
        <w:rPr>
          <w:rFonts w:asciiTheme="minorHAnsi" w:eastAsia="Cambria" w:hAnsiTheme="minorHAnsi" w:cstheme="minorHAnsi"/>
          <w:lang w:val="fr-FR"/>
        </w:rPr>
      </w:pPr>
      <w:r>
        <w:rPr>
          <w:rFonts w:asciiTheme="minorHAnsi" w:eastAsia="Cambria" w:hAnsiTheme="minorHAnsi" w:cstheme="minorHAnsi"/>
          <w:lang w:val="fr-FR"/>
        </w:rPr>
        <w:t>De 2009 à 2012, elle a suivi une formation au champ freudien et en 2012, une formation en maraîchage biologique et entretien de parcs et jardins.</w:t>
      </w:r>
    </w:p>
    <w:p w14:paraId="7994EA07" w14:textId="7B5CBE48" w:rsidR="0012617F" w:rsidRDefault="0012617F" w:rsidP="0012617F">
      <w:pPr>
        <w:spacing w:before="120"/>
        <w:jc w:val="both"/>
        <w:rPr>
          <w:rFonts w:asciiTheme="minorHAnsi" w:hAnsiTheme="minorHAnsi" w:cstheme="minorHAnsi"/>
          <w:spacing w:val="-3"/>
        </w:rPr>
      </w:pPr>
      <w:r>
        <w:rPr>
          <w:rFonts w:asciiTheme="minorHAnsi" w:hAnsiTheme="minorHAnsi" w:cstheme="minorHAnsi"/>
          <w:spacing w:val="-3"/>
        </w:rPr>
        <w:t>Son droit aux allocations d’insertion a pris fin le 16 février</w:t>
      </w:r>
      <w:r>
        <w:rPr>
          <w:rFonts w:asciiTheme="minorHAnsi" w:eastAsia="Cambria" w:hAnsiTheme="minorHAnsi" w:cstheme="minorHAnsi"/>
          <w:lang w:val="fr-FR"/>
        </w:rPr>
        <w:t xml:space="preserve"> 2015</w:t>
      </w:r>
      <w:r>
        <w:rPr>
          <w:rFonts w:asciiTheme="minorHAnsi" w:hAnsiTheme="minorHAnsi" w:cstheme="minorHAnsi"/>
          <w:spacing w:val="-3"/>
        </w:rPr>
        <w:t>.</w:t>
      </w:r>
    </w:p>
    <w:p w14:paraId="60E31530" w14:textId="183087FF" w:rsidR="0012617F" w:rsidRDefault="0012617F" w:rsidP="0012617F">
      <w:pPr>
        <w:spacing w:before="120"/>
        <w:jc w:val="both"/>
        <w:rPr>
          <w:rFonts w:asciiTheme="minorHAnsi" w:hAnsiTheme="minorHAnsi" w:cstheme="minorHAnsi"/>
          <w:spacing w:val="-3"/>
        </w:rPr>
      </w:pPr>
      <w:r>
        <w:rPr>
          <w:rFonts w:asciiTheme="minorHAnsi" w:hAnsiTheme="minorHAnsi" w:cstheme="minorHAnsi"/>
          <w:spacing w:val="-3"/>
        </w:rPr>
        <w:t xml:space="preserve">De 2016 à 2021, elle a travaillé </w:t>
      </w:r>
      <w:r w:rsidR="00E81E92">
        <w:rPr>
          <w:rFonts w:asciiTheme="minorHAnsi" w:hAnsiTheme="minorHAnsi" w:cstheme="minorHAnsi"/>
          <w:spacing w:val="-3"/>
        </w:rPr>
        <w:t xml:space="preserve">sous contrat de travail article 17 (devenu le contrat de travail associatif) et en régime des petites indemnités pour artistes pour le centre culturel des </w:t>
      </w:r>
      <w:proofErr w:type="spellStart"/>
      <w:r w:rsidR="00E81E92">
        <w:rPr>
          <w:rFonts w:asciiTheme="minorHAnsi" w:hAnsiTheme="minorHAnsi" w:cstheme="minorHAnsi"/>
          <w:spacing w:val="-3"/>
        </w:rPr>
        <w:t>Chiroux</w:t>
      </w:r>
      <w:proofErr w:type="spellEnd"/>
      <w:r w:rsidR="00E81E92">
        <w:rPr>
          <w:rFonts w:asciiTheme="minorHAnsi" w:hAnsiTheme="minorHAnsi" w:cstheme="minorHAnsi"/>
          <w:spacing w:val="-3"/>
        </w:rPr>
        <w:t xml:space="preserve"> de Liège.</w:t>
      </w:r>
    </w:p>
    <w:p w14:paraId="18DDF078" w14:textId="0401ED51" w:rsidR="00E81E92" w:rsidRDefault="00E81E92" w:rsidP="0012617F">
      <w:pPr>
        <w:spacing w:before="120"/>
        <w:jc w:val="both"/>
        <w:rPr>
          <w:rFonts w:asciiTheme="minorHAnsi" w:hAnsiTheme="minorHAnsi" w:cstheme="minorHAnsi"/>
          <w:spacing w:val="-3"/>
        </w:rPr>
      </w:pPr>
      <w:r>
        <w:rPr>
          <w:rFonts w:asciiTheme="minorHAnsi" w:hAnsiTheme="minorHAnsi" w:cstheme="minorHAnsi"/>
          <w:spacing w:val="-3"/>
        </w:rPr>
        <w:t>De 2016 à 2018, elle a travaillé sous contrats de travail de collaborateur occasionnel pour la Province de Liège</w:t>
      </w:r>
      <w:r w:rsidR="00CB5FE3">
        <w:rPr>
          <w:rFonts w:asciiTheme="minorHAnsi" w:hAnsiTheme="minorHAnsi" w:cstheme="minorHAnsi"/>
          <w:spacing w:val="-3"/>
        </w:rPr>
        <w:t>.</w:t>
      </w:r>
    </w:p>
    <w:p w14:paraId="58F9EB41" w14:textId="6D1B752F" w:rsidR="00CB5FE3" w:rsidRDefault="00CB5FE3" w:rsidP="0012617F">
      <w:pPr>
        <w:spacing w:before="120"/>
        <w:jc w:val="both"/>
        <w:rPr>
          <w:rFonts w:asciiTheme="minorHAnsi" w:hAnsiTheme="minorHAnsi" w:cstheme="minorHAnsi"/>
          <w:spacing w:val="-3"/>
        </w:rPr>
      </w:pPr>
      <w:r>
        <w:rPr>
          <w:rFonts w:asciiTheme="minorHAnsi" w:hAnsiTheme="minorHAnsi" w:cstheme="minorHAnsi"/>
          <w:spacing w:val="-3"/>
        </w:rPr>
        <w:t xml:space="preserve">D’avril à juin 2017, elle a travaillé sous contrat de remplacement </w:t>
      </w:r>
      <w:r w:rsidR="002D4066">
        <w:rPr>
          <w:rFonts w:asciiTheme="minorHAnsi" w:hAnsiTheme="minorHAnsi" w:cstheme="minorHAnsi"/>
          <w:spacing w:val="-3"/>
        </w:rPr>
        <w:t xml:space="preserve">à mi-temps </w:t>
      </w:r>
      <w:r>
        <w:rPr>
          <w:rFonts w:asciiTheme="minorHAnsi" w:hAnsiTheme="minorHAnsi" w:cstheme="minorHAnsi"/>
          <w:spacing w:val="-3"/>
        </w:rPr>
        <w:t>à la Maison de la Poésie à Amay</w:t>
      </w:r>
      <w:r w:rsidR="000A4937">
        <w:rPr>
          <w:rFonts w:asciiTheme="minorHAnsi" w:hAnsiTheme="minorHAnsi" w:cstheme="minorHAnsi"/>
          <w:spacing w:val="-3"/>
        </w:rPr>
        <w:t>. Du 1</w:t>
      </w:r>
      <w:r w:rsidR="000A4937" w:rsidRPr="000A4937">
        <w:rPr>
          <w:rFonts w:asciiTheme="minorHAnsi" w:hAnsiTheme="minorHAnsi" w:cstheme="minorHAnsi"/>
          <w:spacing w:val="-3"/>
          <w:vertAlign w:val="superscript"/>
        </w:rPr>
        <w:t>er</w:t>
      </w:r>
      <w:r w:rsidR="000A4937">
        <w:rPr>
          <w:rFonts w:asciiTheme="minorHAnsi" w:hAnsiTheme="minorHAnsi" w:cstheme="minorHAnsi"/>
          <w:spacing w:val="-3"/>
        </w:rPr>
        <w:t xml:space="preserve"> juillet au 31 décembre 2017</w:t>
      </w:r>
      <w:r w:rsidR="002D4066">
        <w:rPr>
          <w:rFonts w:asciiTheme="minorHAnsi" w:hAnsiTheme="minorHAnsi" w:cstheme="minorHAnsi"/>
          <w:spacing w:val="-3"/>
        </w:rPr>
        <w:t xml:space="preserve">, elle a travaillé </w:t>
      </w:r>
      <w:r>
        <w:rPr>
          <w:rFonts w:asciiTheme="minorHAnsi" w:hAnsiTheme="minorHAnsi" w:cstheme="minorHAnsi"/>
          <w:spacing w:val="-3"/>
        </w:rPr>
        <w:t xml:space="preserve">à mi-temps sous contrat à durée déterminée pour le centre Franco </w:t>
      </w:r>
      <w:proofErr w:type="spellStart"/>
      <w:r>
        <w:rPr>
          <w:rFonts w:asciiTheme="minorHAnsi" w:hAnsiTheme="minorHAnsi" w:cstheme="minorHAnsi"/>
          <w:spacing w:val="-3"/>
        </w:rPr>
        <w:t>Basaglia</w:t>
      </w:r>
      <w:proofErr w:type="spellEnd"/>
      <w:r>
        <w:rPr>
          <w:rFonts w:asciiTheme="minorHAnsi" w:hAnsiTheme="minorHAnsi" w:cstheme="minorHAnsi"/>
          <w:spacing w:val="-3"/>
        </w:rPr>
        <w:t>.</w:t>
      </w:r>
    </w:p>
    <w:p w14:paraId="02B0BC04" w14:textId="77777777" w:rsidR="0012617F" w:rsidRDefault="0012617F" w:rsidP="0012617F">
      <w:pPr>
        <w:spacing w:before="120"/>
        <w:jc w:val="both"/>
        <w:rPr>
          <w:rFonts w:asciiTheme="minorHAnsi" w:hAnsiTheme="minorHAnsi" w:cstheme="minorHAnsi"/>
          <w:spacing w:val="-3"/>
        </w:rPr>
      </w:pPr>
      <w:r>
        <w:rPr>
          <w:rFonts w:asciiTheme="minorHAnsi" w:hAnsiTheme="minorHAnsi" w:cstheme="minorHAnsi"/>
          <w:spacing w:val="-3"/>
        </w:rPr>
        <w:t xml:space="preserve">Par sa requête déposée au greffe du tribunal du travail de Liège le 3 décembre 2021, elle conteste la décision de </w:t>
      </w:r>
      <w:bookmarkStart w:id="5" w:name="_Hlk151228822"/>
      <w:r>
        <w:rPr>
          <w:rFonts w:asciiTheme="minorHAnsi" w:hAnsiTheme="minorHAnsi" w:cstheme="minorHAnsi"/>
          <w:spacing w:val="-3"/>
        </w:rPr>
        <w:t>l’</w:t>
      </w:r>
      <w:proofErr w:type="spellStart"/>
      <w:r>
        <w:rPr>
          <w:rFonts w:asciiTheme="minorHAnsi" w:hAnsiTheme="minorHAnsi" w:cstheme="minorHAnsi"/>
          <w:spacing w:val="-3"/>
        </w:rPr>
        <w:t>ONEm</w:t>
      </w:r>
      <w:proofErr w:type="spellEnd"/>
      <w:r>
        <w:rPr>
          <w:rFonts w:asciiTheme="minorHAnsi" w:hAnsiTheme="minorHAnsi" w:cstheme="minorHAnsi"/>
          <w:spacing w:val="-3"/>
        </w:rPr>
        <w:t xml:space="preserve"> </w:t>
      </w:r>
      <w:bookmarkEnd w:id="5"/>
      <w:r>
        <w:rPr>
          <w:rFonts w:asciiTheme="minorHAnsi" w:hAnsiTheme="minorHAnsi" w:cstheme="minorHAnsi"/>
          <w:spacing w:val="-3"/>
        </w:rPr>
        <w:t>de mettre fin à son droit aux allocations d’insertion.</w:t>
      </w:r>
    </w:p>
    <w:p w14:paraId="5129964E" w14:textId="36F573DD" w:rsidR="0012617F" w:rsidRDefault="0012617F" w:rsidP="0012617F">
      <w:pPr>
        <w:spacing w:before="120"/>
        <w:jc w:val="both"/>
        <w:rPr>
          <w:rFonts w:asciiTheme="minorHAnsi" w:hAnsiTheme="minorHAnsi" w:cstheme="minorHAnsi"/>
          <w:spacing w:val="-3"/>
        </w:rPr>
      </w:pPr>
      <w:r>
        <w:rPr>
          <w:rFonts w:asciiTheme="minorHAnsi" w:hAnsiTheme="minorHAnsi" w:cstheme="minorHAnsi"/>
          <w:spacing w:val="-3"/>
        </w:rPr>
        <w:t>Par ses dernières conclusions, elle demande de condamner l’</w:t>
      </w:r>
      <w:proofErr w:type="spellStart"/>
      <w:r>
        <w:rPr>
          <w:rFonts w:asciiTheme="minorHAnsi" w:hAnsiTheme="minorHAnsi" w:cstheme="minorHAnsi"/>
          <w:spacing w:val="-3"/>
        </w:rPr>
        <w:t>ONEm</w:t>
      </w:r>
      <w:proofErr w:type="spellEnd"/>
      <w:r>
        <w:rPr>
          <w:rFonts w:asciiTheme="minorHAnsi" w:hAnsiTheme="minorHAnsi" w:cstheme="minorHAnsi"/>
          <w:spacing w:val="-3"/>
        </w:rPr>
        <w:t xml:space="preserve"> à lui verser des allocations d’insertion à partir du </w:t>
      </w:r>
      <w:r w:rsidR="00CB5FE3">
        <w:rPr>
          <w:rFonts w:asciiTheme="minorHAnsi" w:hAnsiTheme="minorHAnsi" w:cstheme="minorHAnsi"/>
          <w:spacing w:val="-3"/>
        </w:rPr>
        <w:t>16 février</w:t>
      </w:r>
      <w:r>
        <w:rPr>
          <w:rFonts w:asciiTheme="minorHAnsi" w:eastAsia="Cambria" w:hAnsiTheme="minorHAnsi" w:cstheme="minorHAnsi"/>
          <w:lang w:val="fr-FR"/>
        </w:rPr>
        <w:t xml:space="preserve"> 2015</w:t>
      </w:r>
      <w:r>
        <w:rPr>
          <w:rFonts w:asciiTheme="minorHAnsi" w:hAnsiTheme="minorHAnsi" w:cstheme="minorHAnsi"/>
          <w:spacing w:val="-3"/>
          <w:lang w:val="fr-FR"/>
        </w:rPr>
        <w:t xml:space="preserve">, </w:t>
      </w:r>
      <w:r>
        <w:rPr>
          <w:rFonts w:asciiTheme="minorHAnsi" w:hAnsiTheme="minorHAnsi" w:cstheme="minorHAnsi"/>
          <w:lang w:val="fr-FR"/>
        </w:rPr>
        <w:t xml:space="preserve">à majorer des intérêts moratoires au taux légal sans que celui-ci ne puisse considérer </w:t>
      </w:r>
      <w:r w:rsidRPr="00601E5D">
        <w:rPr>
          <w:rFonts w:asciiTheme="minorHAnsi" w:hAnsiTheme="minorHAnsi" w:cstheme="minorHAnsi"/>
          <w:i/>
          <w:iCs/>
          <w:lang w:val="fr-FR"/>
        </w:rPr>
        <w:t>a posteriori</w:t>
      </w:r>
      <w:r>
        <w:rPr>
          <w:rFonts w:asciiTheme="minorHAnsi" w:hAnsiTheme="minorHAnsi" w:cstheme="minorHAnsi"/>
          <w:lang w:val="fr-FR"/>
        </w:rPr>
        <w:t xml:space="preserve"> que la période d’interruption consécutive à sa décision lui soit reprochable notamment en matière d’inscription comme demandeuse d’emploi ou de suivi d’activation par exemple.</w:t>
      </w:r>
    </w:p>
    <w:p w14:paraId="437818A9" w14:textId="77777777" w:rsidR="0012617F" w:rsidRPr="001A758B" w:rsidRDefault="0012617F" w:rsidP="0012617F">
      <w:pPr>
        <w:pStyle w:val="Paragraphedeliste"/>
        <w:widowControl/>
        <w:numPr>
          <w:ilvl w:val="0"/>
          <w:numId w:val="7"/>
        </w:numPr>
        <w:suppressAutoHyphens w:val="0"/>
        <w:spacing w:before="240" w:after="160" w:line="254" w:lineRule="auto"/>
        <w:jc w:val="both"/>
        <w:textAlignment w:val="auto"/>
        <w:rPr>
          <w:rFonts w:asciiTheme="minorHAnsi" w:hAnsiTheme="minorHAnsi" w:cstheme="minorHAnsi"/>
          <w:b/>
          <w:u w:val="single"/>
        </w:rPr>
      </w:pPr>
      <w:r w:rsidRPr="001A758B">
        <w:rPr>
          <w:rFonts w:asciiTheme="minorHAnsi" w:hAnsiTheme="minorHAnsi" w:cstheme="minorHAnsi"/>
          <w:b/>
          <w:u w:val="single"/>
        </w:rPr>
        <w:t>Analyse du Tribunal</w:t>
      </w:r>
    </w:p>
    <w:p w14:paraId="7156F291" w14:textId="77777777" w:rsidR="0012617F" w:rsidRDefault="0012617F" w:rsidP="0012617F">
      <w:pPr>
        <w:pStyle w:val="Paragraphedeliste"/>
        <w:spacing w:after="160" w:line="254" w:lineRule="auto"/>
        <w:ind w:left="0"/>
        <w:jc w:val="both"/>
        <w:rPr>
          <w:rFonts w:asciiTheme="minorHAnsi" w:hAnsiTheme="minorHAnsi" w:cstheme="minorHAnsi"/>
          <w:b/>
          <w:u w:val="single"/>
        </w:rPr>
      </w:pPr>
    </w:p>
    <w:p w14:paraId="2FA4A973" w14:textId="77777777" w:rsidR="0012617F" w:rsidRDefault="0012617F" w:rsidP="0012617F">
      <w:pPr>
        <w:pStyle w:val="Paragraphedeliste"/>
        <w:widowControl/>
        <w:numPr>
          <w:ilvl w:val="1"/>
          <w:numId w:val="9"/>
        </w:numPr>
        <w:suppressAutoHyphens w:val="0"/>
        <w:spacing w:before="120" w:line="254" w:lineRule="auto"/>
        <w:jc w:val="both"/>
        <w:textAlignment w:val="auto"/>
        <w:rPr>
          <w:rFonts w:asciiTheme="minorHAnsi" w:hAnsiTheme="minorHAnsi" w:cstheme="minorHAnsi"/>
          <w:b/>
          <w:u w:val="single"/>
        </w:rPr>
      </w:pPr>
      <w:r>
        <w:rPr>
          <w:rFonts w:asciiTheme="minorHAnsi" w:hAnsiTheme="minorHAnsi" w:cstheme="minorHAnsi"/>
          <w:b/>
          <w:u w:val="single"/>
        </w:rPr>
        <w:t>Quant à la recevabilité</w:t>
      </w:r>
    </w:p>
    <w:p w14:paraId="5B057585" w14:textId="77777777" w:rsidR="0012617F" w:rsidRDefault="0012617F" w:rsidP="0012617F">
      <w:pPr>
        <w:pStyle w:val="Paragraphedeliste"/>
        <w:spacing w:before="120" w:line="254" w:lineRule="auto"/>
        <w:ind w:left="0"/>
        <w:jc w:val="both"/>
        <w:rPr>
          <w:rFonts w:asciiTheme="minorHAnsi" w:hAnsiTheme="minorHAnsi" w:cstheme="minorHAnsi"/>
          <w:b/>
          <w:u w:val="single"/>
        </w:rPr>
      </w:pPr>
    </w:p>
    <w:p w14:paraId="7B7A59DC" w14:textId="77777777" w:rsidR="0012617F" w:rsidRDefault="0012617F" w:rsidP="0012617F">
      <w:pPr>
        <w:pStyle w:val="Paragraphedeliste"/>
        <w:numPr>
          <w:ilvl w:val="0"/>
          <w:numId w:val="8"/>
        </w:numPr>
        <w:ind w:left="0" w:firstLine="0"/>
        <w:jc w:val="both"/>
        <w:rPr>
          <w:rFonts w:asciiTheme="minorHAnsi" w:eastAsia="Times New Roman" w:hAnsiTheme="minorHAnsi" w:cstheme="minorHAnsi"/>
          <w:b/>
          <w:bCs/>
          <w:u w:val="single"/>
        </w:rPr>
      </w:pPr>
      <w:r w:rsidRPr="001A758B">
        <w:rPr>
          <w:rFonts w:asciiTheme="minorHAnsi" w:eastAsia="Times New Roman" w:hAnsiTheme="minorHAnsi" w:cstheme="minorHAnsi"/>
          <w:b/>
          <w:bCs/>
          <w:u w:val="single"/>
        </w:rPr>
        <w:t>Position des parties.</w:t>
      </w:r>
    </w:p>
    <w:p w14:paraId="1FD6585E" w14:textId="77777777" w:rsidR="0012617F" w:rsidRDefault="0012617F" w:rsidP="0012617F">
      <w:pPr>
        <w:jc w:val="both"/>
        <w:rPr>
          <w:rFonts w:asciiTheme="minorHAnsi" w:eastAsia="Times New Roman" w:hAnsiTheme="minorHAnsi" w:cstheme="minorHAnsi"/>
          <w:b/>
          <w:bCs/>
          <w:u w:val="single"/>
        </w:rPr>
      </w:pPr>
    </w:p>
    <w:p w14:paraId="7D08C2F8" w14:textId="2CD688CB"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b/>
          <w:lang w:val="fr-FR"/>
        </w:rPr>
        <w:t xml:space="preserve">Madame </w:t>
      </w:r>
      <w:r w:rsidR="00C710C5">
        <w:rPr>
          <w:rFonts w:asciiTheme="minorHAnsi" w:eastAsia="Cambria" w:hAnsiTheme="minorHAnsi" w:cstheme="minorHAnsi"/>
          <w:b/>
          <w:lang w:val="fr-FR"/>
        </w:rPr>
        <w:t>K</w:t>
      </w:r>
      <w:r>
        <w:rPr>
          <w:rFonts w:asciiTheme="minorHAnsi" w:eastAsia="Cambria" w:hAnsiTheme="minorHAnsi" w:cstheme="minorHAnsi"/>
          <w:lang w:val="fr-FR"/>
        </w:rPr>
        <w:t xml:space="preserve"> considère que son recours est recevable. Elle estime en effet que le délai de recours n’a pas commencé à courir en l’absence d’une notification d’une décision par l’</w:t>
      </w:r>
      <w:proofErr w:type="spellStart"/>
      <w:r>
        <w:rPr>
          <w:rFonts w:asciiTheme="minorHAnsi" w:eastAsia="Cambria" w:hAnsiTheme="minorHAnsi" w:cstheme="minorHAnsi"/>
          <w:lang w:val="fr-FR"/>
        </w:rPr>
        <w:t>ONEm</w:t>
      </w:r>
      <w:proofErr w:type="spellEnd"/>
      <w:r>
        <w:rPr>
          <w:rFonts w:asciiTheme="minorHAnsi" w:eastAsia="Cambria" w:hAnsiTheme="minorHAnsi" w:cstheme="minorHAnsi"/>
          <w:lang w:val="fr-FR"/>
        </w:rPr>
        <w:t xml:space="preserve"> reprenant les mentions prescrites par l’article 14 de la loi du 11 avril 1995 visant à instituer la Charte de l’assuré social.</w:t>
      </w:r>
    </w:p>
    <w:p w14:paraId="542CA678" w14:textId="77777777" w:rsidR="0012617F" w:rsidRDefault="0012617F" w:rsidP="0012617F">
      <w:pPr>
        <w:jc w:val="both"/>
        <w:rPr>
          <w:rFonts w:asciiTheme="minorHAnsi" w:eastAsia="Times New Roman" w:hAnsiTheme="minorHAnsi" w:cstheme="minorHAnsi"/>
          <w:b/>
          <w:bCs/>
          <w:u w:val="single"/>
          <w:lang w:val="fr-FR"/>
        </w:rPr>
      </w:pPr>
    </w:p>
    <w:p w14:paraId="4FFB2588" w14:textId="77777777"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b/>
          <w:lang w:val="fr-FR"/>
        </w:rPr>
        <w:t>L’</w:t>
      </w:r>
      <w:proofErr w:type="spellStart"/>
      <w:r>
        <w:rPr>
          <w:rFonts w:asciiTheme="minorHAnsi" w:eastAsia="Cambria" w:hAnsiTheme="minorHAnsi" w:cstheme="minorHAnsi"/>
          <w:b/>
          <w:lang w:val="fr-FR"/>
        </w:rPr>
        <w:t>ONEm</w:t>
      </w:r>
      <w:proofErr w:type="spellEnd"/>
      <w:r>
        <w:rPr>
          <w:rFonts w:asciiTheme="minorHAnsi" w:eastAsia="Cambria" w:hAnsiTheme="minorHAnsi" w:cstheme="minorHAnsi"/>
          <w:lang w:val="fr-FR"/>
        </w:rPr>
        <w:t xml:space="preserve"> estime que le recours est irrecevable.</w:t>
      </w:r>
    </w:p>
    <w:p w14:paraId="70DBA75F" w14:textId="77777777"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Il explique qu’il n’était pas tenu de notifier une décision puisque le droit a pris fin, non pas suite à une décision de l’Office, mais en conséquence de l’écoulement du délai prévu par l’article 63, § 2, de l’arrêté royal du 25 novembre 1991 portant réglementation du chômage.</w:t>
      </w:r>
    </w:p>
    <w:p w14:paraId="35B0E6F7" w14:textId="72F27C2E"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 xml:space="preserve">Il relève que Madame </w:t>
      </w:r>
      <w:r w:rsidR="00C710C5">
        <w:rPr>
          <w:rFonts w:asciiTheme="minorHAnsi" w:eastAsia="Cambria" w:hAnsiTheme="minorHAnsi" w:cstheme="minorHAnsi"/>
          <w:lang w:val="fr-FR"/>
        </w:rPr>
        <w:t>K</w:t>
      </w:r>
      <w:r>
        <w:rPr>
          <w:rFonts w:asciiTheme="minorHAnsi" w:eastAsia="Cambria" w:hAnsiTheme="minorHAnsi" w:cstheme="minorHAnsi"/>
          <w:lang w:val="fr-FR"/>
        </w:rPr>
        <w:t xml:space="preserve"> reconnaît elle-même avoir été informée de la fin du droit par son organisme de paiement.</w:t>
      </w:r>
    </w:p>
    <w:p w14:paraId="5E996A85" w14:textId="2FD20B83"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 xml:space="preserve">Il estime que Madame </w:t>
      </w:r>
      <w:r w:rsidR="00C710C5">
        <w:rPr>
          <w:rFonts w:asciiTheme="minorHAnsi" w:eastAsia="Cambria" w:hAnsiTheme="minorHAnsi" w:cstheme="minorHAnsi"/>
          <w:lang w:val="fr-FR"/>
        </w:rPr>
        <w:t>K</w:t>
      </w:r>
      <w:r>
        <w:rPr>
          <w:rFonts w:asciiTheme="minorHAnsi" w:eastAsia="Cambria" w:hAnsiTheme="minorHAnsi" w:cstheme="minorHAnsi"/>
          <w:lang w:val="fr-FR"/>
        </w:rPr>
        <w:t xml:space="preserve"> ne peut pas soutenir qu’elle ne s’est pas rendu compte plus tôt de la fin de son droit aux allocations de chômage qui date du </w:t>
      </w:r>
      <w:r w:rsidR="00CB5FE3">
        <w:rPr>
          <w:rFonts w:asciiTheme="minorHAnsi" w:eastAsia="Cambria" w:hAnsiTheme="minorHAnsi" w:cstheme="minorHAnsi"/>
          <w:lang w:val="fr-FR"/>
        </w:rPr>
        <w:t>16 février</w:t>
      </w:r>
      <w:r>
        <w:rPr>
          <w:rFonts w:asciiTheme="minorHAnsi" w:eastAsia="Cambria" w:hAnsiTheme="minorHAnsi" w:cstheme="minorHAnsi"/>
          <w:lang w:val="fr-FR"/>
        </w:rPr>
        <w:t xml:space="preserve"> 2015.</w:t>
      </w:r>
    </w:p>
    <w:p w14:paraId="3E985386" w14:textId="77777777"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Il en conclut qu’elle a pris connaissance de la fin du droit plus de trois mois avant l’introduction du présent recours qui est donc irrecevable.</w:t>
      </w:r>
    </w:p>
    <w:p w14:paraId="74C90209" w14:textId="77777777" w:rsidR="0012617F" w:rsidRDefault="0012617F" w:rsidP="0012617F">
      <w:pPr>
        <w:jc w:val="both"/>
        <w:rPr>
          <w:rFonts w:asciiTheme="minorHAnsi" w:eastAsia="Times New Roman" w:hAnsiTheme="minorHAnsi" w:cstheme="minorHAnsi"/>
          <w:b/>
          <w:bCs/>
          <w:u w:val="single"/>
          <w:lang w:val="fr-FR"/>
        </w:rPr>
      </w:pPr>
    </w:p>
    <w:p w14:paraId="5E60029D" w14:textId="77777777" w:rsidR="0012617F" w:rsidRDefault="0012617F" w:rsidP="0012617F">
      <w:pPr>
        <w:pStyle w:val="Paragraphedeliste"/>
        <w:numPr>
          <w:ilvl w:val="0"/>
          <w:numId w:val="8"/>
        </w:numPr>
        <w:ind w:left="0" w:firstLine="0"/>
        <w:jc w:val="both"/>
        <w:rPr>
          <w:rFonts w:asciiTheme="minorHAnsi" w:eastAsia="Times New Roman" w:hAnsiTheme="minorHAnsi" w:cstheme="minorHAnsi"/>
          <w:b/>
          <w:bCs/>
          <w:u w:val="single"/>
          <w:lang w:val="fr-FR"/>
        </w:rPr>
      </w:pPr>
      <w:r>
        <w:rPr>
          <w:rFonts w:asciiTheme="minorHAnsi" w:eastAsia="Times New Roman" w:hAnsiTheme="minorHAnsi" w:cstheme="minorHAnsi"/>
          <w:b/>
          <w:bCs/>
          <w:u w:val="single"/>
          <w:lang w:val="fr-FR"/>
        </w:rPr>
        <w:t>Dispositions applicables</w:t>
      </w:r>
    </w:p>
    <w:p w14:paraId="245117E1" w14:textId="77777777" w:rsidR="0012617F" w:rsidRPr="001A758B" w:rsidRDefault="0012617F" w:rsidP="0012617F">
      <w:pPr>
        <w:jc w:val="both"/>
        <w:rPr>
          <w:rFonts w:asciiTheme="minorHAnsi" w:eastAsia="Times New Roman" w:hAnsiTheme="minorHAnsi" w:cstheme="minorHAnsi"/>
          <w:b/>
          <w:bCs/>
          <w:u w:val="single"/>
          <w:lang w:val="fr-FR"/>
        </w:rPr>
      </w:pPr>
    </w:p>
    <w:p w14:paraId="560DDA38" w14:textId="77777777" w:rsidR="0012617F" w:rsidRDefault="0012617F" w:rsidP="0012617F">
      <w:pPr>
        <w:jc w:val="both"/>
        <w:rPr>
          <w:rFonts w:ascii="Calibri" w:hAnsi="Calibri" w:cs="Calibri"/>
          <w:bCs/>
        </w:rPr>
      </w:pPr>
      <w:r>
        <w:rPr>
          <w:rFonts w:ascii="Calibri" w:hAnsi="Calibri" w:cs="Calibri"/>
          <w:bCs/>
        </w:rPr>
        <w:t xml:space="preserve">L’article 23 de la loi </w:t>
      </w:r>
      <w:r>
        <w:rPr>
          <w:rFonts w:asciiTheme="minorHAnsi" w:eastAsia="Cambria" w:hAnsiTheme="minorHAnsi" w:cstheme="minorHAnsi"/>
          <w:lang w:val="fr-FR"/>
        </w:rPr>
        <w:t xml:space="preserve">du 11 avril 1995 visant à instituer la Charte </w:t>
      </w:r>
      <w:r>
        <w:rPr>
          <w:rFonts w:ascii="Calibri" w:hAnsi="Calibri" w:cs="Calibri"/>
          <w:bCs/>
        </w:rPr>
        <w:t xml:space="preserve">de l’assuré social prévoit : </w:t>
      </w:r>
    </w:p>
    <w:p w14:paraId="6C797B1F" w14:textId="77777777" w:rsidR="0012617F" w:rsidRDefault="0012617F" w:rsidP="0012617F">
      <w:pPr>
        <w:spacing w:before="120"/>
        <w:ind w:left="709"/>
        <w:jc w:val="both"/>
        <w:rPr>
          <w:rFonts w:ascii="Calibri" w:hAnsi="Calibri" w:cs="Calibri"/>
          <w:bCs/>
          <w:i/>
        </w:rPr>
      </w:pPr>
      <w:r>
        <w:rPr>
          <w:rFonts w:ascii="Calibri" w:hAnsi="Calibri" w:cs="Calibri"/>
          <w:bCs/>
          <w:i/>
        </w:rPr>
        <w:t>« </w:t>
      </w:r>
      <w:r>
        <w:rPr>
          <w:rFonts w:ascii="Calibri" w:hAnsi="Calibri" w:cs="Calibri"/>
          <w:i/>
          <w:color w:val="000000"/>
        </w:rPr>
        <w:t>Sans préjudice des délais plus favorables résultant des législations spécifiques, les recours contre les décisions prises par les institutions de sécurité sociale compétentes en matière d'octroi, de paiement ou de récupération de prestations, doivent, à peine de déchéance, être introduits dans les trois mois de leur notification ou de la prise de connaissance de la décision par l'assuré social en cas d'absence de notification.</w:t>
      </w:r>
      <w:r>
        <w:rPr>
          <w:rFonts w:ascii="Calibri" w:hAnsi="Calibri" w:cs="Calibri"/>
          <w:bCs/>
          <w:i/>
        </w:rPr>
        <w:t> »</w:t>
      </w:r>
    </w:p>
    <w:p w14:paraId="0B7539DE" w14:textId="77777777" w:rsidR="0012617F" w:rsidRDefault="0012617F" w:rsidP="0012617F">
      <w:pPr>
        <w:spacing w:before="120"/>
        <w:jc w:val="both"/>
        <w:rPr>
          <w:rFonts w:ascii="Calibri" w:hAnsi="Calibri" w:cs="Calibri"/>
          <w:bCs/>
        </w:rPr>
      </w:pPr>
      <w:r>
        <w:rPr>
          <w:rFonts w:ascii="Calibri" w:hAnsi="Calibri" w:cs="Calibri"/>
          <w:bCs/>
        </w:rPr>
        <w:t>L’article 14 de la même Charte de l’assuré social dispose que :</w:t>
      </w:r>
    </w:p>
    <w:p w14:paraId="2B39B8D1" w14:textId="77777777" w:rsidR="0012617F" w:rsidRDefault="0012617F" w:rsidP="0012617F">
      <w:pPr>
        <w:spacing w:before="120"/>
        <w:ind w:left="709"/>
        <w:jc w:val="both"/>
        <w:rPr>
          <w:rFonts w:ascii="Calibri" w:hAnsi="Calibri" w:cs="Calibri"/>
          <w:i/>
          <w:color w:val="000000"/>
        </w:rPr>
      </w:pPr>
      <w:r>
        <w:rPr>
          <w:rFonts w:ascii="Calibri" w:hAnsi="Calibri" w:cs="Calibri"/>
          <w:i/>
          <w:color w:val="000000"/>
        </w:rPr>
        <w:t xml:space="preserve">« Les décisions d'octroi ou de refus des prestations doivent contenir les mentions suivantes : </w:t>
      </w:r>
    </w:p>
    <w:p w14:paraId="6073E21F" w14:textId="77777777" w:rsidR="0012617F" w:rsidRDefault="0012617F" w:rsidP="0012617F">
      <w:pPr>
        <w:ind w:left="708"/>
        <w:jc w:val="both"/>
        <w:rPr>
          <w:rFonts w:ascii="Calibri" w:hAnsi="Calibri" w:cs="Calibri"/>
          <w:i/>
          <w:color w:val="000000"/>
        </w:rPr>
      </w:pPr>
      <w:r>
        <w:rPr>
          <w:rFonts w:ascii="Calibri" w:hAnsi="Calibri" w:cs="Calibri"/>
          <w:i/>
          <w:color w:val="000000"/>
        </w:rPr>
        <w:t>  1° la possibilité d'intenter un recours devant la juridiction compétente;</w:t>
      </w:r>
    </w:p>
    <w:p w14:paraId="58B6A1F1" w14:textId="77777777" w:rsidR="0012617F" w:rsidRDefault="0012617F" w:rsidP="0012617F">
      <w:pPr>
        <w:ind w:left="708"/>
        <w:jc w:val="both"/>
        <w:rPr>
          <w:rFonts w:ascii="Calibri" w:hAnsi="Calibri" w:cs="Calibri"/>
          <w:i/>
          <w:color w:val="000000"/>
        </w:rPr>
      </w:pPr>
      <w:r>
        <w:rPr>
          <w:rFonts w:ascii="Calibri" w:hAnsi="Calibri" w:cs="Calibri"/>
          <w:i/>
          <w:color w:val="000000"/>
        </w:rPr>
        <w:t>  2° l'adresse des juridictions compétentes;</w:t>
      </w:r>
    </w:p>
    <w:p w14:paraId="716F7CDB" w14:textId="77777777" w:rsidR="0012617F" w:rsidRDefault="0012617F" w:rsidP="0012617F">
      <w:pPr>
        <w:ind w:left="708"/>
        <w:jc w:val="both"/>
        <w:rPr>
          <w:rFonts w:ascii="Calibri" w:hAnsi="Calibri" w:cs="Calibri"/>
          <w:i/>
          <w:color w:val="000000"/>
        </w:rPr>
      </w:pPr>
      <w:r>
        <w:rPr>
          <w:rFonts w:ascii="Calibri" w:hAnsi="Calibri" w:cs="Calibri"/>
          <w:i/>
          <w:color w:val="000000"/>
        </w:rPr>
        <w:t>  3° le délai et les modalités pour intenter un recours;</w:t>
      </w:r>
    </w:p>
    <w:p w14:paraId="5D15C362" w14:textId="77777777" w:rsidR="0012617F" w:rsidRDefault="0012617F" w:rsidP="0012617F">
      <w:pPr>
        <w:ind w:left="708"/>
        <w:jc w:val="both"/>
        <w:rPr>
          <w:rFonts w:ascii="Calibri" w:hAnsi="Calibri" w:cs="Calibri"/>
          <w:i/>
          <w:color w:val="000000"/>
        </w:rPr>
      </w:pPr>
      <w:r>
        <w:rPr>
          <w:rFonts w:ascii="Calibri" w:hAnsi="Calibri" w:cs="Calibri"/>
          <w:i/>
          <w:color w:val="000000"/>
        </w:rPr>
        <w:t xml:space="preserve">  4° le contenu des articles 728 et 1017 du Code judiciaire; </w:t>
      </w:r>
    </w:p>
    <w:p w14:paraId="26F5811C" w14:textId="77777777" w:rsidR="0012617F" w:rsidRDefault="0012617F" w:rsidP="0012617F">
      <w:pPr>
        <w:ind w:left="708"/>
        <w:jc w:val="both"/>
        <w:rPr>
          <w:rFonts w:ascii="Calibri" w:hAnsi="Calibri" w:cs="Calibri"/>
          <w:i/>
          <w:color w:val="000000"/>
        </w:rPr>
      </w:pPr>
      <w:r>
        <w:rPr>
          <w:rFonts w:ascii="Calibri" w:hAnsi="Calibri" w:cs="Calibri"/>
          <w:i/>
          <w:color w:val="000000"/>
        </w:rPr>
        <w:t>  5° les références du dossier et du service qui gère celui-ci;</w:t>
      </w:r>
    </w:p>
    <w:p w14:paraId="3366E856" w14:textId="77777777" w:rsidR="0012617F" w:rsidRDefault="0012617F" w:rsidP="0012617F">
      <w:pPr>
        <w:ind w:left="708"/>
        <w:jc w:val="both"/>
        <w:rPr>
          <w:rFonts w:ascii="Calibri" w:hAnsi="Calibri" w:cs="Calibri"/>
          <w:i/>
          <w:color w:val="000000"/>
        </w:rPr>
      </w:pPr>
      <w:r>
        <w:rPr>
          <w:rFonts w:ascii="Calibri" w:hAnsi="Calibri" w:cs="Calibri"/>
          <w:i/>
          <w:color w:val="000000"/>
        </w:rPr>
        <w:t>  6° la possibilité d'obtenir toute explication sur la décision auprès du service qui gère le dossier ou d'un service d'information désigné.</w:t>
      </w:r>
    </w:p>
    <w:p w14:paraId="0DEC0AEE" w14:textId="77777777" w:rsidR="0012617F" w:rsidRDefault="0012617F" w:rsidP="0012617F">
      <w:pPr>
        <w:ind w:left="708"/>
        <w:jc w:val="both"/>
        <w:rPr>
          <w:rFonts w:ascii="Calibri" w:hAnsi="Calibri" w:cs="Calibri"/>
          <w:i/>
          <w:color w:val="000000"/>
        </w:rPr>
      </w:pPr>
      <w:r>
        <w:rPr>
          <w:rFonts w:ascii="Calibri" w:hAnsi="Calibri" w:cs="Calibri"/>
          <w:i/>
          <w:color w:val="000000"/>
        </w:rPr>
        <w:t>  Si la décision ne contient pas les mentions prévues à l'alinéa 1er, le délai de recours ne commence pas à courir.</w:t>
      </w:r>
    </w:p>
    <w:p w14:paraId="336BFE37" w14:textId="77777777" w:rsidR="0012617F" w:rsidRDefault="0012617F" w:rsidP="0012617F">
      <w:pPr>
        <w:ind w:left="708"/>
        <w:jc w:val="both"/>
        <w:rPr>
          <w:rFonts w:ascii="Calibri" w:hAnsi="Calibri" w:cs="Calibri"/>
          <w:i/>
          <w:color w:val="000000"/>
        </w:rPr>
      </w:pPr>
      <w:r>
        <w:rPr>
          <w:rFonts w:ascii="Calibri" w:hAnsi="Calibri" w:cs="Calibri"/>
          <w:i/>
          <w:color w:val="000000"/>
        </w:rPr>
        <w:t>  Le Roi peut prévoir que l'alinéa premier ne s'applique pas aux prestations qu'Il détermine. »</w:t>
      </w:r>
    </w:p>
    <w:p w14:paraId="51044ED5" w14:textId="77777777" w:rsidR="0012617F" w:rsidRPr="001A758B" w:rsidRDefault="0012617F" w:rsidP="0012617F">
      <w:pPr>
        <w:pStyle w:val="Paragraphedeliste"/>
        <w:numPr>
          <w:ilvl w:val="0"/>
          <w:numId w:val="8"/>
        </w:numPr>
        <w:spacing w:before="120"/>
        <w:ind w:left="0" w:firstLine="0"/>
        <w:jc w:val="both"/>
        <w:rPr>
          <w:rFonts w:asciiTheme="minorHAnsi" w:eastAsia="Times New Roman" w:hAnsiTheme="minorHAnsi" w:cstheme="minorHAnsi"/>
          <w:b/>
          <w:bCs/>
          <w:u w:val="single"/>
        </w:rPr>
      </w:pPr>
      <w:bookmarkStart w:id="6" w:name="_Hlk149215401"/>
      <w:r w:rsidRPr="001A758B">
        <w:rPr>
          <w:rFonts w:asciiTheme="minorHAnsi" w:eastAsia="Times New Roman" w:hAnsiTheme="minorHAnsi" w:cstheme="minorHAnsi"/>
          <w:b/>
          <w:bCs/>
          <w:u w:val="single"/>
        </w:rPr>
        <w:t>Application au cas d’espèce</w:t>
      </w:r>
    </w:p>
    <w:bookmarkEnd w:id="6"/>
    <w:p w14:paraId="2D512CD4" w14:textId="77777777" w:rsidR="0012617F" w:rsidRDefault="0012617F" w:rsidP="0012617F">
      <w:pPr>
        <w:jc w:val="both"/>
        <w:rPr>
          <w:rFonts w:asciiTheme="minorHAnsi" w:eastAsia="Times New Roman" w:hAnsiTheme="minorHAnsi" w:cstheme="minorHAnsi"/>
        </w:rPr>
      </w:pPr>
    </w:p>
    <w:p w14:paraId="1E3186A0" w14:textId="77777777" w:rsidR="0012617F" w:rsidRDefault="0012617F" w:rsidP="0012617F">
      <w:pPr>
        <w:jc w:val="both"/>
        <w:rPr>
          <w:rFonts w:asciiTheme="minorHAnsi" w:eastAsia="Times New Roman" w:hAnsiTheme="minorHAnsi" w:cstheme="minorHAnsi"/>
        </w:rPr>
      </w:pPr>
      <w:r>
        <w:rPr>
          <w:rFonts w:asciiTheme="minorHAnsi" w:eastAsia="Times New Roman" w:hAnsiTheme="minorHAnsi" w:cstheme="minorHAnsi"/>
        </w:rPr>
        <w:t>La procédure a été introduite par requête réceptionnée au greffe le 3 décembre 2021.</w:t>
      </w:r>
    </w:p>
    <w:p w14:paraId="6D067825" w14:textId="1C18B56B" w:rsidR="0012617F" w:rsidRDefault="0012617F" w:rsidP="0012617F">
      <w:pPr>
        <w:spacing w:before="120"/>
        <w:jc w:val="both"/>
        <w:rPr>
          <w:rFonts w:asciiTheme="minorHAnsi" w:eastAsia="Times New Roman" w:hAnsiTheme="minorHAnsi" w:cstheme="minorHAnsi"/>
        </w:rPr>
      </w:pPr>
      <w:r>
        <w:rPr>
          <w:rFonts w:asciiTheme="minorHAnsi" w:eastAsia="Times New Roman" w:hAnsiTheme="minorHAnsi" w:cstheme="minorHAnsi"/>
        </w:rPr>
        <w:t xml:space="preserve">La fin du droit aux allocations d’insertion à partir du </w:t>
      </w:r>
      <w:r w:rsidR="00D64A37">
        <w:rPr>
          <w:rFonts w:asciiTheme="minorHAnsi" w:hAnsiTheme="minorHAnsi" w:cstheme="minorHAnsi"/>
          <w:spacing w:val="-3"/>
        </w:rPr>
        <w:t>16 février</w:t>
      </w:r>
      <w:r>
        <w:rPr>
          <w:rFonts w:asciiTheme="minorHAnsi" w:hAnsiTheme="minorHAnsi" w:cstheme="minorHAnsi"/>
          <w:spacing w:val="-3"/>
        </w:rPr>
        <w:t xml:space="preserve"> 2015 n’a pas été formalisée par une décision de l’</w:t>
      </w:r>
      <w:proofErr w:type="spellStart"/>
      <w:r>
        <w:rPr>
          <w:rFonts w:asciiTheme="minorHAnsi" w:hAnsiTheme="minorHAnsi" w:cstheme="minorHAnsi"/>
          <w:spacing w:val="-3"/>
        </w:rPr>
        <w:t>ONEm</w:t>
      </w:r>
      <w:proofErr w:type="spellEnd"/>
      <w:r>
        <w:rPr>
          <w:rFonts w:asciiTheme="minorHAnsi" w:hAnsiTheme="minorHAnsi" w:cstheme="minorHAnsi"/>
          <w:spacing w:val="-3"/>
        </w:rPr>
        <w:t xml:space="preserve"> notifiée à </w:t>
      </w:r>
      <w:r>
        <w:rPr>
          <w:rFonts w:asciiTheme="minorHAnsi" w:eastAsia="Times New Roman" w:hAnsiTheme="minorHAnsi" w:cstheme="minorHAnsi"/>
        </w:rPr>
        <w:t xml:space="preserve">Madame </w:t>
      </w:r>
      <w:r w:rsidR="00C710C5">
        <w:rPr>
          <w:rFonts w:asciiTheme="minorHAnsi" w:eastAsia="Times New Roman" w:hAnsiTheme="minorHAnsi" w:cstheme="minorHAnsi"/>
        </w:rPr>
        <w:t>K</w:t>
      </w:r>
      <w:r>
        <w:rPr>
          <w:rFonts w:asciiTheme="minorHAnsi" w:eastAsia="Times New Roman" w:hAnsiTheme="minorHAnsi" w:cstheme="minorHAnsi"/>
        </w:rPr>
        <w:t>.</w:t>
      </w:r>
    </w:p>
    <w:p w14:paraId="2C3C2358" w14:textId="135C4FC5" w:rsidR="0012617F" w:rsidRDefault="0012617F" w:rsidP="0012617F">
      <w:pPr>
        <w:spacing w:before="120"/>
        <w:jc w:val="both"/>
        <w:rPr>
          <w:rFonts w:asciiTheme="minorHAnsi" w:eastAsia="Times New Roman" w:hAnsiTheme="minorHAnsi" w:cstheme="minorHAnsi"/>
        </w:rPr>
      </w:pPr>
      <w:r>
        <w:rPr>
          <w:rFonts w:asciiTheme="minorHAnsi" w:eastAsia="Times New Roman" w:hAnsiTheme="minorHAnsi" w:cstheme="minorHAnsi"/>
        </w:rPr>
        <w:t xml:space="preserve">Il n’est donc pas contestable qu’aucune décision visant les mentions prévues à l’article 14 de la Charte de l’assuré social, qui aurait permis de faire courir le délai de recours de trois mois, n’a été notifiée à Madame </w:t>
      </w:r>
      <w:r w:rsidR="00C710C5">
        <w:rPr>
          <w:rFonts w:asciiTheme="minorHAnsi" w:eastAsia="Times New Roman" w:hAnsiTheme="minorHAnsi" w:cstheme="minorHAnsi"/>
        </w:rPr>
        <w:t>K</w:t>
      </w:r>
      <w:r>
        <w:rPr>
          <w:rFonts w:asciiTheme="minorHAnsi" w:eastAsia="Times New Roman" w:hAnsiTheme="minorHAnsi" w:cstheme="minorHAnsi"/>
        </w:rPr>
        <w:t>.</w:t>
      </w:r>
    </w:p>
    <w:p w14:paraId="1A24C335" w14:textId="0ADB9A53" w:rsidR="0012617F" w:rsidRDefault="0012617F" w:rsidP="0012617F">
      <w:pPr>
        <w:spacing w:before="120"/>
        <w:jc w:val="both"/>
        <w:rPr>
          <w:rFonts w:asciiTheme="minorHAnsi" w:eastAsia="Times New Roman" w:hAnsiTheme="minorHAnsi" w:cstheme="minorHAnsi"/>
        </w:rPr>
      </w:pPr>
      <w:r>
        <w:rPr>
          <w:rFonts w:asciiTheme="minorHAnsi" w:eastAsia="Times New Roman" w:hAnsiTheme="minorHAnsi" w:cstheme="minorHAnsi"/>
        </w:rPr>
        <w:t>Toutefois, l’</w:t>
      </w:r>
      <w:proofErr w:type="spellStart"/>
      <w:r>
        <w:rPr>
          <w:rFonts w:asciiTheme="minorHAnsi" w:eastAsia="Times New Roman" w:hAnsiTheme="minorHAnsi" w:cstheme="minorHAnsi"/>
        </w:rPr>
        <w:t>ONEm</w:t>
      </w:r>
      <w:proofErr w:type="spellEnd"/>
      <w:r>
        <w:rPr>
          <w:rFonts w:asciiTheme="minorHAnsi" w:eastAsia="Times New Roman" w:hAnsiTheme="minorHAnsi" w:cstheme="minorHAnsi"/>
        </w:rPr>
        <w:t xml:space="preserve"> invoque que Madame </w:t>
      </w:r>
      <w:r w:rsidR="00C710C5">
        <w:rPr>
          <w:rFonts w:asciiTheme="minorHAnsi" w:eastAsia="Times New Roman" w:hAnsiTheme="minorHAnsi" w:cstheme="minorHAnsi"/>
        </w:rPr>
        <w:t>K</w:t>
      </w:r>
      <w:r>
        <w:rPr>
          <w:rFonts w:asciiTheme="minorHAnsi" w:eastAsia="Times New Roman" w:hAnsiTheme="minorHAnsi" w:cstheme="minorHAnsi"/>
        </w:rPr>
        <w:t xml:space="preserve"> a pris connaissance de la fin de son droit aux allocations d’insertion plus de trois mois avant l’introduction du recours, si bien que celui-ci serait introduit tardivement selon sa thèse.</w:t>
      </w:r>
    </w:p>
    <w:p w14:paraId="0F6192BC" w14:textId="3B34D78F" w:rsidR="0012617F" w:rsidRDefault="0012617F" w:rsidP="0012617F">
      <w:pPr>
        <w:spacing w:before="120"/>
        <w:jc w:val="both"/>
        <w:rPr>
          <w:rFonts w:asciiTheme="minorHAnsi" w:eastAsia="Times New Roman" w:hAnsiTheme="minorHAnsi" w:cstheme="minorHAnsi"/>
        </w:rPr>
      </w:pPr>
      <w:r>
        <w:rPr>
          <w:rFonts w:asciiTheme="minorHAnsi" w:eastAsia="Times New Roman" w:hAnsiTheme="minorHAnsi" w:cstheme="minorHAnsi"/>
        </w:rPr>
        <w:t xml:space="preserve">A cet égard, Madame </w:t>
      </w:r>
      <w:r w:rsidR="00C710C5">
        <w:rPr>
          <w:rFonts w:asciiTheme="minorHAnsi" w:eastAsia="Times New Roman" w:hAnsiTheme="minorHAnsi" w:cstheme="minorHAnsi"/>
        </w:rPr>
        <w:t>K</w:t>
      </w:r>
      <w:r>
        <w:rPr>
          <w:rFonts w:asciiTheme="minorHAnsi" w:eastAsia="Times New Roman" w:hAnsiTheme="minorHAnsi" w:cstheme="minorHAnsi"/>
        </w:rPr>
        <w:t xml:space="preserve"> reconnaît elle-même avoir été informée par son organisme de paiement de la fin du droit.</w:t>
      </w:r>
    </w:p>
    <w:p w14:paraId="2D46FEE7" w14:textId="77777777" w:rsidR="0012617F" w:rsidRDefault="0012617F" w:rsidP="0012617F">
      <w:pPr>
        <w:spacing w:before="120"/>
        <w:jc w:val="both"/>
        <w:rPr>
          <w:rFonts w:asciiTheme="minorHAnsi" w:eastAsia="Times New Roman" w:hAnsiTheme="minorHAnsi" w:cstheme="minorHAnsi"/>
        </w:rPr>
      </w:pPr>
      <w:r>
        <w:rPr>
          <w:rFonts w:asciiTheme="minorHAnsi" w:eastAsia="Times New Roman" w:hAnsiTheme="minorHAnsi" w:cstheme="minorHAnsi"/>
        </w:rPr>
        <w:t>Cependant, il appartient à l’</w:t>
      </w:r>
      <w:proofErr w:type="spellStart"/>
      <w:r>
        <w:rPr>
          <w:rFonts w:asciiTheme="minorHAnsi" w:eastAsia="Times New Roman" w:hAnsiTheme="minorHAnsi" w:cstheme="minorHAnsi"/>
        </w:rPr>
        <w:t>ONEm</w:t>
      </w:r>
      <w:proofErr w:type="spellEnd"/>
      <w:r>
        <w:rPr>
          <w:rFonts w:asciiTheme="minorHAnsi" w:eastAsia="Times New Roman" w:hAnsiTheme="minorHAnsi" w:cstheme="minorHAnsi"/>
        </w:rPr>
        <w:t xml:space="preserve"> d’établir la date réelle de cette prise de connaissance</w:t>
      </w:r>
      <w:r>
        <w:rPr>
          <w:rStyle w:val="Appelnotedebasdep"/>
          <w:rFonts w:eastAsia="Times New Roman"/>
        </w:rPr>
        <w:footnoteReference w:id="2"/>
      </w:r>
      <w:r>
        <w:rPr>
          <w:rFonts w:asciiTheme="minorHAnsi" w:eastAsia="Times New Roman" w:hAnsiTheme="minorHAnsi" w:cstheme="minorHAnsi"/>
        </w:rPr>
        <w:t>.</w:t>
      </w:r>
    </w:p>
    <w:p w14:paraId="17ADBE22" w14:textId="77777777" w:rsidR="0012617F" w:rsidRDefault="0012617F" w:rsidP="0012617F">
      <w:pPr>
        <w:spacing w:before="120"/>
        <w:jc w:val="both"/>
        <w:rPr>
          <w:rFonts w:ascii="Calibri" w:eastAsia="Calibri" w:hAnsi="Calibri" w:cs="Calibri"/>
        </w:rPr>
      </w:pPr>
      <w:r>
        <w:rPr>
          <w:rFonts w:ascii="Calibri" w:eastAsia="Calibri" w:hAnsi="Calibri" w:cs="Calibri"/>
        </w:rPr>
        <w:t xml:space="preserve">La cour du travail de Liège a jugé que </w:t>
      </w:r>
      <w:r>
        <w:rPr>
          <w:rFonts w:ascii="Calibri" w:eastAsia="Calibri" w:hAnsi="Calibri" w:cs="Calibri"/>
          <w:i/>
          <w:iCs/>
        </w:rPr>
        <w:t>« la prise de connaissance visée à l’article 23 de la Charte en alternative à la notification est une prise de connaissance certaine, effective et complète de la décision et non seulement de ses effets factuels. Cette prise de connaissance certaine, effective et complète implique que la motivation ainsi que les informations relatives aux possibilités de recours existantes soient également portées à la connaissance de l’assuré social »</w:t>
      </w:r>
      <w:r>
        <w:rPr>
          <w:rStyle w:val="Appelnotedebasdep"/>
          <w:rFonts w:ascii="Calibri" w:eastAsia="Calibri" w:hAnsi="Calibri" w:cs="Calibri"/>
        </w:rPr>
        <w:footnoteReference w:id="3"/>
      </w:r>
      <w:r>
        <w:rPr>
          <w:rFonts w:ascii="Calibri" w:eastAsia="Calibri" w:hAnsi="Calibri" w:cs="Calibri"/>
        </w:rPr>
        <w:t>.</w:t>
      </w:r>
    </w:p>
    <w:p w14:paraId="7F63EC80" w14:textId="734FC8D9" w:rsidR="0012617F" w:rsidRDefault="0012617F" w:rsidP="0012617F">
      <w:pPr>
        <w:spacing w:before="120"/>
        <w:jc w:val="both"/>
        <w:rPr>
          <w:rFonts w:ascii="Calibri" w:hAnsi="Calibri"/>
        </w:rPr>
      </w:pPr>
      <w:r>
        <w:rPr>
          <w:rFonts w:ascii="Calibri" w:eastAsia="Calibri" w:hAnsi="Calibri" w:cs="Calibri"/>
        </w:rPr>
        <w:t>L’</w:t>
      </w:r>
      <w:proofErr w:type="spellStart"/>
      <w:r>
        <w:rPr>
          <w:rFonts w:ascii="Calibri" w:eastAsia="Calibri" w:hAnsi="Calibri" w:cs="Calibri"/>
        </w:rPr>
        <w:t>ONEm</w:t>
      </w:r>
      <w:proofErr w:type="spellEnd"/>
      <w:r>
        <w:rPr>
          <w:rFonts w:ascii="Calibri" w:eastAsia="Calibri" w:hAnsi="Calibri" w:cs="Calibri"/>
        </w:rPr>
        <w:t xml:space="preserve"> ne rapporte pas</w:t>
      </w:r>
      <w:r>
        <w:rPr>
          <w:rFonts w:ascii="Calibri" w:hAnsi="Calibri"/>
        </w:rPr>
        <w:t xml:space="preserve"> la preuve du caractère certain, effectif et complet de la prise de connaissance de la décision litigieuse par </w:t>
      </w:r>
      <w:r>
        <w:rPr>
          <w:rFonts w:asciiTheme="minorHAnsi" w:eastAsia="Times New Roman" w:hAnsiTheme="minorHAnsi" w:cstheme="minorHAnsi"/>
        </w:rPr>
        <w:t xml:space="preserve">Madame </w:t>
      </w:r>
      <w:r w:rsidR="00C710C5">
        <w:rPr>
          <w:rFonts w:asciiTheme="minorHAnsi" w:eastAsia="Times New Roman" w:hAnsiTheme="minorHAnsi" w:cstheme="minorHAnsi"/>
        </w:rPr>
        <w:t>K</w:t>
      </w:r>
      <w:r>
        <w:rPr>
          <w:rFonts w:ascii="Calibri" w:hAnsi="Calibri"/>
        </w:rPr>
        <w:t xml:space="preserve"> ni qu’elle a été en mesure de prendre connaissance des mentions relatives aux possibilités de recours.</w:t>
      </w:r>
    </w:p>
    <w:p w14:paraId="3774D5A6" w14:textId="77777777" w:rsidR="0012617F" w:rsidRDefault="0012617F" w:rsidP="0012617F">
      <w:pPr>
        <w:spacing w:before="120"/>
        <w:jc w:val="both"/>
        <w:rPr>
          <w:rFonts w:ascii="Calibri" w:hAnsi="Calibri" w:cs="Calibri"/>
          <w:bCs/>
        </w:rPr>
      </w:pPr>
      <w:r>
        <w:rPr>
          <w:rFonts w:ascii="Calibri" w:hAnsi="Calibri" w:cs="Calibri"/>
          <w:color w:val="000000"/>
        </w:rPr>
        <w:t>Le tribunal estime donc que le délai de recours de trois mois n’a pas commencé à courir et que le recours, introduit le 3 décembre 2021, est donc</w:t>
      </w:r>
      <w:r>
        <w:rPr>
          <w:rFonts w:ascii="Calibri" w:hAnsi="Calibri" w:cs="Calibri"/>
          <w:bCs/>
        </w:rPr>
        <w:t xml:space="preserve"> introduit dans les formes légales et le délai prescrit, et est, en conséquence, recevable.</w:t>
      </w:r>
    </w:p>
    <w:p w14:paraId="1835118E" w14:textId="77777777" w:rsidR="0012617F" w:rsidRPr="006274E6" w:rsidRDefault="0012617F" w:rsidP="0012617F">
      <w:pPr>
        <w:widowControl/>
        <w:suppressAutoHyphens w:val="0"/>
        <w:spacing w:before="240" w:after="200" w:line="276" w:lineRule="auto"/>
        <w:textAlignment w:val="auto"/>
        <w:rPr>
          <w:rFonts w:asciiTheme="minorHAnsi" w:hAnsiTheme="minorHAnsi" w:cstheme="minorHAnsi"/>
          <w:b/>
        </w:rPr>
      </w:pPr>
      <w:r>
        <w:rPr>
          <w:rFonts w:asciiTheme="minorHAnsi" w:hAnsiTheme="minorHAnsi" w:cstheme="minorHAnsi"/>
          <w:b/>
        </w:rPr>
        <w:t>2.2.</w:t>
      </w:r>
      <w:r w:rsidRPr="006274E6">
        <w:rPr>
          <w:rFonts w:asciiTheme="minorHAnsi" w:hAnsiTheme="minorHAnsi" w:cstheme="minorHAnsi"/>
          <w:b/>
        </w:rPr>
        <w:t xml:space="preserve">      </w:t>
      </w:r>
      <w:r w:rsidRPr="006274E6">
        <w:rPr>
          <w:rFonts w:asciiTheme="minorHAnsi" w:hAnsiTheme="minorHAnsi" w:cstheme="minorHAnsi"/>
          <w:b/>
          <w:u w:val="single"/>
        </w:rPr>
        <w:t>Quant au fondement</w:t>
      </w:r>
    </w:p>
    <w:p w14:paraId="46EF3CAB" w14:textId="77777777" w:rsidR="0012617F" w:rsidRDefault="0012617F" w:rsidP="0012617F">
      <w:pPr>
        <w:widowControl/>
        <w:suppressAutoHyphens w:val="0"/>
        <w:spacing w:after="200"/>
        <w:jc w:val="both"/>
        <w:rPr>
          <w:rFonts w:ascii="Calibri" w:eastAsia="Cambria" w:hAnsi="Calibri" w:cs="Calibri"/>
          <w:kern w:val="0"/>
          <w:lang w:val="fr-FR" w:eastAsia="en-US"/>
        </w:rPr>
      </w:pPr>
      <w:r>
        <w:rPr>
          <w:rFonts w:ascii="Calibri" w:eastAsia="Calibri" w:hAnsi="Calibri" w:cs="Calibri"/>
          <w:kern w:val="0"/>
          <w:lang w:eastAsia="en-US"/>
        </w:rPr>
        <w:t xml:space="preserve">Le siège de la matière est l’article 63, §2, de </w:t>
      </w:r>
      <w:r>
        <w:rPr>
          <w:rFonts w:ascii="Calibri" w:eastAsia="Cambria" w:hAnsi="Calibri" w:cs="Calibri"/>
          <w:kern w:val="0"/>
          <w:lang w:val="fr-FR" w:eastAsia="en-US"/>
        </w:rPr>
        <w:t xml:space="preserve">l’arrêté royal du 25 novembre 1991, précité, tel qu’il a été inséré par l’article 9 de </w:t>
      </w:r>
      <w:bookmarkStart w:id="7" w:name="_Hlk149214900"/>
      <w:r>
        <w:rPr>
          <w:rFonts w:ascii="Calibri" w:eastAsia="Cambria" w:hAnsi="Calibri" w:cs="Calibri"/>
          <w:kern w:val="0"/>
          <w:lang w:val="fr-FR" w:eastAsia="en-US"/>
        </w:rPr>
        <w:t>l’arrêté royal du 28 décembre 2011.</w:t>
      </w:r>
      <w:r>
        <w:rPr>
          <w:rFonts w:eastAsia="Cambria" w:cs="Calibri"/>
          <w:kern w:val="0"/>
          <w:vertAlign w:val="superscript"/>
          <w:lang w:val="fr-FR" w:eastAsia="en-US"/>
        </w:rPr>
        <w:footnoteReference w:id="4"/>
      </w:r>
      <w:bookmarkEnd w:id="7"/>
    </w:p>
    <w:p w14:paraId="62F73BEB" w14:textId="77777777" w:rsidR="0012617F" w:rsidRDefault="0012617F" w:rsidP="0012617F">
      <w:pPr>
        <w:widowControl/>
        <w:suppressAutoHyphens w:val="0"/>
        <w:spacing w:after="200"/>
        <w:jc w:val="both"/>
        <w:rPr>
          <w:rFonts w:ascii="Calibri" w:eastAsia="Calibri" w:hAnsi="Calibri" w:cs="Calibri"/>
          <w:kern w:val="0"/>
          <w:lang w:eastAsia="en-US"/>
        </w:rPr>
      </w:pPr>
      <w:r>
        <w:rPr>
          <w:rFonts w:ascii="Calibri" w:eastAsia="Calibri" w:hAnsi="Calibri" w:cs="Calibri"/>
          <w:kern w:val="0"/>
          <w:lang w:eastAsia="en-US"/>
        </w:rPr>
        <w:t>L’article 63, §2, prévoit que :</w:t>
      </w:r>
    </w:p>
    <w:p w14:paraId="41C2915E" w14:textId="77777777" w:rsidR="0012617F" w:rsidRDefault="0012617F" w:rsidP="0012617F">
      <w:pPr>
        <w:widowControl/>
        <w:suppressAutoHyphens w:val="0"/>
        <w:spacing w:before="120"/>
        <w:ind w:left="709"/>
        <w:jc w:val="both"/>
        <w:rPr>
          <w:rFonts w:ascii="Calibri" w:eastAsia="Cambria" w:hAnsi="Calibri" w:cs="Calibri"/>
          <w:i/>
          <w:kern w:val="0"/>
          <w:lang w:val="fr-FR" w:eastAsia="en-US"/>
        </w:rPr>
      </w:pPr>
      <w:r>
        <w:rPr>
          <w:rFonts w:ascii="Calibri" w:eastAsia="Cambria" w:hAnsi="Calibri" w:cs="Calibri"/>
          <w:kern w:val="0"/>
          <w:lang w:val="fr-FR" w:eastAsia="en-US"/>
        </w:rPr>
        <w:t xml:space="preserve">«  </w:t>
      </w:r>
      <w:r>
        <w:rPr>
          <w:rFonts w:ascii="Calibri" w:eastAsia="Cambria" w:hAnsi="Calibri" w:cs="Calibri"/>
          <w:i/>
          <w:kern w:val="0"/>
          <w:lang w:val="fr-FR" w:eastAsia="en-US"/>
        </w:rPr>
        <w:t>Le droit aux allocations d'insertion est limité à une période de 36 mois, calculée de date à date, à partir du jour où le droit a été accordé pour la première fois en vertu de l'article 36.</w:t>
      </w:r>
    </w:p>
    <w:p w14:paraId="604FABAC" w14:textId="77777777" w:rsidR="0012617F" w:rsidRDefault="0012617F" w:rsidP="0012617F">
      <w:pPr>
        <w:widowControl/>
        <w:suppressAutoHyphens w:val="0"/>
        <w:spacing w:before="120"/>
        <w:ind w:left="709"/>
        <w:jc w:val="both"/>
        <w:rPr>
          <w:rFonts w:ascii="Calibri" w:eastAsia="Cambria" w:hAnsi="Calibri" w:cs="Calibri"/>
          <w:i/>
          <w:kern w:val="0"/>
          <w:lang w:val="fr-FR" w:eastAsia="en-US"/>
        </w:rPr>
      </w:pPr>
      <w:r>
        <w:rPr>
          <w:rFonts w:ascii="Calibri" w:eastAsia="Cambria" w:hAnsi="Calibri" w:cs="Calibri"/>
          <w:i/>
          <w:kern w:val="0"/>
          <w:lang w:val="fr-FR" w:eastAsia="en-US"/>
        </w:rPr>
        <w:t xml:space="preserve"> Pour l'application de l'alinéa 1er, il n'est pas tenu compte :</w:t>
      </w:r>
    </w:p>
    <w:p w14:paraId="6B79CE3B" w14:textId="77777777" w:rsidR="0012617F" w:rsidRDefault="0012617F" w:rsidP="0012617F">
      <w:pPr>
        <w:widowControl/>
        <w:suppressAutoHyphens w:val="0"/>
        <w:spacing w:before="120"/>
        <w:ind w:left="709"/>
        <w:jc w:val="both"/>
        <w:rPr>
          <w:rFonts w:ascii="Calibri" w:eastAsia="Cambria" w:hAnsi="Calibri" w:cs="Calibri"/>
          <w:i/>
          <w:kern w:val="0"/>
          <w:lang w:val="fr-FR" w:eastAsia="en-US"/>
        </w:rPr>
      </w:pPr>
      <w:r>
        <w:rPr>
          <w:rFonts w:ascii="Calibri" w:eastAsia="Cambria" w:hAnsi="Calibri" w:cs="Calibri"/>
          <w:i/>
          <w:kern w:val="0"/>
          <w:lang w:val="fr-FR" w:eastAsia="en-US"/>
        </w:rPr>
        <w:t xml:space="preserve"> 1° de la période qui précède le 1er janvier 2012; </w:t>
      </w:r>
    </w:p>
    <w:p w14:paraId="3AE9AB17" w14:textId="77777777" w:rsidR="0012617F" w:rsidRDefault="0012617F" w:rsidP="0012617F">
      <w:pPr>
        <w:widowControl/>
        <w:suppressAutoHyphens w:val="0"/>
        <w:spacing w:before="120"/>
        <w:ind w:left="709"/>
        <w:jc w:val="both"/>
        <w:rPr>
          <w:rFonts w:ascii="Calibri" w:eastAsia="Cambria" w:hAnsi="Calibri" w:cs="Calibri"/>
          <w:i/>
          <w:kern w:val="0"/>
          <w:lang w:val="fr-FR" w:eastAsia="en-US"/>
        </w:rPr>
      </w:pPr>
      <w:r>
        <w:rPr>
          <w:rFonts w:ascii="Calibri" w:eastAsia="Cambria" w:hAnsi="Calibri" w:cs="Calibri"/>
          <w:i/>
          <w:kern w:val="0"/>
          <w:lang w:val="fr-FR" w:eastAsia="en-US"/>
        </w:rPr>
        <w:t>2° de la période qui précède le mois qui suit le trentième anniversaire, peu importe la situation familiale du jeune travailleur pendant cette période antérieure, pour le jeune travailleur qui est considéré comme travailleur ayant charge de famille ou comme travailleur isolé, conformément à l'article 110, §§ Ier et 2, ou qui est considéré comme travailleur cohabitant, conformément à l'article 110, § 3, et satisfait aux conditions de l'article 124, alinéa 2.</w:t>
      </w:r>
    </w:p>
    <w:p w14:paraId="31555C5C" w14:textId="77777777" w:rsidR="0012617F" w:rsidRDefault="0012617F" w:rsidP="0012617F">
      <w:pPr>
        <w:widowControl/>
        <w:suppressAutoHyphens w:val="0"/>
        <w:spacing w:before="120"/>
        <w:ind w:left="709"/>
        <w:jc w:val="both"/>
        <w:rPr>
          <w:rFonts w:ascii="Calibri" w:eastAsia="Cambria" w:hAnsi="Calibri" w:cs="Calibri"/>
          <w:i/>
          <w:kern w:val="0"/>
          <w:lang w:val="fr-FR" w:eastAsia="en-US"/>
        </w:rPr>
      </w:pPr>
      <w:r>
        <w:rPr>
          <w:rFonts w:ascii="Calibri" w:eastAsia="Cambria" w:hAnsi="Calibri" w:cs="Calibri"/>
          <w:i/>
          <w:kern w:val="0"/>
          <w:lang w:val="fr-FR" w:eastAsia="en-US"/>
        </w:rPr>
        <w:t xml:space="preserve"> La période de 36 mois visée à l'alinéa 1er, qui n'est pas neutralisée en application de l'alinéa 2, est prolongée de la durée des événements, quelle que soit leur durée, visés à l'article 116, à l'exception de: </w:t>
      </w:r>
    </w:p>
    <w:p w14:paraId="32C50872" w14:textId="77777777" w:rsidR="0012617F" w:rsidRDefault="0012617F" w:rsidP="0012617F">
      <w:pPr>
        <w:widowControl/>
        <w:suppressAutoHyphens w:val="0"/>
        <w:spacing w:before="120"/>
        <w:ind w:left="709"/>
        <w:jc w:val="both"/>
        <w:rPr>
          <w:rFonts w:ascii="Calibri" w:eastAsia="Cambria" w:hAnsi="Calibri" w:cs="Calibri"/>
          <w:i/>
          <w:kern w:val="0"/>
          <w:lang w:val="fr-FR" w:eastAsia="en-US"/>
        </w:rPr>
      </w:pPr>
      <w:r>
        <w:rPr>
          <w:rFonts w:ascii="Calibri" w:eastAsia="Cambria" w:hAnsi="Calibri" w:cs="Calibri"/>
          <w:i/>
          <w:kern w:val="0"/>
          <w:lang w:val="fr-FR" w:eastAsia="en-US"/>
        </w:rPr>
        <w:t xml:space="preserve">1° la période de dispense en application de l'article 90; </w:t>
      </w:r>
    </w:p>
    <w:p w14:paraId="4BE1BAC8" w14:textId="77777777" w:rsidR="0012617F" w:rsidRDefault="0012617F" w:rsidP="0012617F">
      <w:pPr>
        <w:widowControl/>
        <w:suppressAutoHyphens w:val="0"/>
        <w:spacing w:before="120"/>
        <w:ind w:left="709"/>
        <w:jc w:val="both"/>
        <w:rPr>
          <w:rFonts w:ascii="Calibri" w:eastAsia="Cambria" w:hAnsi="Calibri" w:cs="Calibri"/>
          <w:i/>
          <w:kern w:val="0"/>
          <w:lang w:val="fr-FR" w:eastAsia="en-US"/>
        </w:rPr>
      </w:pPr>
      <w:r>
        <w:rPr>
          <w:rFonts w:ascii="Calibri" w:eastAsia="Cambria" w:hAnsi="Calibri" w:cs="Calibri"/>
          <w:i/>
          <w:kern w:val="0"/>
          <w:lang w:val="fr-FR" w:eastAsia="en-US"/>
        </w:rPr>
        <w:t xml:space="preserve">2° la période de formation professionnelle. </w:t>
      </w:r>
    </w:p>
    <w:p w14:paraId="2DC75B6E" w14:textId="77777777" w:rsidR="0012617F" w:rsidRDefault="0012617F" w:rsidP="0012617F">
      <w:pPr>
        <w:widowControl/>
        <w:suppressAutoHyphens w:val="0"/>
        <w:spacing w:before="120"/>
        <w:ind w:left="709"/>
        <w:jc w:val="both"/>
        <w:rPr>
          <w:rFonts w:ascii="Calibri" w:eastAsia="Cambria" w:hAnsi="Calibri" w:cs="Calibri"/>
          <w:i/>
          <w:kern w:val="0"/>
          <w:lang w:val="fr-FR" w:eastAsia="en-US"/>
        </w:rPr>
      </w:pPr>
      <w:r>
        <w:rPr>
          <w:rFonts w:ascii="Calibri" w:eastAsia="Cambria" w:hAnsi="Calibri" w:cs="Calibri"/>
          <w:i/>
          <w:kern w:val="0"/>
          <w:lang w:val="fr-FR" w:eastAsia="en-US"/>
        </w:rPr>
        <w:t>Le jeune travailleur qui, au moment de l'expiration de la période de 36 mois visée à l'alinéa 1er, le cas échéant prolongée en application de l'alinéa précédent, bénéficie d'une dispense sur la base des articles 91, 92, 93, 94 ou 97, peut maintenir le droit aux allocations jusqu'à la fin de la période de cette dispense.</w:t>
      </w:r>
    </w:p>
    <w:p w14:paraId="540B5D75" w14:textId="77777777" w:rsidR="0012617F" w:rsidRDefault="0012617F" w:rsidP="0012617F">
      <w:pPr>
        <w:widowControl/>
        <w:suppressAutoHyphens w:val="0"/>
        <w:spacing w:before="120"/>
        <w:ind w:left="709"/>
        <w:jc w:val="both"/>
        <w:rPr>
          <w:rFonts w:ascii="Calibri" w:eastAsia="Cambria" w:hAnsi="Calibri" w:cs="Calibri"/>
          <w:kern w:val="0"/>
          <w:lang w:val="fr-FR" w:eastAsia="en-US"/>
        </w:rPr>
      </w:pPr>
      <w:r>
        <w:rPr>
          <w:rFonts w:ascii="Calibri" w:eastAsia="Cambria" w:hAnsi="Calibri" w:cs="Calibri"/>
          <w:i/>
          <w:kern w:val="0"/>
          <w:lang w:val="fr-FR" w:eastAsia="en-US"/>
        </w:rPr>
        <w:t>Le jeune travailleur qui a été admis sur la base de l'article 36 est, lors d'une demande d'allocations ultérieure en vue d'épuiser les droits restants, considéré comme admissible s'il bénéficie d'une dispense de stage conformément à l'article 42 ou s'il n'a pas encore atteint l'âge de 30 ans</w:t>
      </w:r>
      <w:r>
        <w:rPr>
          <w:rFonts w:ascii="Calibri" w:eastAsia="Cambria" w:hAnsi="Calibri" w:cs="Calibri"/>
          <w:kern w:val="0"/>
          <w:lang w:val="fr-FR" w:eastAsia="en-US"/>
        </w:rPr>
        <w:t>. »</w:t>
      </w:r>
    </w:p>
    <w:p w14:paraId="530D2AD1" w14:textId="77777777" w:rsidR="0012617F" w:rsidRDefault="0012617F" w:rsidP="0012617F">
      <w:pPr>
        <w:widowControl/>
        <w:suppressAutoHyphens w:val="0"/>
        <w:spacing w:before="120" w:after="200"/>
        <w:jc w:val="both"/>
        <w:rPr>
          <w:rFonts w:ascii="Calibri" w:eastAsia="Cambria" w:hAnsi="Calibri" w:cs="Calibri"/>
          <w:kern w:val="0"/>
          <w:lang w:val="fr-FR" w:eastAsia="en-US"/>
        </w:rPr>
      </w:pPr>
      <w:r>
        <w:rPr>
          <w:rFonts w:ascii="Calibri" w:eastAsia="Calibri" w:hAnsi="Calibri" w:cs="Calibri"/>
          <w:kern w:val="0"/>
          <w:lang w:eastAsia="en-US"/>
        </w:rPr>
        <w:t xml:space="preserve">Dans sa version antérieure à l’insertion de ce § 2, l’article 63 de </w:t>
      </w:r>
      <w:r>
        <w:rPr>
          <w:rFonts w:ascii="Calibri" w:eastAsia="Cambria" w:hAnsi="Calibri" w:cs="Calibri"/>
          <w:kern w:val="0"/>
          <w:lang w:val="fr-FR" w:eastAsia="en-US"/>
        </w:rPr>
        <w:t>l’arrêté royal du 25 novembre 1991</w:t>
      </w:r>
      <w:r w:rsidRPr="00314F0E">
        <w:rPr>
          <w:rFonts w:asciiTheme="minorHAnsi" w:eastAsia="Cambria" w:hAnsiTheme="minorHAnsi" w:cstheme="minorHAnsi"/>
          <w:lang w:val="fr-FR"/>
        </w:rPr>
        <w:t xml:space="preserve"> </w:t>
      </w:r>
      <w:r>
        <w:rPr>
          <w:rFonts w:asciiTheme="minorHAnsi" w:eastAsia="Cambria" w:hAnsiTheme="minorHAnsi" w:cstheme="minorHAnsi"/>
          <w:lang w:val="fr-FR"/>
        </w:rPr>
        <w:t xml:space="preserve">portant réglementation du chômage </w:t>
      </w:r>
      <w:r>
        <w:rPr>
          <w:rFonts w:ascii="Calibri" w:eastAsia="Cambria" w:hAnsi="Calibri" w:cs="Calibri"/>
          <w:kern w:val="0"/>
          <w:lang w:val="fr-FR" w:eastAsia="en-US"/>
        </w:rPr>
        <w:t>était libellé comme suit :</w:t>
      </w:r>
    </w:p>
    <w:p w14:paraId="3B30818C" w14:textId="77777777" w:rsidR="0012617F" w:rsidRDefault="0012617F" w:rsidP="0012617F">
      <w:pPr>
        <w:widowControl/>
        <w:suppressAutoHyphens w:val="0"/>
        <w:spacing w:after="120"/>
        <w:ind w:left="709"/>
        <w:jc w:val="both"/>
        <w:rPr>
          <w:rFonts w:ascii="Calibri" w:eastAsia="Cambria" w:hAnsi="Calibri" w:cs="Calibri"/>
          <w:i/>
          <w:kern w:val="0"/>
          <w:lang w:val="fr-FR" w:eastAsia="en-US"/>
        </w:rPr>
      </w:pPr>
      <w:r>
        <w:rPr>
          <w:rFonts w:ascii="Calibri" w:eastAsia="Calibri" w:hAnsi="Calibri" w:cs="Calibri"/>
          <w:kern w:val="0"/>
          <w:lang w:eastAsia="en-US"/>
        </w:rPr>
        <w:t>« </w:t>
      </w:r>
      <w:r>
        <w:rPr>
          <w:rFonts w:ascii="Calibri" w:eastAsia="Cambria" w:hAnsi="Calibri" w:cs="Calibri"/>
          <w:i/>
          <w:kern w:val="0"/>
          <w:lang w:val="fr-FR" w:eastAsia="en-US"/>
        </w:rPr>
        <w:t xml:space="preserve">Le jeune travailleur ne peut bénéficier des allocations avant la fin de l'obligation scolaire à temps plein et à temps partiel. </w:t>
      </w:r>
    </w:p>
    <w:p w14:paraId="4EE6A7BB" w14:textId="77777777" w:rsidR="0012617F" w:rsidRDefault="0012617F" w:rsidP="0012617F">
      <w:pPr>
        <w:widowControl/>
        <w:suppressAutoHyphens w:val="0"/>
        <w:spacing w:after="120"/>
        <w:ind w:left="709"/>
        <w:jc w:val="both"/>
        <w:rPr>
          <w:rFonts w:ascii="Calibri" w:eastAsia="Cambria" w:hAnsi="Calibri" w:cs="Calibri"/>
          <w:i/>
          <w:kern w:val="0"/>
          <w:lang w:val="fr-FR" w:eastAsia="en-US"/>
        </w:rPr>
      </w:pPr>
      <w:r>
        <w:rPr>
          <w:rFonts w:ascii="Calibri" w:eastAsia="Cambria" w:hAnsi="Calibri" w:cs="Calibri"/>
          <w:i/>
          <w:kern w:val="0"/>
          <w:lang w:val="fr-FR" w:eastAsia="en-US"/>
        </w:rPr>
        <w:t>Le jeune travailleur peut avant la fin de l'obligation scolaire à temps plein et à temps partiel toutefois bénéficier d'allocations de transition pour les heures de chômage temporaire, à la condition qu'il suive un enseignement à horaire réduit ou une formation à temps partiel reconnue.</w:t>
      </w:r>
    </w:p>
    <w:p w14:paraId="01BDA2E7" w14:textId="77777777" w:rsidR="0012617F" w:rsidRDefault="0012617F" w:rsidP="0012617F">
      <w:pPr>
        <w:widowControl/>
        <w:suppressAutoHyphens w:val="0"/>
        <w:spacing w:after="120"/>
        <w:ind w:left="709"/>
        <w:jc w:val="both"/>
        <w:rPr>
          <w:rFonts w:ascii="Calibri" w:eastAsia="Calibri" w:hAnsi="Calibri" w:cs="Calibri"/>
          <w:kern w:val="0"/>
          <w:lang w:eastAsia="en-US"/>
        </w:rPr>
      </w:pPr>
      <w:r>
        <w:rPr>
          <w:rFonts w:ascii="Calibri" w:eastAsia="Cambria" w:hAnsi="Calibri" w:cs="Calibri"/>
          <w:i/>
          <w:kern w:val="0"/>
          <w:lang w:val="fr-FR" w:eastAsia="en-US"/>
        </w:rPr>
        <w:t>Les allocations de transition ne peuvent être octroyées que si le jeune joint le mois concerné un certificat de présence à sa carte de contrôle. Le jeune n'est pas indemnisable pour les jours où, d'après le certificat, il est absent sans motif légitime.</w:t>
      </w:r>
      <w:r>
        <w:rPr>
          <w:rFonts w:ascii="Calibri" w:eastAsia="Calibri" w:hAnsi="Calibri" w:cs="Calibri"/>
          <w:kern w:val="0"/>
          <w:lang w:eastAsia="en-US"/>
        </w:rPr>
        <w:t> »</w:t>
      </w:r>
    </w:p>
    <w:p w14:paraId="631F35F5" w14:textId="77777777" w:rsidR="0012617F" w:rsidRDefault="0012617F" w:rsidP="0012617F">
      <w:pPr>
        <w:widowControl/>
        <w:suppressAutoHyphens w:val="0"/>
        <w:spacing w:after="200" w:line="276" w:lineRule="auto"/>
        <w:jc w:val="both"/>
        <w:rPr>
          <w:rFonts w:ascii="Calibri" w:eastAsia="Calibri" w:hAnsi="Calibri" w:cs="Calibri"/>
          <w:b/>
          <w:kern w:val="0"/>
          <w:lang w:eastAsia="en-US"/>
        </w:rPr>
      </w:pPr>
      <w:r>
        <w:rPr>
          <w:rFonts w:ascii="Calibri" w:eastAsia="Calibri" w:hAnsi="Calibri" w:cs="Calibri"/>
          <w:b/>
          <w:kern w:val="0"/>
          <w:lang w:eastAsia="en-US"/>
        </w:rPr>
        <w:t xml:space="preserve">2.2.1. </w:t>
      </w:r>
      <w:r w:rsidRPr="00314F0E">
        <w:rPr>
          <w:rFonts w:ascii="Calibri" w:eastAsia="Calibri" w:hAnsi="Calibri" w:cs="Calibri"/>
          <w:b/>
          <w:kern w:val="0"/>
          <w:u w:val="single"/>
          <w:lang w:eastAsia="en-US"/>
        </w:rPr>
        <w:t>Quant à la question de la conformité de l’arrêté royal du 28 décembre 2011</w:t>
      </w:r>
      <w:r w:rsidRPr="00314F0E">
        <w:rPr>
          <w:rFonts w:ascii="Calibri" w:eastAsia="Cambria" w:hAnsi="Calibri" w:cs="Calibri"/>
          <w:kern w:val="0"/>
          <w:u w:val="single"/>
          <w:lang w:val="fr-FR" w:eastAsia="en-US"/>
        </w:rPr>
        <w:t xml:space="preserve"> </w:t>
      </w:r>
      <w:r w:rsidRPr="00314F0E">
        <w:rPr>
          <w:rFonts w:eastAsia="Cambria" w:cs="Calibri"/>
          <w:b/>
          <w:bCs/>
          <w:kern w:val="0"/>
          <w:u w:val="single"/>
          <w:vertAlign w:val="superscript"/>
          <w:lang w:val="fr-FR" w:eastAsia="en-US"/>
        </w:rPr>
        <w:footnoteReference w:id="5"/>
      </w:r>
      <w:r w:rsidRPr="00314F0E">
        <w:rPr>
          <w:rFonts w:ascii="Calibri" w:eastAsia="Calibri" w:hAnsi="Calibri" w:cs="Calibri"/>
          <w:b/>
          <w:kern w:val="0"/>
          <w:u w:val="single"/>
          <w:lang w:eastAsia="en-US"/>
        </w:rPr>
        <w:t xml:space="preserve"> aux lois coordonnées du 12 janvier 1973 sur le Conseil d’Etat</w:t>
      </w:r>
    </w:p>
    <w:p w14:paraId="3F65E122" w14:textId="77777777" w:rsidR="0012617F" w:rsidRDefault="0012617F" w:rsidP="0012617F">
      <w:pPr>
        <w:widowControl/>
        <w:suppressAutoHyphens w:val="0"/>
        <w:spacing w:after="200" w:line="276" w:lineRule="auto"/>
        <w:jc w:val="both"/>
        <w:rPr>
          <w:rFonts w:ascii="Calibri" w:eastAsia="Calibri" w:hAnsi="Calibri" w:cs="Calibri"/>
          <w:b/>
          <w:kern w:val="0"/>
          <w:u w:val="single"/>
          <w:lang w:eastAsia="en-US"/>
        </w:rPr>
      </w:pPr>
      <w:r>
        <w:rPr>
          <w:rFonts w:ascii="Calibri" w:eastAsia="Calibri" w:hAnsi="Calibri" w:cs="Calibri"/>
          <w:b/>
          <w:kern w:val="0"/>
          <w:lang w:eastAsia="en-US"/>
        </w:rPr>
        <w:t xml:space="preserve">A. </w:t>
      </w:r>
      <w:r>
        <w:rPr>
          <w:rFonts w:ascii="Calibri" w:eastAsia="Calibri" w:hAnsi="Calibri" w:cs="Calibri"/>
          <w:b/>
          <w:kern w:val="0"/>
          <w:u w:val="single"/>
          <w:lang w:eastAsia="en-US"/>
        </w:rPr>
        <w:t>Position des parties</w:t>
      </w:r>
    </w:p>
    <w:p w14:paraId="427A99C3" w14:textId="633D140D" w:rsidR="0012617F" w:rsidRDefault="0012617F" w:rsidP="0012617F">
      <w:pPr>
        <w:spacing w:before="120"/>
        <w:jc w:val="both"/>
        <w:rPr>
          <w:rFonts w:asciiTheme="minorHAnsi" w:eastAsia="Cambria" w:hAnsiTheme="minorHAnsi" w:cstheme="minorHAnsi"/>
          <w:lang w:val="fr-FR"/>
        </w:rPr>
      </w:pPr>
      <w:r w:rsidRPr="000D6BAA">
        <w:rPr>
          <w:rFonts w:asciiTheme="minorHAnsi" w:eastAsia="Cambria" w:hAnsiTheme="minorHAnsi" w:cstheme="minorHAnsi"/>
          <w:b/>
          <w:bCs/>
          <w:lang w:val="fr-FR"/>
        </w:rPr>
        <w:t xml:space="preserve">Madame </w:t>
      </w:r>
      <w:r w:rsidR="00C710C5">
        <w:rPr>
          <w:rFonts w:asciiTheme="minorHAnsi" w:eastAsia="Cambria" w:hAnsiTheme="minorHAnsi" w:cstheme="minorHAnsi"/>
          <w:b/>
          <w:bCs/>
          <w:lang w:val="fr-FR"/>
        </w:rPr>
        <w:t>K</w:t>
      </w:r>
      <w:r>
        <w:rPr>
          <w:rFonts w:asciiTheme="minorHAnsi" w:eastAsia="Cambria" w:hAnsiTheme="minorHAnsi" w:cstheme="minorHAnsi"/>
          <w:lang w:val="fr-FR"/>
        </w:rPr>
        <w:t xml:space="preserve"> estime que l’arrêté royal du 28 décembre 2011</w:t>
      </w:r>
      <w:r>
        <w:rPr>
          <w:rFonts w:eastAsia="Cambria" w:cs="Calibri"/>
          <w:kern w:val="0"/>
          <w:vertAlign w:val="superscript"/>
          <w:lang w:val="fr-FR" w:eastAsia="en-US"/>
        </w:rPr>
        <w:footnoteReference w:id="6"/>
      </w:r>
      <w:r>
        <w:rPr>
          <w:rFonts w:asciiTheme="minorHAnsi" w:eastAsia="Cambria" w:hAnsiTheme="minorHAnsi" w:cstheme="minorHAnsi"/>
          <w:lang w:val="fr-FR"/>
        </w:rPr>
        <w:t>qui introduit le texte litigieux de la version actuelle de l’article 63, § 2, de l’arrêté royal du 25 novembre 1991 portant réglementation du chômage a été adopté sans respecter la procédure d’avis du Conseil d’Etat telle que prévue par les lois coordonnées sur le Conseil d’Etat.</w:t>
      </w:r>
    </w:p>
    <w:p w14:paraId="7469A175" w14:textId="77777777"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Elle fait valoir que le recours à l’urgence par l’auteur de l’arrêté royal du 28 décembre 2011 ne rencontre pas les exigences fixées à cet égard par les lois coordonnées.</w:t>
      </w:r>
    </w:p>
    <w:p w14:paraId="1363FA9F" w14:textId="77777777" w:rsidR="0012617F" w:rsidRDefault="0012617F" w:rsidP="0012617F">
      <w:pPr>
        <w:spacing w:before="120"/>
        <w:jc w:val="both"/>
        <w:rPr>
          <w:rFonts w:asciiTheme="minorHAnsi" w:eastAsia="Cambria" w:hAnsiTheme="minorHAnsi" w:cstheme="minorHAnsi"/>
          <w:lang w:val="fr-FR"/>
        </w:rPr>
      </w:pPr>
      <w:r w:rsidRPr="00F0183D">
        <w:rPr>
          <w:rFonts w:asciiTheme="minorHAnsi" w:eastAsia="Cambria" w:hAnsiTheme="minorHAnsi" w:cstheme="minorHAnsi"/>
          <w:b/>
          <w:bCs/>
          <w:lang w:val="fr-FR"/>
        </w:rPr>
        <w:t>L’</w:t>
      </w:r>
      <w:proofErr w:type="spellStart"/>
      <w:r w:rsidRPr="00F0183D">
        <w:rPr>
          <w:rFonts w:asciiTheme="minorHAnsi" w:eastAsia="Cambria" w:hAnsiTheme="minorHAnsi" w:cstheme="minorHAnsi"/>
          <w:b/>
          <w:bCs/>
          <w:lang w:val="fr-FR"/>
        </w:rPr>
        <w:t>ONEm</w:t>
      </w:r>
      <w:proofErr w:type="spellEnd"/>
      <w:r>
        <w:rPr>
          <w:rFonts w:asciiTheme="minorHAnsi" w:eastAsia="Cambria" w:hAnsiTheme="minorHAnsi" w:cstheme="minorHAnsi"/>
          <w:lang w:val="fr-FR"/>
        </w:rPr>
        <w:t xml:space="preserve"> considère qu’il y avait bien urgence dument motivée permettant de déroger à la procédure classique de demande d’avis du Conseil d’Etat dans le cadre de l’adoption de l’arrêté royal du 28 décembre 2011 précité.</w:t>
      </w:r>
    </w:p>
    <w:p w14:paraId="3B76CBEE" w14:textId="77777777" w:rsidR="00D64A37" w:rsidRDefault="00D64A37" w:rsidP="0012617F">
      <w:pPr>
        <w:widowControl/>
        <w:suppressAutoHyphens w:val="0"/>
        <w:spacing w:before="120" w:after="200"/>
        <w:jc w:val="both"/>
        <w:rPr>
          <w:rFonts w:ascii="Calibri" w:eastAsia="Calibri" w:hAnsi="Calibri" w:cs="Calibri"/>
          <w:b/>
          <w:kern w:val="0"/>
          <w:lang w:eastAsia="en-US"/>
        </w:rPr>
      </w:pPr>
    </w:p>
    <w:p w14:paraId="7D9255A3" w14:textId="28681192" w:rsidR="0012617F" w:rsidRDefault="0012617F" w:rsidP="0012617F">
      <w:pPr>
        <w:widowControl/>
        <w:suppressAutoHyphens w:val="0"/>
        <w:spacing w:before="120" w:after="200"/>
        <w:jc w:val="both"/>
        <w:rPr>
          <w:rFonts w:ascii="Calibri" w:eastAsia="Calibri" w:hAnsi="Calibri" w:cs="Calibri"/>
          <w:b/>
          <w:kern w:val="0"/>
          <w:lang w:eastAsia="en-US"/>
        </w:rPr>
      </w:pPr>
      <w:r>
        <w:rPr>
          <w:rFonts w:ascii="Calibri" w:eastAsia="Calibri" w:hAnsi="Calibri" w:cs="Calibri"/>
          <w:b/>
          <w:kern w:val="0"/>
          <w:lang w:eastAsia="en-US"/>
        </w:rPr>
        <w:t xml:space="preserve">B. </w:t>
      </w:r>
      <w:r w:rsidRPr="00314F0E">
        <w:rPr>
          <w:rFonts w:ascii="Calibri" w:eastAsia="Calibri" w:hAnsi="Calibri" w:cs="Calibri"/>
          <w:b/>
          <w:kern w:val="0"/>
          <w:u w:val="single"/>
          <w:lang w:eastAsia="en-US"/>
        </w:rPr>
        <w:t>Rappel des principes applicables</w:t>
      </w:r>
    </w:p>
    <w:p w14:paraId="71EC5109" w14:textId="77777777" w:rsidR="0012617F" w:rsidRDefault="0012617F" w:rsidP="0012617F">
      <w:pPr>
        <w:widowControl/>
        <w:suppressAutoHyphens w:val="0"/>
        <w:spacing w:before="120"/>
        <w:jc w:val="both"/>
        <w:rPr>
          <w:rFonts w:ascii="Calibri" w:eastAsia="Calibri" w:hAnsi="Calibri" w:cs="Calibri"/>
          <w:kern w:val="0"/>
          <w:lang w:eastAsia="en-US"/>
        </w:rPr>
      </w:pPr>
      <w:r>
        <w:rPr>
          <w:rFonts w:ascii="Calibri" w:eastAsia="Calibri" w:hAnsi="Calibri" w:cs="Calibri"/>
          <w:kern w:val="0"/>
          <w:lang w:eastAsia="en-US"/>
        </w:rPr>
        <w:t>Concernant la procédure d'avis devant le Conseil d'Etat, l'article 3, § 1er, alinéa 1er, des lois coordonnées du 12 janvier 1973 sur le Conseil d'Etat dispose:</w:t>
      </w:r>
    </w:p>
    <w:p w14:paraId="11EDCC2B" w14:textId="77777777" w:rsidR="0012617F" w:rsidRDefault="0012617F" w:rsidP="0012617F">
      <w:pPr>
        <w:widowControl/>
        <w:suppressAutoHyphens w:val="0"/>
        <w:spacing w:before="120"/>
        <w:ind w:left="708"/>
        <w:jc w:val="both"/>
        <w:rPr>
          <w:rFonts w:ascii="Calibri" w:eastAsia="Calibri" w:hAnsi="Calibri" w:cs="Calibri"/>
          <w:kern w:val="0"/>
          <w:lang w:eastAsia="en-US"/>
        </w:rPr>
      </w:pPr>
      <w:r>
        <w:rPr>
          <w:rFonts w:ascii="Calibri" w:eastAsia="Calibri" w:hAnsi="Calibri" w:cs="Calibri"/>
          <w:kern w:val="0"/>
          <w:lang w:eastAsia="en-US"/>
        </w:rPr>
        <w:t>« </w:t>
      </w:r>
      <w:r>
        <w:rPr>
          <w:rFonts w:ascii="Calibri" w:eastAsia="Calibri" w:hAnsi="Calibri" w:cs="Calibri"/>
          <w:i/>
          <w:kern w:val="0"/>
          <w:lang w:eastAsia="en-US"/>
        </w:rPr>
        <w:t>Hors les cas d'urgence spécialement motivés (…) les Ministres (...), chacun pour ce qui les concerne, soumettent à l'avis motivé de la section de législation, le texte de tous avant-projets de loi, de décret, d'ordonnance ou de projets d'arrêtés réglementaires. (...)</w:t>
      </w:r>
      <w:r>
        <w:rPr>
          <w:rFonts w:ascii="Calibri" w:eastAsia="Calibri" w:hAnsi="Calibri" w:cs="Calibri"/>
          <w:kern w:val="0"/>
          <w:lang w:eastAsia="en-US"/>
        </w:rPr>
        <w:t xml:space="preserve"> » </w:t>
      </w:r>
    </w:p>
    <w:p w14:paraId="6ABE57DF" w14:textId="77777777" w:rsidR="0012617F" w:rsidRDefault="0012617F" w:rsidP="0012617F">
      <w:pPr>
        <w:widowControl/>
        <w:suppressAutoHyphens w:val="0"/>
        <w:spacing w:before="120"/>
        <w:jc w:val="both"/>
        <w:rPr>
          <w:rFonts w:ascii="Calibri" w:eastAsia="Calibri" w:hAnsi="Calibri" w:cs="Calibri"/>
          <w:kern w:val="0"/>
          <w:lang w:eastAsia="en-US"/>
        </w:rPr>
      </w:pPr>
      <w:r>
        <w:rPr>
          <w:rFonts w:ascii="Calibri" w:eastAsia="Calibri" w:hAnsi="Calibri" w:cs="Calibri"/>
          <w:kern w:val="0"/>
          <w:lang w:eastAsia="en-US"/>
        </w:rPr>
        <w:t xml:space="preserve">Relativement à l'urgence, l'article 84, § 1, dans sa version applicable en décembre 2011, dispose: </w:t>
      </w:r>
    </w:p>
    <w:p w14:paraId="233E0671" w14:textId="77777777" w:rsidR="0012617F" w:rsidRDefault="0012617F" w:rsidP="0012617F">
      <w:pPr>
        <w:widowControl/>
        <w:suppressAutoHyphens w:val="0"/>
        <w:ind w:left="708"/>
        <w:jc w:val="both"/>
        <w:rPr>
          <w:rFonts w:ascii="Calibri" w:eastAsia="Calibri" w:hAnsi="Calibri" w:cs="Calibri"/>
          <w:i/>
          <w:kern w:val="0"/>
          <w:lang w:eastAsia="en-US"/>
        </w:rPr>
      </w:pPr>
      <w:r>
        <w:rPr>
          <w:rFonts w:ascii="Calibri" w:eastAsia="Calibri" w:hAnsi="Calibri" w:cs="Calibri"/>
          <w:kern w:val="0"/>
          <w:lang w:eastAsia="en-US"/>
        </w:rPr>
        <w:t>« </w:t>
      </w:r>
      <w:r>
        <w:rPr>
          <w:rFonts w:ascii="Calibri" w:eastAsia="Calibri" w:hAnsi="Calibri" w:cs="Calibri"/>
          <w:i/>
          <w:kern w:val="0"/>
          <w:lang w:eastAsia="en-US"/>
        </w:rPr>
        <w:t xml:space="preserve">L'examen de l'affaire s'ouvre dans l'ordre de leur inscription au rôle, excepté : </w:t>
      </w:r>
    </w:p>
    <w:p w14:paraId="1D89DD44" w14:textId="77777777" w:rsidR="0012617F" w:rsidRDefault="0012617F" w:rsidP="0012617F">
      <w:pPr>
        <w:widowControl/>
        <w:suppressAutoHyphens w:val="0"/>
        <w:ind w:left="708"/>
        <w:jc w:val="both"/>
        <w:rPr>
          <w:rFonts w:ascii="Calibri" w:eastAsia="Calibri" w:hAnsi="Calibri" w:cs="Calibri"/>
          <w:i/>
          <w:kern w:val="0"/>
          <w:lang w:eastAsia="en-US"/>
        </w:rPr>
      </w:pPr>
      <w:r>
        <w:rPr>
          <w:rFonts w:ascii="Calibri" w:eastAsia="Calibri" w:hAnsi="Calibri" w:cs="Calibri"/>
          <w:i/>
          <w:kern w:val="0"/>
          <w:lang w:eastAsia="en-US"/>
        </w:rPr>
        <w:t>(…)</w:t>
      </w:r>
    </w:p>
    <w:p w14:paraId="4CFA46BB" w14:textId="77777777" w:rsidR="0012617F" w:rsidRDefault="0012617F" w:rsidP="0012617F">
      <w:pPr>
        <w:widowControl/>
        <w:suppressAutoHyphens w:val="0"/>
        <w:spacing w:before="120"/>
        <w:ind w:left="709"/>
        <w:jc w:val="both"/>
        <w:rPr>
          <w:rFonts w:ascii="Calibri" w:eastAsia="Calibri" w:hAnsi="Calibri" w:cs="Calibri"/>
          <w:i/>
          <w:kern w:val="0"/>
          <w:lang w:eastAsia="en-US"/>
        </w:rPr>
      </w:pPr>
      <w:r>
        <w:rPr>
          <w:rFonts w:ascii="Calibri" w:eastAsia="Calibri" w:hAnsi="Calibri" w:cs="Calibri"/>
          <w:i/>
          <w:kern w:val="0"/>
          <w:lang w:eastAsia="en-US"/>
        </w:rPr>
        <w:t xml:space="preserve">2° en cas d'urgence spécialement motivée dans la demande, lorsque l'autorité qui saisit la section de législation réclame la communication de l'avis dans un délai de cinq jours ouvrables, prolongé à huit jours ouvrables dans le cas où, soit l'avis est donné en application de l'article 2, § 4, soit il est donné par l'assemblée générale en application de l'article 85 ou par les chambres réunies en application de l'article 85bis. </w:t>
      </w:r>
    </w:p>
    <w:p w14:paraId="38784349" w14:textId="77777777" w:rsidR="0012617F" w:rsidRDefault="0012617F" w:rsidP="0012617F">
      <w:pPr>
        <w:widowControl/>
        <w:suppressAutoHyphens w:val="0"/>
        <w:spacing w:before="120"/>
        <w:ind w:left="709"/>
        <w:jc w:val="both"/>
        <w:rPr>
          <w:rFonts w:ascii="Calibri" w:eastAsia="Calibri" w:hAnsi="Calibri" w:cs="Calibri"/>
          <w:kern w:val="0"/>
          <w:lang w:eastAsia="en-US"/>
        </w:rPr>
      </w:pPr>
      <w:r>
        <w:rPr>
          <w:rFonts w:ascii="Calibri" w:eastAsia="Calibri" w:hAnsi="Calibri" w:cs="Calibri"/>
          <w:i/>
          <w:kern w:val="0"/>
          <w:lang w:eastAsia="en-US"/>
        </w:rPr>
        <w:t>Lorsque, par application de l'alinéa 1er, 2°, l'urgence est invoquée pour un avis sur un projet d'arrêté réglementaire, la motivation de l'urgence figurant dans la demande est reproduite dans le préambule de l'arrêté</w:t>
      </w:r>
      <w:r>
        <w:rPr>
          <w:rFonts w:ascii="Calibri" w:eastAsia="Calibri" w:hAnsi="Calibri" w:cs="Calibri"/>
          <w:kern w:val="0"/>
          <w:lang w:eastAsia="en-US"/>
        </w:rPr>
        <w:t xml:space="preserve">. » </w:t>
      </w:r>
    </w:p>
    <w:p w14:paraId="78BA08B4" w14:textId="77777777" w:rsidR="0012617F" w:rsidRDefault="0012617F" w:rsidP="0012617F">
      <w:pPr>
        <w:widowControl/>
        <w:suppressAutoHyphens w:val="0"/>
        <w:spacing w:before="120"/>
        <w:jc w:val="both"/>
        <w:rPr>
          <w:rFonts w:ascii="Calibri" w:eastAsia="Calibri" w:hAnsi="Calibri" w:cs="Calibri"/>
          <w:kern w:val="0"/>
          <w:lang w:eastAsia="en-US"/>
        </w:rPr>
      </w:pPr>
      <w:r>
        <w:rPr>
          <w:rFonts w:ascii="Calibri" w:eastAsia="Calibri" w:hAnsi="Calibri" w:cs="Calibri"/>
          <w:kern w:val="0"/>
          <w:lang w:eastAsia="en-US"/>
        </w:rPr>
        <w:t>L’article 159 de la Constitution prévoit que :</w:t>
      </w:r>
    </w:p>
    <w:p w14:paraId="13ECE2A5" w14:textId="77777777" w:rsidR="0012617F" w:rsidRDefault="0012617F" w:rsidP="0012617F">
      <w:pPr>
        <w:widowControl/>
        <w:suppressAutoHyphens w:val="0"/>
        <w:spacing w:before="120"/>
        <w:ind w:left="709"/>
        <w:jc w:val="both"/>
        <w:rPr>
          <w:rFonts w:ascii="Calibri" w:eastAsia="Calibri" w:hAnsi="Calibri" w:cs="Calibri"/>
          <w:kern w:val="0"/>
          <w:lang w:eastAsia="en-US"/>
        </w:rPr>
      </w:pPr>
      <w:r>
        <w:rPr>
          <w:rFonts w:ascii="Calibri" w:eastAsia="Calibri" w:hAnsi="Calibri" w:cs="Calibri"/>
          <w:kern w:val="0"/>
          <w:lang w:eastAsia="en-US"/>
        </w:rPr>
        <w:t>« </w:t>
      </w:r>
      <w:r>
        <w:rPr>
          <w:rFonts w:ascii="Calibri" w:eastAsia="Calibri" w:hAnsi="Calibri" w:cs="Calibri"/>
          <w:i/>
          <w:kern w:val="0"/>
          <w:lang w:eastAsia="en-US"/>
        </w:rPr>
        <w:t>Les cours et tribunaux n'appliqueront les arrêtés et règlements généraux, provinciaux et locaux, qu'autant qu'ils seront conformes aux lois.</w:t>
      </w:r>
      <w:r>
        <w:rPr>
          <w:rFonts w:ascii="Calibri" w:eastAsia="Calibri" w:hAnsi="Calibri" w:cs="Calibri"/>
          <w:kern w:val="0"/>
          <w:lang w:eastAsia="en-US"/>
        </w:rPr>
        <w:t> »</w:t>
      </w:r>
    </w:p>
    <w:p w14:paraId="01BF9429" w14:textId="77777777" w:rsidR="0012617F" w:rsidRDefault="0012617F" w:rsidP="0012617F">
      <w:pPr>
        <w:widowControl/>
        <w:suppressAutoHyphens w:val="0"/>
        <w:spacing w:before="120" w:after="120"/>
        <w:jc w:val="both"/>
        <w:rPr>
          <w:rFonts w:ascii="Calibri" w:eastAsia="Calibri" w:hAnsi="Calibri" w:cs="Calibri"/>
          <w:kern w:val="0"/>
          <w:lang w:eastAsia="en-US"/>
        </w:rPr>
      </w:pPr>
      <w:r>
        <w:rPr>
          <w:rFonts w:ascii="Calibri" w:eastAsia="Calibri" w:hAnsi="Calibri" w:cs="Calibri"/>
          <w:kern w:val="0"/>
          <w:lang w:eastAsia="en-US"/>
        </w:rPr>
        <w:t>La Cour de cassation a admis, de longue date, que les cours et tribunaux ont le pouvoir, sur la base de l'article 159 de la Constitution, de rechercher si, en se dispensant de demander l'avis du Conseil d'Etat, un ministre n'a pas excédé ou détourné ses pouvoirs en violant la notion légale de l'urgence.</w:t>
      </w:r>
      <w:r>
        <w:rPr>
          <w:rFonts w:eastAsia="Calibri" w:cs="Calibri"/>
          <w:kern w:val="0"/>
          <w:vertAlign w:val="superscript"/>
          <w:lang w:eastAsia="en-US"/>
        </w:rPr>
        <w:footnoteReference w:id="7"/>
      </w:r>
      <w:r>
        <w:rPr>
          <w:rFonts w:ascii="Calibri" w:eastAsia="Calibri" w:hAnsi="Calibri" w:cs="Calibri"/>
          <w:kern w:val="0"/>
          <w:lang w:eastAsia="en-US"/>
        </w:rPr>
        <w:t xml:space="preserve"> </w:t>
      </w:r>
    </w:p>
    <w:p w14:paraId="2DA38F8F" w14:textId="77777777" w:rsidR="0012617F" w:rsidRDefault="0012617F" w:rsidP="0012617F">
      <w:pPr>
        <w:widowControl/>
        <w:suppressAutoHyphens w:val="0"/>
        <w:spacing w:after="200"/>
        <w:jc w:val="both"/>
        <w:rPr>
          <w:rFonts w:ascii="Calibri" w:eastAsia="Calibri" w:hAnsi="Calibri" w:cs="Calibri"/>
          <w:kern w:val="0"/>
          <w:lang w:eastAsia="en-US"/>
        </w:rPr>
      </w:pPr>
      <w:r>
        <w:rPr>
          <w:rFonts w:ascii="Calibri" w:eastAsia="Calibri" w:hAnsi="Calibri" w:cs="Calibri"/>
          <w:kern w:val="0"/>
          <w:lang w:eastAsia="en-US"/>
        </w:rPr>
        <w:t xml:space="preserve">Ce raisonnement vaut également pour les cas où l'urgence a été invoquée pour solliciter l'avis du Conseil d'Etat dans un délai raccourci conformément à l'article 84 des lois coordonnées sur le Conseil d'Etat. </w:t>
      </w:r>
    </w:p>
    <w:p w14:paraId="76C7304C" w14:textId="77777777" w:rsidR="0012617F" w:rsidRPr="0043280B" w:rsidRDefault="0012617F" w:rsidP="0012617F">
      <w:pPr>
        <w:widowControl/>
        <w:suppressAutoHyphens w:val="0"/>
        <w:spacing w:after="200" w:line="276" w:lineRule="auto"/>
        <w:jc w:val="both"/>
        <w:rPr>
          <w:rFonts w:ascii="Calibri" w:eastAsia="Calibri" w:hAnsi="Calibri" w:cs="Calibri"/>
          <w:b/>
          <w:kern w:val="0"/>
          <w:lang w:eastAsia="en-US"/>
        </w:rPr>
      </w:pPr>
      <w:r>
        <w:rPr>
          <w:rFonts w:ascii="Calibri" w:eastAsia="Calibri" w:hAnsi="Calibri" w:cs="Calibri"/>
          <w:b/>
          <w:kern w:val="0"/>
          <w:lang w:eastAsia="en-US"/>
        </w:rPr>
        <w:t xml:space="preserve">C. </w:t>
      </w:r>
      <w:r w:rsidRPr="0043280B">
        <w:rPr>
          <w:rFonts w:ascii="Calibri" w:eastAsia="Calibri" w:hAnsi="Calibri" w:cs="Calibri"/>
          <w:b/>
          <w:kern w:val="0"/>
          <w:u w:val="single"/>
          <w:lang w:eastAsia="en-US"/>
        </w:rPr>
        <w:t>Application au cas d’espèce</w:t>
      </w:r>
    </w:p>
    <w:p w14:paraId="5294D22A" w14:textId="77777777" w:rsidR="0012617F" w:rsidRDefault="0012617F" w:rsidP="0012617F">
      <w:pPr>
        <w:widowControl/>
        <w:suppressAutoHyphens w:val="0"/>
        <w:spacing w:after="120"/>
        <w:jc w:val="both"/>
        <w:rPr>
          <w:rFonts w:ascii="Calibri" w:eastAsia="Calibri" w:hAnsi="Calibri" w:cs="Calibri"/>
          <w:kern w:val="0"/>
          <w:lang w:eastAsia="en-US"/>
        </w:rPr>
      </w:pPr>
      <w:r w:rsidRPr="009A0C82">
        <w:rPr>
          <w:rFonts w:ascii="Calibri" w:eastAsia="Calibri" w:hAnsi="Calibri" w:cs="Calibri"/>
          <w:kern w:val="0"/>
          <w:lang w:eastAsia="en-US"/>
        </w:rPr>
        <w:t>L’arrêté royal du 28 décembre 2011, précité, qui a, notamment, inséré le paragraphe 2</w:t>
      </w:r>
      <w:r>
        <w:rPr>
          <w:rFonts w:ascii="Calibri" w:eastAsia="Calibri" w:hAnsi="Calibri" w:cs="Calibri"/>
          <w:kern w:val="0"/>
          <w:lang w:eastAsia="en-US"/>
        </w:rPr>
        <w:t xml:space="preserve"> dans l’article 63 de l’arrêté royal du 25 novembre 1991 a été adopté selon la procédure d’urgence.</w:t>
      </w:r>
    </w:p>
    <w:p w14:paraId="324F6728" w14:textId="77777777" w:rsidR="0012617F" w:rsidRDefault="0012617F" w:rsidP="0012617F">
      <w:pPr>
        <w:widowControl/>
        <w:suppressAutoHyphens w:val="0"/>
        <w:spacing w:after="120"/>
        <w:jc w:val="both"/>
        <w:rPr>
          <w:rFonts w:ascii="Calibri" w:eastAsia="Calibri" w:hAnsi="Calibri" w:cs="Calibri"/>
          <w:kern w:val="0"/>
          <w:lang w:eastAsia="en-US"/>
        </w:rPr>
      </w:pPr>
      <w:r>
        <w:rPr>
          <w:rFonts w:ascii="Calibri" w:eastAsia="Calibri" w:hAnsi="Calibri" w:cs="Calibri"/>
          <w:kern w:val="0"/>
          <w:lang w:eastAsia="en-US"/>
        </w:rPr>
        <w:t>Le recours à celle-ci est motivé dans le préambule de l’arrêté royal en ces termes :</w:t>
      </w:r>
    </w:p>
    <w:p w14:paraId="2B353177" w14:textId="77777777" w:rsidR="0012617F" w:rsidRDefault="0012617F" w:rsidP="0012617F">
      <w:pPr>
        <w:widowControl/>
        <w:suppressAutoHyphens w:val="0"/>
        <w:spacing w:after="200"/>
        <w:jc w:val="both"/>
        <w:rPr>
          <w:rFonts w:ascii="Calibri" w:eastAsia="Calibri" w:hAnsi="Calibri" w:cs="Calibri"/>
          <w:kern w:val="0"/>
          <w:lang w:eastAsia="en-US"/>
        </w:rPr>
      </w:pPr>
      <w:r>
        <w:rPr>
          <w:rFonts w:ascii="Calibri" w:eastAsia="Calibri" w:hAnsi="Calibri" w:cs="Times New Roman"/>
          <w:kern w:val="0"/>
          <w:lang w:eastAsia="en-US"/>
        </w:rPr>
        <w:t>« </w:t>
      </w:r>
      <w:r>
        <w:rPr>
          <w:rFonts w:ascii="Calibri" w:eastAsia="Calibri" w:hAnsi="Calibri" w:cs="Times New Roman"/>
          <w:i/>
          <w:kern w:val="0"/>
          <w:lang w:eastAsia="en-US"/>
        </w:rPr>
        <w:t>Vu la demande de l'urgence, motivée par la circonstance que dans le cadre de son Programme national de réforme la Belgique s'est engagée à atteindre en 2020 un taux d'emploi de 73,2 %; que par conséquent un programme de relance de l'emploi, en particulier pour les jeunes, doit être initié; que dans l'accord du gouvernement il est notamment décidé, afin de favoriser une insertion plus rapide sur le marché de l'emploi et d'accompagner mieux les jeunes, de transformer le stage d'attente en stage d'insertion professionnelle et les allocations d'attente en allocations d'insertion; qu'aussi dans le cadre des efforts budgétaires qui doivent être livrés par la Belgique, ces mesures structurelles contribuent à la réalisation de l'objectif budgétaire prévu; que pour ces raisons le nouveau système doit être exécuté au plus vite possible et ceci déjà à partir du 1er janvier 2012</w:t>
      </w:r>
      <w:r>
        <w:rPr>
          <w:rFonts w:ascii="Calibri" w:eastAsia="Calibri" w:hAnsi="Calibri" w:cs="Times New Roman"/>
          <w:kern w:val="0"/>
          <w:lang w:eastAsia="en-US"/>
        </w:rPr>
        <w:t>. »</w:t>
      </w:r>
    </w:p>
    <w:p w14:paraId="32B76418" w14:textId="77777777" w:rsidR="0012617F" w:rsidRDefault="0012617F" w:rsidP="0012617F">
      <w:pPr>
        <w:widowControl/>
        <w:suppressAutoHyphens w:val="0"/>
        <w:spacing w:after="200"/>
        <w:jc w:val="both"/>
        <w:rPr>
          <w:rFonts w:ascii="Calibri" w:eastAsia="Calibri" w:hAnsi="Calibri" w:cs="Calibri"/>
          <w:kern w:val="0"/>
          <w:lang w:eastAsia="en-US"/>
        </w:rPr>
      </w:pPr>
      <w:r>
        <w:rPr>
          <w:rFonts w:ascii="Calibri" w:eastAsia="Calibri" w:hAnsi="Calibri" w:cs="Calibri"/>
          <w:kern w:val="0"/>
          <w:lang w:eastAsia="en-US"/>
        </w:rPr>
        <w:t>Le tribunal estime qu’il y a lieu de se rallier à l’analyse faite par la cour du travail de Liège dans son arrêt</w:t>
      </w:r>
      <w:r>
        <w:rPr>
          <w:rFonts w:eastAsia="Calibri" w:cs="Times New Roman"/>
          <w:kern w:val="0"/>
          <w:vertAlign w:val="superscript"/>
          <w:lang w:eastAsia="en-US"/>
        </w:rPr>
        <w:footnoteReference w:id="8"/>
      </w:r>
      <w:r>
        <w:rPr>
          <w:rFonts w:ascii="Calibri" w:eastAsia="Calibri" w:hAnsi="Calibri" w:cs="Calibri"/>
          <w:kern w:val="0"/>
          <w:lang w:eastAsia="en-US"/>
        </w:rPr>
        <w:t xml:space="preserve"> du 4 août 2020 concernant la question de l’urgence qui dit :</w:t>
      </w:r>
    </w:p>
    <w:p w14:paraId="4087B998" w14:textId="77777777" w:rsidR="0012617F" w:rsidRDefault="0012617F" w:rsidP="0012617F">
      <w:pPr>
        <w:widowControl/>
        <w:tabs>
          <w:tab w:val="num" w:pos="720"/>
          <w:tab w:val="num" w:pos="1440"/>
        </w:tabs>
        <w:suppressAutoHyphens w:val="0"/>
        <w:jc w:val="both"/>
        <w:rPr>
          <w:rFonts w:ascii="Calibri" w:eastAsia="Times New Roman" w:hAnsi="Calibri" w:cs="Calibri"/>
          <w:i/>
          <w:kern w:val="0"/>
          <w:lang w:eastAsia="en-US"/>
        </w:rPr>
      </w:pPr>
      <w:r>
        <w:rPr>
          <w:rFonts w:ascii="Calibri" w:eastAsia="Times New Roman" w:hAnsi="Calibri" w:cs="Calibri"/>
          <w:kern w:val="0"/>
          <w:lang w:eastAsia="en-US"/>
        </w:rPr>
        <w:t>« </w:t>
      </w:r>
      <w:r>
        <w:rPr>
          <w:rFonts w:ascii="Calibri" w:eastAsia="Times New Roman" w:hAnsi="Calibri" w:cs="Calibri"/>
          <w:i/>
          <w:kern w:val="0"/>
          <w:lang w:eastAsia="en-US"/>
        </w:rPr>
        <w:t>Le Conseil d’Etat, saisi le 19.12.2011, a rendu son avis le 21.12.2011</w:t>
      </w:r>
      <w:r>
        <w:rPr>
          <w:rFonts w:ascii="Calibri" w:eastAsia="Times New Roman" w:hAnsi="Calibri" w:cs="Calibri"/>
          <w:i/>
          <w:kern w:val="0"/>
          <w:vertAlign w:val="superscript"/>
          <w:lang w:eastAsia="en-US"/>
        </w:rPr>
        <w:footnoteReference w:id="9"/>
      </w:r>
      <w:r>
        <w:rPr>
          <w:rFonts w:ascii="Calibri" w:eastAsia="Times New Roman" w:hAnsi="Calibri" w:cs="Calibri"/>
          <w:i/>
          <w:kern w:val="0"/>
          <w:lang w:eastAsia="en-US"/>
        </w:rPr>
        <w:t xml:space="preserve"> et il n’a pas remis en cause la motivation de l’urgence.</w:t>
      </w:r>
    </w:p>
    <w:p w14:paraId="31E7E3FF" w14:textId="77777777" w:rsidR="0012617F" w:rsidRDefault="0012617F" w:rsidP="0012617F">
      <w:pPr>
        <w:widowControl/>
        <w:tabs>
          <w:tab w:val="num" w:pos="720"/>
          <w:tab w:val="num" w:pos="1440"/>
        </w:tabs>
        <w:suppressAutoHyphens w:val="0"/>
        <w:jc w:val="both"/>
        <w:rPr>
          <w:rFonts w:ascii="Calibri" w:eastAsia="Times New Roman" w:hAnsi="Calibri" w:cs="Calibri"/>
          <w:i/>
          <w:kern w:val="0"/>
          <w:lang w:eastAsia="en-US"/>
        </w:rPr>
      </w:pPr>
      <w:r>
        <w:rPr>
          <w:rFonts w:ascii="Calibri" w:eastAsia="Times New Roman" w:hAnsi="Calibri" w:cs="Calibri"/>
          <w:i/>
          <w:kern w:val="0"/>
          <w:lang w:eastAsia="en-US"/>
        </w:rPr>
        <w:t>La date d’adoption de l’arrêté est le 28.12.2011 et celle de sa publication au Moniteur belge est également le 28.12.2011 pour une entrée en vigueur le 01.01.2012, dans le souci d’éviter un effet rétroactif et dans un souci de cohérence de l’ensemble de la réforme.</w:t>
      </w:r>
    </w:p>
    <w:p w14:paraId="28227711" w14:textId="77777777" w:rsidR="0012617F" w:rsidRDefault="0012617F" w:rsidP="0012617F">
      <w:pPr>
        <w:widowControl/>
        <w:suppressAutoHyphens w:val="0"/>
        <w:jc w:val="both"/>
        <w:rPr>
          <w:rFonts w:ascii="Calibri" w:eastAsia="Times New Roman" w:hAnsi="Calibri" w:cs="Calibri"/>
          <w:i/>
          <w:kern w:val="0"/>
          <w:lang w:eastAsia="en-US"/>
        </w:rPr>
      </w:pPr>
      <w:r>
        <w:rPr>
          <w:rFonts w:ascii="Calibri" w:eastAsia="Times New Roman" w:hAnsi="Calibri" w:cs="Calibri"/>
          <w:i/>
          <w:kern w:val="0"/>
          <w:lang w:eastAsia="en-US"/>
        </w:rPr>
        <w:t>Les avis préalables visés dans le préambule de l’arrêté royal sont les suivants :</w:t>
      </w:r>
    </w:p>
    <w:p w14:paraId="4D3EA150" w14:textId="77777777" w:rsidR="0012617F" w:rsidRDefault="0012617F" w:rsidP="0012617F">
      <w:pPr>
        <w:widowControl/>
        <w:suppressAutoHyphens w:val="0"/>
        <w:autoSpaceDE w:val="0"/>
        <w:adjustRightInd w:val="0"/>
        <w:jc w:val="both"/>
        <w:rPr>
          <w:rFonts w:ascii="Calibri" w:eastAsia="Times New Roman" w:hAnsi="Calibri" w:cs="Calibri"/>
          <w:i/>
          <w:kern w:val="0"/>
          <w:lang w:eastAsia="en-GB"/>
        </w:rPr>
      </w:pPr>
      <w:r>
        <w:rPr>
          <w:rFonts w:ascii="Calibri" w:eastAsia="Times New Roman" w:hAnsi="Calibri" w:cs="Calibri"/>
          <w:i/>
          <w:kern w:val="0"/>
          <w:lang w:eastAsia="en-GB"/>
        </w:rPr>
        <w:t>- l’avis de l’Inspecteur des Finances, donné le 13.12.2011</w:t>
      </w:r>
    </w:p>
    <w:p w14:paraId="76BF679B" w14:textId="77777777" w:rsidR="0012617F" w:rsidRDefault="0012617F" w:rsidP="0012617F">
      <w:pPr>
        <w:widowControl/>
        <w:suppressAutoHyphens w:val="0"/>
        <w:autoSpaceDE w:val="0"/>
        <w:adjustRightInd w:val="0"/>
        <w:jc w:val="both"/>
        <w:rPr>
          <w:rFonts w:ascii="Calibri" w:eastAsia="Times New Roman" w:hAnsi="Calibri" w:cs="Calibri"/>
          <w:i/>
          <w:kern w:val="0"/>
          <w:lang w:eastAsia="en-GB"/>
        </w:rPr>
      </w:pPr>
      <w:r>
        <w:rPr>
          <w:rFonts w:ascii="Calibri" w:eastAsia="Times New Roman" w:hAnsi="Calibri" w:cs="Calibri"/>
          <w:i/>
          <w:kern w:val="0"/>
          <w:lang w:eastAsia="en-GB"/>
        </w:rPr>
        <w:t xml:space="preserve">- l’avis du Comité de gestion de l’Office national de l’Emploi du 15.12.2011 </w:t>
      </w:r>
    </w:p>
    <w:p w14:paraId="27F69494" w14:textId="77777777" w:rsidR="0012617F" w:rsidRDefault="0012617F" w:rsidP="0012617F">
      <w:pPr>
        <w:widowControl/>
        <w:suppressAutoHyphens w:val="0"/>
        <w:autoSpaceDE w:val="0"/>
        <w:adjustRightInd w:val="0"/>
        <w:jc w:val="both"/>
        <w:rPr>
          <w:rFonts w:ascii="Calibri" w:eastAsia="Times New Roman" w:hAnsi="Calibri" w:cs="Calibri"/>
          <w:i/>
          <w:kern w:val="0"/>
          <w:lang w:eastAsia="en-GB"/>
        </w:rPr>
      </w:pPr>
      <w:r>
        <w:rPr>
          <w:rFonts w:ascii="Calibri" w:eastAsia="Times New Roman" w:hAnsi="Calibri" w:cs="Calibri"/>
          <w:i/>
          <w:kern w:val="0"/>
          <w:lang w:eastAsia="en-GB"/>
        </w:rPr>
        <w:t>- l’accord du Ministre du Budget, donné le 16.12.2011.</w:t>
      </w:r>
    </w:p>
    <w:p w14:paraId="39AEC191" w14:textId="77777777" w:rsidR="0012617F" w:rsidRDefault="0012617F" w:rsidP="0012617F">
      <w:pPr>
        <w:widowControl/>
        <w:suppressAutoHyphens w:val="0"/>
        <w:autoSpaceDE w:val="0"/>
        <w:adjustRightInd w:val="0"/>
        <w:jc w:val="both"/>
        <w:rPr>
          <w:rFonts w:ascii="Calibri" w:eastAsia="Times New Roman" w:hAnsi="Calibri" w:cs="Calibri"/>
          <w:i/>
          <w:kern w:val="0"/>
          <w:lang w:eastAsia="en-GB"/>
        </w:rPr>
      </w:pPr>
      <w:r>
        <w:rPr>
          <w:rFonts w:ascii="Calibri" w:eastAsia="Times New Roman" w:hAnsi="Calibri" w:cs="Calibri"/>
          <w:i/>
          <w:kern w:val="0"/>
          <w:lang w:eastAsia="en-GB"/>
        </w:rPr>
        <w:t>Aucune incohérence chronologique ne peut donc être soulevée.</w:t>
      </w:r>
    </w:p>
    <w:p w14:paraId="00449C50" w14:textId="77777777" w:rsidR="0012617F" w:rsidRDefault="0012617F" w:rsidP="0012617F">
      <w:pPr>
        <w:widowControl/>
        <w:tabs>
          <w:tab w:val="num" w:pos="720"/>
          <w:tab w:val="num" w:pos="1440"/>
        </w:tabs>
        <w:suppressAutoHyphens w:val="0"/>
        <w:spacing w:before="120"/>
        <w:jc w:val="both"/>
        <w:rPr>
          <w:rFonts w:ascii="Calibri" w:eastAsia="Times New Roman" w:hAnsi="Calibri" w:cs="Calibri"/>
          <w:i/>
          <w:kern w:val="0"/>
          <w:lang w:eastAsia="en-US"/>
        </w:rPr>
      </w:pPr>
      <w:r>
        <w:rPr>
          <w:rFonts w:ascii="Calibri" w:eastAsia="Times New Roman" w:hAnsi="Calibri" w:cs="Calibri"/>
          <w:i/>
          <w:kern w:val="0"/>
          <w:lang w:eastAsia="en-US"/>
        </w:rPr>
        <w:t>La motivation, sur le fond, est pertinente au regard des impératifs et des objectifs budgétaires invoqués à la sortie d’une crise gouvernementale.</w:t>
      </w:r>
    </w:p>
    <w:p w14:paraId="632D6B39" w14:textId="77777777" w:rsidR="0012617F" w:rsidRDefault="0012617F" w:rsidP="0012617F">
      <w:pPr>
        <w:widowControl/>
        <w:suppressAutoHyphens w:val="0"/>
        <w:jc w:val="both"/>
        <w:rPr>
          <w:rFonts w:ascii="Calibri" w:eastAsia="Arial Unicode MS" w:hAnsi="Calibri" w:cs="Calibri"/>
          <w:i/>
          <w:kern w:val="0"/>
          <w:lang w:eastAsia="en-US"/>
        </w:rPr>
      </w:pPr>
      <w:r>
        <w:rPr>
          <w:rFonts w:ascii="Calibri" w:eastAsia="Times New Roman" w:hAnsi="Calibri" w:cs="Calibri"/>
          <w:i/>
          <w:kern w:val="0"/>
          <w:lang w:eastAsia="en-US"/>
        </w:rPr>
        <w:t>La cour se rallie à l’avis du Ministère public</w:t>
      </w:r>
      <w:r>
        <w:rPr>
          <w:rFonts w:ascii="Calibri" w:eastAsia="Times New Roman" w:hAnsi="Calibri" w:cs="Calibri"/>
          <w:i/>
          <w:kern w:val="0"/>
          <w:vertAlign w:val="superscript"/>
          <w:lang w:eastAsia="en-US"/>
        </w:rPr>
        <w:footnoteReference w:id="10"/>
      </w:r>
      <w:r>
        <w:rPr>
          <w:rFonts w:ascii="Calibri" w:eastAsia="Times New Roman" w:hAnsi="Calibri" w:cs="Calibri"/>
          <w:i/>
          <w:kern w:val="0"/>
          <w:lang w:eastAsia="en-US"/>
        </w:rPr>
        <w:t xml:space="preserve"> qui rappelle, sur ce point, </w:t>
      </w:r>
      <w:r>
        <w:rPr>
          <w:rFonts w:ascii="Calibri" w:eastAsia="Arial Unicode MS" w:hAnsi="Calibri" w:cs="Calibri"/>
          <w:i/>
          <w:kern w:val="0"/>
          <w:lang w:eastAsia="en-US"/>
        </w:rPr>
        <w:t>que suite à la crise politique survenue après les élections législatives fédérales belges du 13.06.2010, le gouvernement n’a été formé que le 06.12.2011. Durant ce laps de temps, aucune mesure d’envergure n’a pu être prise, le gouvernement étant en affaires courantes. Le gouvernement a donc fait preuve de diligence pour adopter la mesure critiquée.</w:t>
      </w:r>
    </w:p>
    <w:p w14:paraId="60775275" w14:textId="77777777" w:rsidR="0012617F" w:rsidRDefault="0012617F" w:rsidP="0012617F">
      <w:pPr>
        <w:widowControl/>
        <w:tabs>
          <w:tab w:val="num" w:pos="720"/>
          <w:tab w:val="num" w:pos="1440"/>
        </w:tabs>
        <w:suppressAutoHyphens w:val="0"/>
        <w:jc w:val="both"/>
        <w:rPr>
          <w:rFonts w:ascii="Calibri" w:eastAsia="Times New Roman" w:hAnsi="Calibri" w:cs="Calibri"/>
          <w:kern w:val="0"/>
          <w:lang w:eastAsia="en-US"/>
        </w:rPr>
      </w:pPr>
      <w:r>
        <w:rPr>
          <w:rFonts w:ascii="Calibri" w:eastAsia="Times New Roman" w:hAnsi="Calibri" w:cs="Calibri"/>
          <w:i/>
          <w:kern w:val="0"/>
          <w:lang w:eastAsia="en-US"/>
        </w:rPr>
        <w:t>Le délai ordinaire n’aurait donc pas pu être respecté</w:t>
      </w:r>
      <w:r>
        <w:rPr>
          <w:rFonts w:ascii="Calibri" w:eastAsia="Times New Roman" w:hAnsi="Calibri" w:cs="Calibri"/>
          <w:kern w:val="0"/>
          <w:lang w:eastAsia="en-US"/>
        </w:rPr>
        <w:t>. »</w:t>
      </w:r>
    </w:p>
    <w:p w14:paraId="5CA3382E" w14:textId="77777777" w:rsidR="0012617F" w:rsidRDefault="0012617F" w:rsidP="0012617F">
      <w:pPr>
        <w:widowControl/>
        <w:suppressAutoHyphens w:val="0"/>
        <w:spacing w:before="120"/>
        <w:jc w:val="both"/>
        <w:rPr>
          <w:rFonts w:ascii="Calibri" w:eastAsia="Calibri" w:hAnsi="Calibri" w:cs="Calibri"/>
          <w:kern w:val="0"/>
          <w:lang w:eastAsia="en-US"/>
        </w:rPr>
      </w:pPr>
      <w:r>
        <w:rPr>
          <w:rFonts w:ascii="Calibri" w:eastAsia="Calibri" w:hAnsi="Calibri" w:cs="Calibri"/>
          <w:kern w:val="0"/>
          <w:lang w:eastAsia="en-US"/>
        </w:rPr>
        <w:t>Depuis lors, cette analyse a été régulièrement, et même encore récemment, confirmée par la cour du travail de Liège</w:t>
      </w:r>
      <w:r>
        <w:rPr>
          <w:rStyle w:val="Appelnotedebasdep"/>
          <w:rFonts w:eastAsia="Calibri"/>
          <w:kern w:val="0"/>
          <w:lang w:eastAsia="en-US"/>
        </w:rPr>
        <w:footnoteReference w:id="11"/>
      </w:r>
      <w:r>
        <w:rPr>
          <w:rFonts w:ascii="Calibri" w:eastAsia="Calibri" w:hAnsi="Calibri" w:cs="Calibri"/>
          <w:kern w:val="0"/>
          <w:lang w:eastAsia="en-US"/>
        </w:rPr>
        <w:t>.</w:t>
      </w:r>
    </w:p>
    <w:p w14:paraId="7CAF2934" w14:textId="77777777" w:rsidR="0012617F" w:rsidRDefault="0012617F" w:rsidP="0012617F">
      <w:pPr>
        <w:widowControl/>
        <w:suppressAutoHyphens w:val="0"/>
        <w:spacing w:line="276" w:lineRule="auto"/>
        <w:jc w:val="both"/>
        <w:rPr>
          <w:rFonts w:ascii="Calibri" w:eastAsia="Calibri" w:hAnsi="Calibri" w:cs="Calibri"/>
          <w:kern w:val="0"/>
          <w:lang w:eastAsia="en-US"/>
        </w:rPr>
      </w:pPr>
      <w:r>
        <w:rPr>
          <w:rFonts w:ascii="Calibri" w:eastAsia="Calibri" w:hAnsi="Calibri" w:cs="Calibri"/>
          <w:kern w:val="0"/>
          <w:lang w:eastAsia="en-US"/>
        </w:rPr>
        <w:t>Dès lors, la notion légale de l’urgence n’est pas violée.</w:t>
      </w:r>
    </w:p>
    <w:p w14:paraId="66CCB0B1" w14:textId="77777777" w:rsidR="0012617F" w:rsidRDefault="0012617F" w:rsidP="0012617F">
      <w:pPr>
        <w:widowControl/>
        <w:suppressAutoHyphens w:val="0"/>
        <w:spacing w:before="240" w:after="200"/>
        <w:jc w:val="both"/>
        <w:rPr>
          <w:rFonts w:ascii="Calibri" w:eastAsia="Calibri" w:hAnsi="Calibri" w:cs="Calibri"/>
          <w:kern w:val="0"/>
          <w:lang w:eastAsia="en-US"/>
        </w:rPr>
      </w:pPr>
      <w:r>
        <w:rPr>
          <w:rFonts w:ascii="Calibri" w:eastAsia="Calibri" w:hAnsi="Calibri" w:cs="Calibri"/>
          <w:b/>
          <w:kern w:val="0"/>
          <w:lang w:eastAsia="en-US"/>
        </w:rPr>
        <w:t xml:space="preserve">2.2.2. </w:t>
      </w:r>
      <w:r w:rsidRPr="00314F0E">
        <w:rPr>
          <w:rFonts w:ascii="Calibri" w:eastAsia="Calibri" w:hAnsi="Calibri" w:cs="Calibri"/>
          <w:b/>
          <w:kern w:val="0"/>
          <w:u w:val="single"/>
          <w:lang w:eastAsia="en-US"/>
        </w:rPr>
        <w:t>Quant à la question de</w:t>
      </w:r>
      <w:r>
        <w:rPr>
          <w:rFonts w:ascii="Calibri" w:eastAsia="Calibri" w:hAnsi="Calibri" w:cs="Calibri"/>
          <w:b/>
          <w:kern w:val="0"/>
          <w:u w:val="single"/>
          <w:lang w:eastAsia="en-US"/>
        </w:rPr>
        <w:t xml:space="preserve"> la violation de l’obligation de </w:t>
      </w:r>
      <w:proofErr w:type="spellStart"/>
      <w:r w:rsidRPr="00C82A38">
        <w:rPr>
          <w:rFonts w:ascii="Calibri" w:eastAsia="Calibri" w:hAnsi="Calibri" w:cs="Calibri"/>
          <w:b/>
          <w:i/>
          <w:iCs/>
          <w:kern w:val="0"/>
          <w:u w:val="single"/>
          <w:lang w:eastAsia="en-US"/>
        </w:rPr>
        <w:t>standstill</w:t>
      </w:r>
      <w:proofErr w:type="spellEnd"/>
    </w:p>
    <w:p w14:paraId="55A3596E" w14:textId="77777777" w:rsidR="0012617F" w:rsidRDefault="0012617F" w:rsidP="0012617F">
      <w:pPr>
        <w:widowControl/>
        <w:suppressAutoHyphens w:val="0"/>
        <w:spacing w:after="200" w:line="276" w:lineRule="auto"/>
        <w:jc w:val="both"/>
        <w:rPr>
          <w:rFonts w:ascii="Calibri" w:eastAsia="Calibri" w:hAnsi="Calibri" w:cs="Calibri"/>
          <w:b/>
          <w:kern w:val="0"/>
          <w:u w:val="single"/>
          <w:lang w:eastAsia="en-US"/>
        </w:rPr>
      </w:pPr>
      <w:r>
        <w:rPr>
          <w:rFonts w:ascii="Calibri" w:eastAsia="Calibri" w:hAnsi="Calibri" w:cs="Calibri"/>
          <w:b/>
          <w:kern w:val="0"/>
          <w:lang w:eastAsia="en-US"/>
        </w:rPr>
        <w:t xml:space="preserve">A. </w:t>
      </w:r>
      <w:r>
        <w:rPr>
          <w:rFonts w:ascii="Calibri" w:eastAsia="Calibri" w:hAnsi="Calibri" w:cs="Calibri"/>
          <w:b/>
          <w:kern w:val="0"/>
          <w:u w:val="single"/>
          <w:lang w:eastAsia="en-US"/>
        </w:rPr>
        <w:t>Position des parties</w:t>
      </w:r>
    </w:p>
    <w:p w14:paraId="76AAB6B6" w14:textId="1354B587" w:rsidR="0012617F" w:rsidRPr="00F8411F" w:rsidRDefault="0012617F" w:rsidP="0012617F">
      <w:pPr>
        <w:widowControl/>
        <w:suppressAutoHyphens w:val="0"/>
        <w:jc w:val="both"/>
        <w:rPr>
          <w:rFonts w:ascii="Calibri" w:eastAsia="Calibri" w:hAnsi="Calibri" w:cs="Calibri"/>
          <w:kern w:val="0"/>
          <w:lang w:eastAsia="en-US"/>
        </w:rPr>
      </w:pPr>
      <w:r w:rsidRPr="000D6BAA">
        <w:rPr>
          <w:rFonts w:asciiTheme="minorHAnsi" w:eastAsia="Cambria" w:hAnsiTheme="minorHAnsi" w:cstheme="minorHAnsi"/>
          <w:b/>
          <w:bCs/>
          <w:lang w:val="fr-FR"/>
        </w:rPr>
        <w:t xml:space="preserve">Madame </w:t>
      </w:r>
      <w:r w:rsidR="00C710C5">
        <w:rPr>
          <w:rFonts w:asciiTheme="minorHAnsi" w:eastAsia="Cambria" w:hAnsiTheme="minorHAnsi" w:cstheme="minorHAnsi"/>
          <w:b/>
          <w:bCs/>
          <w:lang w:val="fr-FR"/>
        </w:rPr>
        <w:t>K</w:t>
      </w:r>
      <w:r>
        <w:rPr>
          <w:rFonts w:ascii="Calibri" w:eastAsia="Calibri" w:hAnsi="Calibri" w:cs="Calibri"/>
          <w:kern w:val="0"/>
          <w:lang w:eastAsia="en-US"/>
        </w:rPr>
        <w:t xml:space="preserve"> </w:t>
      </w:r>
      <w:r>
        <w:rPr>
          <w:rFonts w:asciiTheme="minorHAnsi" w:eastAsia="Cambria" w:hAnsiTheme="minorHAnsi" w:cstheme="minorHAnsi"/>
          <w:lang w:val="fr-FR"/>
        </w:rPr>
        <w:t xml:space="preserve">soutient que le texte de l’article 63, § 2, de l’arrêté royal du 25 novembre 1991, tel qu’inséré par l’arrêté royal du 28 décembre 2011, viole le principe de l’obligation de </w:t>
      </w:r>
      <w:proofErr w:type="spellStart"/>
      <w:r>
        <w:rPr>
          <w:rFonts w:asciiTheme="minorHAnsi" w:eastAsia="Cambria" w:hAnsiTheme="minorHAnsi" w:cstheme="minorHAnsi"/>
          <w:i/>
          <w:lang w:val="fr-FR"/>
        </w:rPr>
        <w:t>standstill</w:t>
      </w:r>
      <w:proofErr w:type="spellEnd"/>
      <w:r>
        <w:rPr>
          <w:rFonts w:asciiTheme="minorHAnsi" w:eastAsia="Cambria" w:hAnsiTheme="minorHAnsi" w:cstheme="minorHAnsi"/>
          <w:lang w:val="fr-FR"/>
        </w:rPr>
        <w:t xml:space="preserve"> découlant de l’article 23 de la Constitution et qu’il doit donc, en application de l’article 159 de la Constitution, être écarté.</w:t>
      </w:r>
    </w:p>
    <w:p w14:paraId="0E305796" w14:textId="77777777" w:rsidR="0012617F" w:rsidRDefault="0012617F" w:rsidP="0012617F">
      <w:pPr>
        <w:jc w:val="both"/>
        <w:rPr>
          <w:rFonts w:asciiTheme="minorHAnsi" w:eastAsia="Cambria" w:hAnsiTheme="minorHAnsi" w:cstheme="minorHAnsi"/>
          <w:lang w:val="fr-FR"/>
        </w:rPr>
      </w:pPr>
      <w:r>
        <w:rPr>
          <w:rFonts w:asciiTheme="minorHAnsi" w:eastAsia="Cambria" w:hAnsiTheme="minorHAnsi" w:cstheme="minorHAnsi"/>
          <w:lang w:val="fr-FR"/>
        </w:rPr>
        <w:t>Elle en conclut que la limitation des allocations à une période de 36 mois n’est donc plus applicable.</w:t>
      </w:r>
    </w:p>
    <w:p w14:paraId="6F9CC585" w14:textId="77777777" w:rsidR="0012617F" w:rsidRPr="003F6419" w:rsidRDefault="0012617F" w:rsidP="0012617F">
      <w:pPr>
        <w:jc w:val="both"/>
        <w:rPr>
          <w:rFonts w:asciiTheme="minorHAnsi" w:eastAsia="Cambria" w:hAnsiTheme="minorHAnsi" w:cstheme="minorHAnsi"/>
          <w:lang w:val="fr-FR"/>
        </w:rPr>
      </w:pPr>
      <w:r w:rsidRPr="003F6419">
        <w:rPr>
          <w:rFonts w:asciiTheme="minorHAnsi" w:eastAsia="Cambria" w:hAnsiTheme="minorHAnsi" w:cstheme="minorHAnsi"/>
          <w:lang w:val="fr-FR"/>
        </w:rPr>
        <w:t>Elle</w:t>
      </w:r>
      <w:r>
        <w:t xml:space="preserve"> </w:t>
      </w:r>
      <w:r w:rsidRPr="003F6419">
        <w:rPr>
          <w:rFonts w:asciiTheme="minorHAnsi" w:eastAsia="Cambria" w:hAnsiTheme="minorHAnsi" w:cstheme="minorHAnsi"/>
          <w:lang w:val="fr-FR"/>
        </w:rPr>
        <w:t>estime</w:t>
      </w:r>
      <w:r>
        <w:rPr>
          <w:rFonts w:asciiTheme="minorHAnsi" w:eastAsia="Cambria" w:hAnsiTheme="minorHAnsi" w:cstheme="minorHAnsi"/>
          <w:lang w:val="fr-FR"/>
        </w:rPr>
        <w:t>, en effet,</w:t>
      </w:r>
      <w:r w:rsidRPr="003F6419">
        <w:rPr>
          <w:rFonts w:asciiTheme="minorHAnsi" w:eastAsia="Cambria" w:hAnsiTheme="minorHAnsi" w:cstheme="minorHAnsi"/>
          <w:lang w:val="fr-FR"/>
        </w:rPr>
        <w:t xml:space="preserve"> que l’</w:t>
      </w:r>
      <w:proofErr w:type="spellStart"/>
      <w:r w:rsidRPr="003F6419">
        <w:rPr>
          <w:rFonts w:asciiTheme="minorHAnsi" w:eastAsia="Cambria" w:hAnsiTheme="minorHAnsi" w:cstheme="minorHAnsi"/>
          <w:lang w:val="fr-FR"/>
        </w:rPr>
        <w:t>ONEm</w:t>
      </w:r>
      <w:proofErr w:type="spellEnd"/>
      <w:r w:rsidRPr="003F6419">
        <w:rPr>
          <w:rFonts w:asciiTheme="minorHAnsi" w:eastAsia="Cambria" w:hAnsiTheme="minorHAnsi" w:cstheme="minorHAnsi"/>
          <w:lang w:val="fr-FR"/>
        </w:rPr>
        <w:t xml:space="preserve"> n’établit pas que la mesure, qui constitue un recul significatif, est appropriée et nécessaire. Les motifs invoqués par l’</w:t>
      </w:r>
      <w:proofErr w:type="spellStart"/>
      <w:r w:rsidRPr="003F6419">
        <w:rPr>
          <w:rFonts w:asciiTheme="minorHAnsi" w:eastAsia="Cambria" w:hAnsiTheme="minorHAnsi" w:cstheme="minorHAnsi"/>
          <w:lang w:val="fr-FR"/>
        </w:rPr>
        <w:t>ONEm</w:t>
      </w:r>
      <w:proofErr w:type="spellEnd"/>
      <w:r w:rsidRPr="003F6419">
        <w:rPr>
          <w:rFonts w:asciiTheme="minorHAnsi" w:eastAsia="Cambria" w:hAnsiTheme="minorHAnsi" w:cstheme="minorHAnsi"/>
          <w:lang w:val="fr-FR"/>
        </w:rPr>
        <w:t xml:space="preserve"> sont généraux : il invoque des motifs d’efforts budgétaires et d’insertion professionnelle, surtout des jeunes. Elle rappelle que la Cour de cassation s’est déjà prononcée sur cette mesure en considérant que le recul est justifié par des objectifs généraux non vérifiés ultérieurement. Les pièces déposées par l’</w:t>
      </w:r>
      <w:proofErr w:type="spellStart"/>
      <w:r w:rsidRPr="003F6419">
        <w:rPr>
          <w:rFonts w:asciiTheme="minorHAnsi" w:eastAsia="Cambria" w:hAnsiTheme="minorHAnsi" w:cstheme="minorHAnsi"/>
          <w:lang w:val="fr-FR"/>
        </w:rPr>
        <w:t>ONEm</w:t>
      </w:r>
      <w:proofErr w:type="spellEnd"/>
      <w:r w:rsidRPr="003F6419">
        <w:rPr>
          <w:rFonts w:asciiTheme="minorHAnsi" w:eastAsia="Cambria" w:hAnsiTheme="minorHAnsi" w:cstheme="minorHAnsi"/>
          <w:lang w:val="fr-FR"/>
        </w:rPr>
        <w:t xml:space="preserve"> ne sont pas </w:t>
      </w:r>
      <w:proofErr w:type="spellStart"/>
      <w:r w:rsidRPr="003F6419">
        <w:rPr>
          <w:rFonts w:asciiTheme="minorHAnsi" w:eastAsia="Cambria" w:hAnsiTheme="minorHAnsi" w:cstheme="minorHAnsi"/>
          <w:lang w:val="fr-FR"/>
        </w:rPr>
        <w:t>relevantes</w:t>
      </w:r>
      <w:proofErr w:type="spellEnd"/>
      <w:r w:rsidRPr="003F6419">
        <w:rPr>
          <w:rFonts w:asciiTheme="minorHAnsi" w:eastAsia="Cambria" w:hAnsiTheme="minorHAnsi" w:cstheme="minorHAnsi"/>
          <w:lang w:val="fr-FR"/>
        </w:rPr>
        <w:t>. L’</w:t>
      </w:r>
      <w:proofErr w:type="spellStart"/>
      <w:r w:rsidRPr="003F6419">
        <w:rPr>
          <w:rFonts w:asciiTheme="minorHAnsi" w:eastAsia="Cambria" w:hAnsiTheme="minorHAnsi" w:cstheme="minorHAnsi"/>
          <w:lang w:val="fr-FR"/>
        </w:rPr>
        <w:t>ONEm</w:t>
      </w:r>
      <w:proofErr w:type="spellEnd"/>
      <w:r w:rsidRPr="003F6419">
        <w:rPr>
          <w:rFonts w:asciiTheme="minorHAnsi" w:eastAsia="Cambria" w:hAnsiTheme="minorHAnsi" w:cstheme="minorHAnsi"/>
          <w:lang w:val="fr-FR"/>
        </w:rPr>
        <w:t xml:space="preserve"> se base principalement sur ses propres rapports pour justifier la modification légale. Ni le rapport au Roi, ni le préambule de l’arrêté royal du 28 décembre 2011 ne contiennent de références à des données particulières sur la situation du chômage. </w:t>
      </w:r>
    </w:p>
    <w:p w14:paraId="6C5269B6" w14:textId="77777777" w:rsidR="0012617F" w:rsidRPr="003F6419" w:rsidRDefault="0012617F" w:rsidP="0012617F">
      <w:pPr>
        <w:jc w:val="both"/>
        <w:rPr>
          <w:rFonts w:asciiTheme="minorHAnsi" w:eastAsia="Cambria" w:hAnsiTheme="minorHAnsi" w:cstheme="minorHAnsi"/>
          <w:lang w:val="fr-FR"/>
        </w:rPr>
      </w:pPr>
      <w:r w:rsidRPr="003F6419">
        <w:rPr>
          <w:rFonts w:asciiTheme="minorHAnsi" w:eastAsia="Cambria" w:hAnsiTheme="minorHAnsi" w:cstheme="minorHAnsi"/>
          <w:lang w:val="fr-FR"/>
        </w:rPr>
        <w:t>Elle soutient que d’autres mesures auraient pu être mises en œuvre sans constituer un recul de la protection sociale et que l’économie réalisée sur le poste chômage l’a été au détriment des CPAS qui ont vu leurs dépenses fortement augmenter.</w:t>
      </w:r>
    </w:p>
    <w:p w14:paraId="30AE68A0" w14:textId="77777777" w:rsidR="0012617F" w:rsidRDefault="0012617F" w:rsidP="0012617F">
      <w:pPr>
        <w:jc w:val="both"/>
        <w:rPr>
          <w:rFonts w:asciiTheme="minorHAnsi" w:eastAsia="Cambria" w:hAnsiTheme="minorHAnsi" w:cstheme="minorHAnsi"/>
          <w:lang w:val="fr-FR"/>
        </w:rPr>
      </w:pPr>
      <w:r w:rsidRPr="003F6419">
        <w:rPr>
          <w:rFonts w:asciiTheme="minorHAnsi" w:eastAsia="Cambria" w:hAnsiTheme="minorHAnsi" w:cstheme="minorHAnsi"/>
          <w:lang w:val="fr-FR"/>
        </w:rPr>
        <w:t>Elle considère que la relance de l’emploi chez les jeunes n’est pas plus démontrée et que la mesure est totalement disproportionnée par rapport à l’objectif poursuivi.</w:t>
      </w:r>
    </w:p>
    <w:p w14:paraId="2DF07F31" w14:textId="77777777" w:rsidR="0012617F" w:rsidRPr="00522F3F" w:rsidRDefault="0012617F" w:rsidP="0012617F">
      <w:pPr>
        <w:spacing w:before="120"/>
        <w:jc w:val="both"/>
        <w:rPr>
          <w:rFonts w:asciiTheme="minorHAnsi" w:eastAsia="Cambria" w:hAnsiTheme="minorHAnsi" w:cstheme="minorHAnsi"/>
          <w:lang w:val="fr-FR"/>
        </w:rPr>
      </w:pPr>
      <w:r w:rsidRPr="00F8411F">
        <w:rPr>
          <w:rFonts w:asciiTheme="minorHAnsi" w:eastAsia="Cambria" w:hAnsiTheme="minorHAnsi" w:cstheme="minorHAnsi"/>
          <w:b/>
          <w:bCs/>
          <w:lang w:val="fr-FR"/>
        </w:rPr>
        <w:t>L’</w:t>
      </w:r>
      <w:proofErr w:type="spellStart"/>
      <w:r w:rsidRPr="00F8411F">
        <w:rPr>
          <w:rFonts w:asciiTheme="minorHAnsi" w:eastAsia="Cambria" w:hAnsiTheme="minorHAnsi" w:cstheme="minorHAnsi"/>
          <w:b/>
          <w:bCs/>
          <w:lang w:val="fr-FR"/>
        </w:rPr>
        <w:t>ONEm</w:t>
      </w:r>
      <w:proofErr w:type="spellEnd"/>
      <w:r>
        <w:rPr>
          <w:rFonts w:asciiTheme="minorHAnsi" w:eastAsia="Cambria" w:hAnsiTheme="minorHAnsi" w:cstheme="minorHAnsi"/>
          <w:lang w:val="fr-FR"/>
        </w:rPr>
        <w:t xml:space="preserve"> estime que l’obligation de </w:t>
      </w:r>
      <w:proofErr w:type="spellStart"/>
      <w:r w:rsidRPr="00C82A38">
        <w:rPr>
          <w:rFonts w:asciiTheme="minorHAnsi" w:eastAsia="Cambria" w:hAnsiTheme="minorHAnsi" w:cstheme="minorHAnsi"/>
          <w:i/>
          <w:iCs/>
          <w:lang w:val="fr-FR"/>
        </w:rPr>
        <w:t>standstill</w:t>
      </w:r>
      <w:proofErr w:type="spellEnd"/>
      <w:r>
        <w:rPr>
          <w:rFonts w:asciiTheme="minorHAnsi" w:eastAsia="Cambria" w:hAnsiTheme="minorHAnsi" w:cstheme="minorHAnsi"/>
          <w:lang w:val="fr-FR"/>
        </w:rPr>
        <w:t xml:space="preserve"> a été respectée, considérant que la limitation à 36 mois instaurée par le nouveau texte est motivée par des justifications liées à l’intérêt général et que la mesure est proportionnée par rapport aux objectifs poursuivis. Il fait valoir que l</w:t>
      </w:r>
      <w:r w:rsidRPr="00522F3F">
        <w:rPr>
          <w:rFonts w:asciiTheme="minorHAnsi" w:eastAsia="Cambria" w:hAnsiTheme="minorHAnsi" w:cstheme="minorHAnsi"/>
          <w:lang w:val="fr-FR"/>
        </w:rPr>
        <w:t>a réforme s’inscrit dans le cadre d’objectifs macro-économiques et budgétaires très larges et se réfère au contexte macro-économique et politique de la fin de l’année 2011 : une 6ème réforme de l’Etat, le « Six-pack », ensemble de 5 règlements européens et une directive. L’Etat belge a dû s’y conformer. Une des priorités a été de relever le taux d’emploi à 73.2%, notamment des jeunes. Il conclut que les mesures prises sont dans l’intérêt général, dont celui de réduire les dépenses et d’assainir les finances publiques.</w:t>
      </w:r>
    </w:p>
    <w:p w14:paraId="7E4C560F" w14:textId="77777777" w:rsidR="0012617F" w:rsidRPr="00522F3F" w:rsidRDefault="0012617F" w:rsidP="0012617F">
      <w:pPr>
        <w:jc w:val="both"/>
        <w:rPr>
          <w:rFonts w:asciiTheme="minorHAnsi" w:eastAsia="Cambria" w:hAnsiTheme="minorHAnsi" w:cstheme="minorHAnsi"/>
          <w:lang w:val="fr-FR"/>
        </w:rPr>
      </w:pPr>
      <w:r w:rsidRPr="00522F3F">
        <w:rPr>
          <w:rFonts w:asciiTheme="minorHAnsi" w:eastAsia="Cambria" w:hAnsiTheme="minorHAnsi" w:cstheme="minorHAnsi"/>
          <w:lang w:val="fr-FR"/>
        </w:rPr>
        <w:t xml:space="preserve">Il rappelle que les nouvelles dispositions sont entrées en vigueur le 1er janvier 2012 mais n’ont produit leurs effets concrets que 3 ans plus tard puisque pendant un délai de 36 mois à partir de l’entrée en vigueur, le bénéfice des allocations d’insertion était toujours maintenu de manière à laisser aux chômeurs un délai suffisant pour rechercher et trouver un emploi  avant la fin du droit 36 mois plus tard. </w:t>
      </w:r>
    </w:p>
    <w:p w14:paraId="518E86CB" w14:textId="77777777" w:rsidR="0012617F" w:rsidRPr="00522F3F" w:rsidRDefault="0012617F" w:rsidP="0012617F">
      <w:pPr>
        <w:jc w:val="both"/>
        <w:rPr>
          <w:rFonts w:asciiTheme="minorHAnsi" w:eastAsia="Cambria" w:hAnsiTheme="minorHAnsi" w:cstheme="minorHAnsi"/>
          <w:lang w:val="fr-FR"/>
        </w:rPr>
      </w:pPr>
      <w:r w:rsidRPr="00522F3F">
        <w:rPr>
          <w:rFonts w:asciiTheme="minorHAnsi" w:eastAsia="Cambria" w:hAnsiTheme="minorHAnsi" w:cstheme="minorHAnsi"/>
          <w:lang w:val="fr-FR"/>
        </w:rPr>
        <w:t>Il soutient que la mesure consistant à limiter dans le temps le droit aux allocations d’insertion est appropriée, incitant les chômeurs à trouver du travail et qu’elle est nécessaire pour lutter contre le chômage et l’accroissement des dépenses.</w:t>
      </w:r>
    </w:p>
    <w:p w14:paraId="63D5F1A3" w14:textId="77777777" w:rsidR="0012617F" w:rsidRDefault="0012617F" w:rsidP="0012617F">
      <w:pPr>
        <w:jc w:val="both"/>
        <w:rPr>
          <w:rFonts w:asciiTheme="minorHAnsi" w:eastAsia="Cambria" w:hAnsiTheme="minorHAnsi" w:cstheme="minorHAnsi"/>
          <w:lang w:val="fr-FR"/>
        </w:rPr>
      </w:pPr>
      <w:r w:rsidRPr="00522F3F">
        <w:rPr>
          <w:rFonts w:asciiTheme="minorHAnsi" w:eastAsia="Cambria" w:hAnsiTheme="minorHAnsi" w:cstheme="minorHAnsi"/>
          <w:lang w:val="fr-FR"/>
        </w:rPr>
        <w:t>Il se réfère à  des rapports établis par ses soins et des études effectuées a priori et a posteriori qui démontrent la diminution significative du nombre de bénéficiaires d’allocations d’insertion.</w:t>
      </w:r>
    </w:p>
    <w:p w14:paraId="21A3D687" w14:textId="77777777" w:rsidR="0012617F" w:rsidRDefault="0012617F" w:rsidP="0012617F">
      <w:pPr>
        <w:widowControl/>
        <w:suppressAutoHyphens w:val="0"/>
        <w:spacing w:before="120" w:after="200"/>
        <w:jc w:val="both"/>
        <w:rPr>
          <w:rFonts w:ascii="Calibri" w:eastAsia="Calibri" w:hAnsi="Calibri" w:cs="Calibri"/>
          <w:b/>
          <w:kern w:val="0"/>
          <w:lang w:eastAsia="en-US"/>
        </w:rPr>
      </w:pPr>
      <w:r>
        <w:rPr>
          <w:rFonts w:ascii="Calibri" w:eastAsia="Calibri" w:hAnsi="Calibri" w:cs="Calibri"/>
          <w:b/>
          <w:kern w:val="0"/>
          <w:lang w:eastAsia="en-US"/>
        </w:rPr>
        <w:t xml:space="preserve">B. </w:t>
      </w:r>
      <w:r w:rsidRPr="00314F0E">
        <w:rPr>
          <w:rFonts w:ascii="Calibri" w:eastAsia="Calibri" w:hAnsi="Calibri" w:cs="Calibri"/>
          <w:b/>
          <w:kern w:val="0"/>
          <w:u w:val="single"/>
          <w:lang w:eastAsia="en-US"/>
        </w:rPr>
        <w:t>Rappel des principes applicables</w:t>
      </w:r>
    </w:p>
    <w:p w14:paraId="2569CA7E" w14:textId="77777777" w:rsidR="0012617F" w:rsidRDefault="0012617F" w:rsidP="0012617F">
      <w:pPr>
        <w:widowControl/>
        <w:suppressAutoHyphens w:val="0"/>
        <w:spacing w:after="120"/>
        <w:jc w:val="both"/>
        <w:rPr>
          <w:rFonts w:ascii="Calibri" w:eastAsia="Cambria" w:hAnsi="Calibri" w:cs="Calibri"/>
          <w:kern w:val="0"/>
          <w:lang w:val="fr-FR" w:eastAsia="en-US"/>
        </w:rPr>
      </w:pPr>
      <w:r>
        <w:rPr>
          <w:rFonts w:ascii="Calibri" w:eastAsia="Cambria" w:hAnsi="Calibri" w:cs="Calibri"/>
          <w:kern w:val="0"/>
          <w:lang w:val="fr-FR" w:eastAsia="en-US"/>
        </w:rPr>
        <w:t xml:space="preserve">B.1. </w:t>
      </w:r>
      <w:r w:rsidRPr="00112241">
        <w:rPr>
          <w:rFonts w:ascii="Calibri" w:eastAsia="Cambria" w:hAnsi="Calibri" w:cs="Calibri"/>
          <w:kern w:val="0"/>
          <w:u w:val="single"/>
          <w:lang w:val="fr-FR" w:eastAsia="en-US"/>
        </w:rPr>
        <w:t xml:space="preserve">Quant à la notion d’obligation de </w:t>
      </w:r>
      <w:proofErr w:type="spellStart"/>
      <w:r w:rsidRPr="00C82A38">
        <w:rPr>
          <w:rFonts w:ascii="Calibri" w:eastAsia="Cambria" w:hAnsi="Calibri" w:cs="Calibri"/>
          <w:i/>
          <w:iCs/>
          <w:kern w:val="0"/>
          <w:u w:val="single"/>
          <w:lang w:val="fr-FR" w:eastAsia="en-US"/>
        </w:rPr>
        <w:t>Standstill</w:t>
      </w:r>
      <w:proofErr w:type="spellEnd"/>
    </w:p>
    <w:p w14:paraId="668A0842" w14:textId="77777777" w:rsidR="0012617F" w:rsidRDefault="0012617F" w:rsidP="0012617F">
      <w:pPr>
        <w:widowControl/>
        <w:suppressAutoHyphens w:val="0"/>
        <w:spacing w:after="120"/>
        <w:jc w:val="both"/>
        <w:rPr>
          <w:rFonts w:ascii="Calibri" w:eastAsia="Cambria" w:hAnsi="Calibri" w:cs="Calibri"/>
          <w:kern w:val="0"/>
          <w:lang w:val="fr-FR" w:eastAsia="en-US"/>
        </w:rPr>
      </w:pPr>
      <w:r>
        <w:rPr>
          <w:rFonts w:ascii="Calibri" w:eastAsia="Cambria" w:hAnsi="Calibri" w:cs="Calibri"/>
          <w:kern w:val="0"/>
          <w:lang w:val="fr-FR" w:eastAsia="en-US"/>
        </w:rPr>
        <w:t>Selon l’article 23 de la Constitution, chacun a le droit de mener une vie conforme à la dignité humaine. A cette fin, la loi, le décret ou la règle visée à l'article 134 garantissent, en tenant compte des obligations correspondantes, les droits économiques, sociaux et culturels, et déterminent les conditions de leur exercice. Ces droits comprennent notamment le droit à la sécurité sociale, à la protection de la santé et à l'aide sociale, médicale et juridique.</w:t>
      </w:r>
    </w:p>
    <w:p w14:paraId="586BA690" w14:textId="77777777" w:rsidR="0012617F" w:rsidRDefault="0012617F" w:rsidP="0012617F">
      <w:pPr>
        <w:widowControl/>
        <w:suppressAutoHyphens w:val="0"/>
        <w:spacing w:after="120"/>
        <w:jc w:val="both"/>
        <w:rPr>
          <w:rFonts w:ascii="Calibri" w:eastAsia="Cambria" w:hAnsi="Calibri" w:cs="Calibri"/>
          <w:kern w:val="0"/>
          <w:lang w:val="fr-FR" w:eastAsia="en-US"/>
        </w:rPr>
      </w:pPr>
      <w:r>
        <w:rPr>
          <w:rFonts w:ascii="Calibri" w:eastAsia="Cambria" w:hAnsi="Calibri" w:cs="Calibri"/>
          <w:kern w:val="0"/>
          <w:lang w:val="fr-FR" w:eastAsia="en-US"/>
        </w:rPr>
        <w:t xml:space="preserve">Ce texte implique, notamment en matière de sécurité sociale, une obligation de </w:t>
      </w:r>
      <w:proofErr w:type="spellStart"/>
      <w:r>
        <w:rPr>
          <w:rFonts w:ascii="Calibri" w:eastAsia="Cambria" w:hAnsi="Calibri" w:cs="Calibri"/>
          <w:i/>
          <w:kern w:val="0"/>
          <w:lang w:val="fr-FR" w:eastAsia="en-US"/>
        </w:rPr>
        <w:t>standstill</w:t>
      </w:r>
      <w:proofErr w:type="spellEnd"/>
      <w:r>
        <w:rPr>
          <w:rFonts w:ascii="Calibri" w:eastAsia="Cambria" w:hAnsi="Calibri" w:cs="Calibri"/>
          <w:kern w:val="0"/>
          <w:lang w:val="fr-FR" w:eastAsia="en-US"/>
        </w:rPr>
        <w:t xml:space="preserve"> qui s'oppose à ce que le législateur et l'autorité réglementaire compétents réduisent sensiblement le niveau de protection offert par la norme applicable sans qu'existent pour ce faire de motifs liés à l'intérêt général</w:t>
      </w:r>
      <w:r>
        <w:rPr>
          <w:rFonts w:ascii="Calibri" w:eastAsia="Cambria" w:hAnsi="Calibri" w:cs="Calibri"/>
          <w:kern w:val="0"/>
          <w:vertAlign w:val="superscript"/>
          <w:lang w:val="fr-FR" w:eastAsia="en-US"/>
        </w:rPr>
        <w:footnoteReference w:id="12"/>
      </w:r>
      <w:r>
        <w:rPr>
          <w:rFonts w:ascii="Calibri" w:eastAsia="Cambria" w:hAnsi="Calibri" w:cs="Calibri"/>
          <w:kern w:val="0"/>
          <w:lang w:val="fr-FR" w:eastAsia="en-US"/>
        </w:rPr>
        <w:t>.</w:t>
      </w:r>
    </w:p>
    <w:p w14:paraId="34E1D34E" w14:textId="77777777" w:rsidR="0012617F" w:rsidRDefault="0012617F" w:rsidP="0012617F">
      <w:pPr>
        <w:widowControl/>
        <w:suppressAutoHyphens w:val="0"/>
        <w:spacing w:after="120"/>
        <w:jc w:val="both"/>
        <w:rPr>
          <w:rFonts w:ascii="Calibri" w:eastAsia="Cambria" w:hAnsi="Calibri" w:cs="Calibri"/>
          <w:bCs/>
          <w:kern w:val="0"/>
          <w:lang w:val="fr-FR" w:eastAsia="en-US"/>
        </w:rPr>
      </w:pPr>
      <w:r>
        <w:rPr>
          <w:rFonts w:ascii="Calibri" w:eastAsia="Cambria" w:hAnsi="Calibri" w:cs="Calibri"/>
          <w:bCs/>
          <w:kern w:val="0"/>
          <w:lang w:val="fr-FR" w:eastAsia="en-US"/>
        </w:rPr>
        <w:t xml:space="preserve">Le contrôle du respect de cette obligation doit être accompli selon le raisonnement suivant : </w:t>
      </w:r>
    </w:p>
    <w:p w14:paraId="56742DE1" w14:textId="77777777" w:rsidR="0012617F" w:rsidRPr="006C383E" w:rsidRDefault="0012617F" w:rsidP="0012617F">
      <w:pPr>
        <w:pStyle w:val="Paragraphedeliste"/>
        <w:widowControl/>
        <w:numPr>
          <w:ilvl w:val="0"/>
          <w:numId w:val="10"/>
        </w:numPr>
        <w:suppressAutoHyphens w:val="0"/>
        <w:spacing w:after="120"/>
        <w:jc w:val="both"/>
        <w:rPr>
          <w:rFonts w:ascii="Calibri" w:eastAsia="Calibri" w:hAnsi="Calibri" w:cs="Calibri"/>
          <w:kern w:val="0"/>
          <w:lang w:val="fr-FR" w:eastAsia="fr-FR"/>
        </w:rPr>
      </w:pPr>
      <w:r w:rsidRPr="006C383E">
        <w:rPr>
          <w:rFonts w:ascii="Calibri" w:eastAsia="Cambria" w:hAnsi="Calibri" w:cs="Calibri"/>
          <w:bCs/>
          <w:kern w:val="0"/>
          <w:lang w:val="fr-FR" w:eastAsia="en-US"/>
        </w:rPr>
        <w:t xml:space="preserve">vérifier l’existence, du fait de l’adoption de la norme contrôlée, d’un recul de protection sociale, au sens de l’article 23 de la Constitution, par rapport à l’état du droit immédiatement antérieur ; </w:t>
      </w:r>
    </w:p>
    <w:p w14:paraId="4210E2B6" w14:textId="77777777" w:rsidR="0012617F" w:rsidRPr="003F3EA3" w:rsidRDefault="0012617F" w:rsidP="0012617F">
      <w:pPr>
        <w:pStyle w:val="Paragraphedeliste"/>
        <w:widowControl/>
        <w:numPr>
          <w:ilvl w:val="0"/>
          <w:numId w:val="10"/>
        </w:numPr>
        <w:suppressAutoHyphens w:val="0"/>
        <w:spacing w:after="120"/>
        <w:jc w:val="both"/>
        <w:rPr>
          <w:rFonts w:ascii="Calibri" w:eastAsia="Calibri" w:hAnsi="Calibri" w:cs="Calibri"/>
          <w:kern w:val="0"/>
          <w:lang w:val="fr-FR" w:eastAsia="fr-FR"/>
        </w:rPr>
      </w:pPr>
      <w:r w:rsidRPr="006C383E">
        <w:rPr>
          <w:rFonts w:ascii="Calibri" w:eastAsia="Cambria" w:hAnsi="Calibri" w:cs="Calibri"/>
          <w:bCs/>
          <w:kern w:val="0"/>
          <w:lang w:val="fr-FR" w:eastAsia="en-US"/>
        </w:rPr>
        <w:t>vérifier si ce recul est sensible ou significatif, en termes relatifs et non absolus ;</w:t>
      </w:r>
    </w:p>
    <w:p w14:paraId="1CD62F05" w14:textId="77777777" w:rsidR="0012617F" w:rsidRPr="006C383E" w:rsidRDefault="0012617F" w:rsidP="0012617F">
      <w:pPr>
        <w:pStyle w:val="Paragraphedeliste"/>
        <w:widowControl/>
        <w:numPr>
          <w:ilvl w:val="0"/>
          <w:numId w:val="10"/>
        </w:numPr>
        <w:suppressAutoHyphens w:val="0"/>
        <w:spacing w:after="120"/>
        <w:jc w:val="both"/>
        <w:rPr>
          <w:rFonts w:ascii="Calibri" w:eastAsia="Calibri" w:hAnsi="Calibri" w:cs="Calibri"/>
          <w:kern w:val="0"/>
          <w:lang w:val="fr-FR" w:eastAsia="fr-FR"/>
        </w:rPr>
      </w:pPr>
      <w:r w:rsidRPr="006C383E">
        <w:rPr>
          <w:rFonts w:ascii="Calibri" w:eastAsia="Cambria" w:hAnsi="Calibri" w:cs="Calibri"/>
          <w:bCs/>
          <w:kern w:val="0"/>
          <w:lang w:val="fr-FR" w:eastAsia="en-US"/>
        </w:rPr>
        <w:t xml:space="preserve"> vérifier si ce recul est justifié par des motifs liés à l’intérêt général, c’est-à-dire </w:t>
      </w:r>
      <w:r>
        <w:rPr>
          <w:rFonts w:ascii="Calibri" w:eastAsia="Cambria" w:hAnsi="Calibri" w:cs="Calibri"/>
          <w:bCs/>
          <w:kern w:val="0"/>
          <w:lang w:val="fr-FR" w:eastAsia="en-US"/>
        </w:rPr>
        <w:t xml:space="preserve">s’il est </w:t>
      </w:r>
      <w:r w:rsidRPr="006C383E">
        <w:rPr>
          <w:rFonts w:ascii="Calibri" w:eastAsia="Cambria" w:hAnsi="Calibri" w:cs="Calibri"/>
          <w:bCs/>
          <w:kern w:val="0"/>
          <w:lang w:val="fr-FR" w:eastAsia="en-US"/>
        </w:rPr>
        <w:t xml:space="preserve">approprié et nécessaire à </w:t>
      </w:r>
      <w:r>
        <w:rPr>
          <w:rFonts w:ascii="Calibri" w:eastAsia="Cambria" w:hAnsi="Calibri" w:cs="Calibri"/>
          <w:bCs/>
          <w:kern w:val="0"/>
          <w:lang w:val="fr-FR" w:eastAsia="en-US"/>
        </w:rPr>
        <w:t>la</w:t>
      </w:r>
      <w:r w:rsidRPr="006C383E">
        <w:rPr>
          <w:rFonts w:ascii="Calibri" w:eastAsia="Cambria" w:hAnsi="Calibri" w:cs="Calibri"/>
          <w:bCs/>
          <w:kern w:val="0"/>
          <w:lang w:val="fr-FR" w:eastAsia="en-US"/>
        </w:rPr>
        <w:t xml:space="preserve"> réalisation</w:t>
      </w:r>
      <w:r>
        <w:rPr>
          <w:rFonts w:ascii="Calibri" w:eastAsia="Cambria" w:hAnsi="Calibri" w:cs="Calibri"/>
          <w:bCs/>
          <w:kern w:val="0"/>
          <w:lang w:val="fr-FR" w:eastAsia="en-US"/>
        </w:rPr>
        <w:t xml:space="preserve"> de ces motifs</w:t>
      </w:r>
      <w:r w:rsidRPr="006C383E">
        <w:rPr>
          <w:rFonts w:ascii="Calibri" w:eastAsia="Cambria" w:hAnsi="Calibri" w:cs="Calibri"/>
          <w:bCs/>
          <w:kern w:val="0"/>
          <w:lang w:val="fr-FR" w:eastAsia="en-US"/>
        </w:rPr>
        <w:t xml:space="preserve">; </w:t>
      </w:r>
    </w:p>
    <w:p w14:paraId="5FD6908E" w14:textId="77777777" w:rsidR="0012617F" w:rsidRPr="006C383E" w:rsidRDefault="0012617F" w:rsidP="0012617F">
      <w:pPr>
        <w:pStyle w:val="Paragraphedeliste"/>
        <w:widowControl/>
        <w:numPr>
          <w:ilvl w:val="0"/>
          <w:numId w:val="10"/>
        </w:numPr>
        <w:suppressAutoHyphens w:val="0"/>
        <w:spacing w:after="120"/>
        <w:jc w:val="both"/>
        <w:rPr>
          <w:rFonts w:ascii="Calibri" w:eastAsia="Calibri" w:hAnsi="Calibri" w:cs="Calibri"/>
          <w:kern w:val="0"/>
          <w:lang w:val="fr-FR" w:eastAsia="fr-FR"/>
        </w:rPr>
      </w:pPr>
      <w:r w:rsidRPr="006C383E">
        <w:rPr>
          <w:rFonts w:ascii="Calibri" w:eastAsia="Cambria" w:hAnsi="Calibri" w:cs="Calibri"/>
          <w:bCs/>
          <w:kern w:val="0"/>
          <w:lang w:val="fr-FR" w:eastAsia="en-US"/>
        </w:rPr>
        <w:t>vérifier enfin si ce recul est proportionné à ces motifs</w:t>
      </w:r>
      <w:r>
        <w:rPr>
          <w:vertAlign w:val="superscript"/>
          <w:lang w:val="fr-FR" w:eastAsia="en-US"/>
        </w:rPr>
        <w:footnoteReference w:id="13"/>
      </w:r>
      <w:r w:rsidRPr="006C383E">
        <w:rPr>
          <w:rFonts w:ascii="Calibri" w:eastAsia="Cambria" w:hAnsi="Calibri" w:cs="Calibri"/>
          <w:bCs/>
          <w:kern w:val="0"/>
          <w:lang w:val="fr-FR" w:eastAsia="en-US"/>
        </w:rPr>
        <w:t>.</w:t>
      </w:r>
    </w:p>
    <w:p w14:paraId="45748B33" w14:textId="77777777" w:rsidR="0012617F" w:rsidRDefault="0012617F" w:rsidP="0012617F">
      <w:pPr>
        <w:widowControl/>
        <w:suppressAutoHyphens w:val="0"/>
        <w:autoSpaceDE w:val="0"/>
        <w:adjustRightInd w:val="0"/>
        <w:jc w:val="both"/>
        <w:rPr>
          <w:rFonts w:ascii="Calibri" w:eastAsia="Times New Roman" w:hAnsi="Calibri" w:cs="Calibri"/>
          <w:color w:val="000000"/>
          <w:kern w:val="0"/>
          <w:shd w:val="clear" w:color="auto" w:fill="FFFFFF"/>
          <w:lang w:eastAsia="en-US"/>
        </w:rPr>
      </w:pPr>
      <w:r>
        <w:rPr>
          <w:rFonts w:ascii="Calibri" w:eastAsia="Cambria" w:hAnsi="Calibri" w:cs="Calibri"/>
          <w:bCs/>
          <w:kern w:val="0"/>
          <w:lang w:val="fr-FR" w:eastAsia="en-US"/>
        </w:rPr>
        <w:t>Il appartient donc au juge de vérifier la légitimité de l'objectif poursuivi qui doit relever de l’intérêt général, la pertinence et la nécessité de la mesure adoptée pour atteindre cet objectif et la proportionnalité au sens strict de celle-ci</w:t>
      </w:r>
      <w:r>
        <w:rPr>
          <w:rFonts w:ascii="Calibri" w:eastAsia="Times New Roman" w:hAnsi="Calibri" w:cs="Calibri"/>
          <w:color w:val="000000"/>
          <w:kern w:val="0"/>
          <w:shd w:val="clear" w:color="auto" w:fill="FFFFFF"/>
          <w:lang w:eastAsia="en-US"/>
        </w:rPr>
        <w:t>.</w:t>
      </w:r>
      <w:r>
        <w:rPr>
          <w:rFonts w:eastAsia="Times New Roman" w:cs="Calibri"/>
          <w:color w:val="000000"/>
          <w:kern w:val="0"/>
          <w:shd w:val="clear" w:color="auto" w:fill="FFFFFF"/>
          <w:vertAlign w:val="superscript"/>
          <w:lang w:eastAsia="en-US"/>
        </w:rPr>
        <w:footnoteReference w:id="14"/>
      </w:r>
    </w:p>
    <w:p w14:paraId="230D07C9" w14:textId="77777777" w:rsidR="0012617F" w:rsidRDefault="0012617F" w:rsidP="0012617F">
      <w:pPr>
        <w:widowControl/>
        <w:suppressAutoHyphens w:val="0"/>
        <w:spacing w:before="120"/>
        <w:jc w:val="both"/>
        <w:rPr>
          <w:rFonts w:ascii="Calibri" w:eastAsia="Times New Roman" w:hAnsi="Calibri" w:cs="Calibri"/>
          <w:kern w:val="0"/>
          <w:lang w:eastAsia="en-GB"/>
        </w:rPr>
      </w:pPr>
      <w:r w:rsidRPr="000618F5">
        <w:rPr>
          <w:rFonts w:ascii="Calibri" w:eastAsia="Times New Roman" w:hAnsi="Calibri" w:cs="Calibri"/>
          <w:color w:val="000000"/>
          <w:kern w:val="0"/>
          <w:shd w:val="clear" w:color="auto" w:fill="FFFFFF"/>
          <w:lang w:eastAsia="en-US"/>
        </w:rPr>
        <w:t>Le caractère approprié de la mesure est défini par la doctrine comme l’</w:t>
      </w:r>
      <w:r w:rsidRPr="000618F5">
        <w:rPr>
          <w:rFonts w:ascii="Calibri" w:eastAsia="Times New Roman" w:hAnsi="Calibri" w:cs="Calibri"/>
          <w:kern w:val="0"/>
          <w:lang w:eastAsia="en-GB"/>
        </w:rPr>
        <w:t>aptitude de la mesure à atteindre le motif d’intérêt général allégué.</w:t>
      </w:r>
    </w:p>
    <w:p w14:paraId="45F05ED8" w14:textId="77777777" w:rsidR="0012617F" w:rsidRDefault="0012617F" w:rsidP="0012617F">
      <w:pPr>
        <w:widowControl/>
        <w:suppressAutoHyphens w:val="0"/>
        <w:autoSpaceDE w:val="0"/>
        <w:adjustRightInd w:val="0"/>
        <w:jc w:val="both"/>
        <w:rPr>
          <w:rFonts w:ascii="Calibri" w:eastAsia="Times New Roman" w:hAnsi="Calibri" w:cs="Calibri"/>
          <w:kern w:val="0"/>
          <w:lang w:eastAsia="en-GB"/>
        </w:rPr>
      </w:pPr>
      <w:bookmarkStart w:id="8" w:name="_Hlk152680900"/>
      <w:r>
        <w:rPr>
          <w:rFonts w:ascii="Calibri" w:eastAsia="Times New Roman" w:hAnsi="Calibri" w:cs="Calibri"/>
          <w:color w:val="000000"/>
          <w:kern w:val="0"/>
          <w:shd w:val="clear" w:color="auto" w:fill="FFFFFF"/>
          <w:lang w:eastAsia="en-US"/>
        </w:rPr>
        <w:t xml:space="preserve">La nécessité de la mesure adoptée porte sur son caractère </w:t>
      </w:r>
      <w:r>
        <w:rPr>
          <w:rFonts w:ascii="Calibri" w:eastAsia="Times New Roman" w:hAnsi="Calibri" w:cs="Calibri"/>
          <w:kern w:val="0"/>
          <w:lang w:eastAsia="en-GB"/>
        </w:rPr>
        <w:t>propre à atteindre le but poursuivi tout en constituant, parmi les différents scénarios susceptibles d’y parvenir, la voie la moins attentatoire au droit fondamental préjudicié.</w:t>
      </w:r>
    </w:p>
    <w:bookmarkEnd w:id="8"/>
    <w:p w14:paraId="3173607B" w14:textId="77777777" w:rsidR="0012617F" w:rsidRDefault="0012617F" w:rsidP="0012617F">
      <w:pPr>
        <w:widowControl/>
        <w:suppressAutoHyphens w:val="0"/>
        <w:autoSpaceDE w:val="0"/>
        <w:adjustRightInd w:val="0"/>
        <w:jc w:val="both"/>
        <w:rPr>
          <w:rFonts w:ascii="Calibri" w:eastAsia="Times New Roman" w:hAnsi="Calibri" w:cs="Calibri"/>
          <w:kern w:val="0"/>
          <w:lang w:eastAsia="en-GB"/>
        </w:rPr>
      </w:pPr>
      <w:r>
        <w:rPr>
          <w:rFonts w:ascii="Calibri" w:eastAsia="Times New Roman" w:hAnsi="Calibri" w:cs="Calibri"/>
          <w:color w:val="000000"/>
          <w:kern w:val="0"/>
          <w:shd w:val="clear" w:color="auto" w:fill="FFFFFF"/>
          <w:lang w:eastAsia="en-US"/>
        </w:rPr>
        <w:t xml:space="preserve">La proportionnalité implique que la mesure de recul ne doit pas entraîner de conséquences disproportionnées pour la substance du droit atteint autrement dit, que </w:t>
      </w:r>
      <w:r>
        <w:rPr>
          <w:rFonts w:ascii="Calibri" w:eastAsia="Times New Roman" w:hAnsi="Calibri" w:cs="Calibri"/>
          <w:kern w:val="0"/>
          <w:lang w:eastAsia="en-GB"/>
        </w:rPr>
        <w:t>les préjudices qui vont en résulter pour les bénéficiaires du droit négativement impacté ne soient pas disproportionnés au regard des avantages escomptés par l’auteur de la mesure</w:t>
      </w:r>
      <w:r>
        <w:rPr>
          <w:rFonts w:ascii="Calibri" w:eastAsia="Times New Roman" w:hAnsi="Calibri" w:cs="Calibri"/>
          <w:color w:val="000000"/>
          <w:kern w:val="0"/>
          <w:shd w:val="clear" w:color="auto" w:fill="FFFFFF"/>
          <w:vertAlign w:val="superscript"/>
          <w:lang w:eastAsia="en-US"/>
        </w:rPr>
        <w:footnoteReference w:id="15"/>
      </w:r>
      <w:r>
        <w:rPr>
          <w:rFonts w:ascii="Calibri" w:eastAsia="Times New Roman" w:hAnsi="Calibri" w:cs="Calibri"/>
          <w:color w:val="000000"/>
          <w:kern w:val="0"/>
          <w:shd w:val="clear" w:color="auto" w:fill="FFFFFF"/>
          <w:lang w:eastAsia="en-US"/>
        </w:rPr>
        <w:t>.</w:t>
      </w:r>
    </w:p>
    <w:p w14:paraId="32492A9F" w14:textId="77777777" w:rsidR="0012617F" w:rsidRDefault="0012617F" w:rsidP="0012617F">
      <w:pPr>
        <w:widowControl/>
        <w:suppressAutoHyphens w:val="0"/>
        <w:jc w:val="both"/>
        <w:rPr>
          <w:rFonts w:ascii="Calibri" w:eastAsia="Times New Roman" w:hAnsi="Calibri" w:cs="Calibri"/>
          <w:color w:val="000000"/>
          <w:kern w:val="0"/>
          <w:shd w:val="clear" w:color="auto" w:fill="FFFFFF"/>
          <w:lang w:eastAsia="en-US"/>
        </w:rPr>
      </w:pPr>
    </w:p>
    <w:p w14:paraId="3BF4EABB" w14:textId="77777777" w:rsidR="0012617F" w:rsidRDefault="0012617F" w:rsidP="0012617F">
      <w:pPr>
        <w:widowControl/>
        <w:suppressAutoHyphens w:val="0"/>
        <w:jc w:val="both"/>
        <w:rPr>
          <w:rFonts w:ascii="Calibri" w:eastAsia="Times New Roman" w:hAnsi="Calibri" w:cs="Calibri"/>
          <w:color w:val="000000"/>
          <w:kern w:val="0"/>
          <w:shd w:val="clear" w:color="auto" w:fill="FFFFFF"/>
          <w:lang w:eastAsia="en-US"/>
        </w:rPr>
      </w:pPr>
      <w:r>
        <w:rPr>
          <w:rFonts w:ascii="Calibri" w:eastAsia="Times New Roman" w:hAnsi="Calibri" w:cs="Calibri"/>
          <w:color w:val="000000"/>
          <w:kern w:val="0"/>
          <w:shd w:val="clear" w:color="auto" w:fill="FFFFFF"/>
          <w:lang w:eastAsia="en-US"/>
        </w:rPr>
        <w:t xml:space="preserve">B.2. </w:t>
      </w:r>
      <w:r w:rsidRPr="00112241">
        <w:rPr>
          <w:rFonts w:ascii="Calibri" w:eastAsia="Times New Roman" w:hAnsi="Calibri" w:cs="Calibri"/>
          <w:color w:val="000000"/>
          <w:kern w:val="0"/>
          <w:u w:val="single"/>
          <w:shd w:val="clear" w:color="auto" w:fill="FFFFFF"/>
          <w:lang w:eastAsia="en-US"/>
        </w:rPr>
        <w:t xml:space="preserve">Quant </w:t>
      </w:r>
      <w:r>
        <w:rPr>
          <w:rFonts w:ascii="Calibri" w:eastAsia="Times New Roman" w:hAnsi="Calibri" w:cs="Calibri"/>
          <w:color w:val="000000"/>
          <w:kern w:val="0"/>
          <w:u w:val="single"/>
          <w:shd w:val="clear" w:color="auto" w:fill="FFFFFF"/>
          <w:lang w:eastAsia="en-US"/>
        </w:rPr>
        <w:t>au</w:t>
      </w:r>
      <w:r w:rsidRPr="00112241">
        <w:rPr>
          <w:rFonts w:ascii="Calibri" w:eastAsia="Times New Roman" w:hAnsi="Calibri" w:cs="Calibri"/>
          <w:color w:val="000000"/>
          <w:kern w:val="0"/>
          <w:u w:val="single"/>
          <w:shd w:val="clear" w:color="auto" w:fill="FFFFFF"/>
          <w:lang w:eastAsia="en-US"/>
        </w:rPr>
        <w:t xml:space="preserve"> contrôle opéré par le juge</w:t>
      </w:r>
    </w:p>
    <w:p w14:paraId="3DDDE106" w14:textId="77777777" w:rsidR="0012617F" w:rsidRDefault="0012617F" w:rsidP="0012617F">
      <w:pPr>
        <w:widowControl/>
        <w:suppressAutoHyphens w:val="0"/>
        <w:jc w:val="both"/>
        <w:rPr>
          <w:rFonts w:ascii="Calibri" w:eastAsia="Times New Roman" w:hAnsi="Calibri" w:cs="Calibri"/>
          <w:color w:val="000000"/>
          <w:kern w:val="0"/>
          <w:shd w:val="clear" w:color="auto" w:fill="FFFFFF"/>
          <w:lang w:eastAsia="en-US"/>
        </w:rPr>
      </w:pPr>
    </w:p>
    <w:p w14:paraId="040E7BE6" w14:textId="77777777" w:rsidR="0012617F" w:rsidRDefault="0012617F" w:rsidP="0012617F">
      <w:pPr>
        <w:widowControl/>
        <w:suppressAutoHyphens w:val="0"/>
        <w:jc w:val="both"/>
        <w:rPr>
          <w:rFonts w:ascii="Calibri" w:eastAsia="Times New Roman" w:hAnsi="Calibri" w:cs="Calibri"/>
          <w:color w:val="000000"/>
          <w:kern w:val="0"/>
          <w:shd w:val="clear" w:color="auto" w:fill="FFFFFF"/>
          <w:lang w:eastAsia="en-US"/>
        </w:rPr>
      </w:pPr>
      <w:r>
        <w:rPr>
          <w:rFonts w:ascii="Calibri" w:eastAsia="Times New Roman" w:hAnsi="Calibri" w:cs="Calibri"/>
          <w:color w:val="000000"/>
          <w:kern w:val="0"/>
          <w:shd w:val="clear" w:color="auto" w:fill="FFFFFF"/>
          <w:lang w:eastAsia="en-US"/>
        </w:rPr>
        <w:t xml:space="preserve">Le contrôle de proportionnalité doit s'opérer sur un plan procédural ce qui impose à l’auteur de la norme </w:t>
      </w:r>
      <w:r>
        <w:rPr>
          <w:rFonts w:ascii="Calibri" w:eastAsia="Times New Roman" w:hAnsi="Calibri" w:cs="Calibri"/>
          <w:iCs/>
          <w:kern w:val="0"/>
          <w:lang w:eastAsia="en-US"/>
        </w:rPr>
        <w:t>ou à la partie qui invoque l’acte réglementaire,</w:t>
      </w:r>
      <w:r>
        <w:rPr>
          <w:rFonts w:ascii="Calibri" w:eastAsia="Times New Roman" w:hAnsi="Calibri" w:cs="Calibri"/>
          <w:color w:val="000000"/>
          <w:kern w:val="0"/>
          <w:shd w:val="clear" w:color="auto" w:fill="FFFFFF"/>
          <w:lang w:eastAsia="en-US"/>
        </w:rPr>
        <w:t xml:space="preserve"> de s’expliquer sur les tenants et aboutissants de la réforme et permet alors au juge d’opérer un contrôle sur le plan substantiel, c’est-à-dire sur le fond</w:t>
      </w:r>
      <w:r>
        <w:rPr>
          <w:rFonts w:ascii="Calibri" w:eastAsia="Times New Roman" w:hAnsi="Calibri" w:cs="Calibri"/>
          <w:color w:val="000000"/>
          <w:kern w:val="0"/>
          <w:shd w:val="clear" w:color="auto" w:fill="FFFFFF"/>
          <w:vertAlign w:val="superscript"/>
          <w:lang w:eastAsia="en-US"/>
        </w:rPr>
        <w:footnoteReference w:id="16"/>
      </w:r>
      <w:r>
        <w:rPr>
          <w:rFonts w:ascii="Calibri" w:eastAsia="Times New Roman" w:hAnsi="Calibri" w:cs="Calibri"/>
          <w:color w:val="000000"/>
          <w:kern w:val="0"/>
          <w:shd w:val="clear" w:color="auto" w:fill="FFFFFF"/>
          <w:lang w:eastAsia="en-US"/>
        </w:rPr>
        <w:t>.</w:t>
      </w:r>
    </w:p>
    <w:p w14:paraId="3AB3DC6E" w14:textId="77777777" w:rsidR="0012617F" w:rsidRDefault="0012617F" w:rsidP="0012617F">
      <w:pPr>
        <w:widowControl/>
        <w:suppressAutoHyphens w:val="0"/>
        <w:spacing w:before="120"/>
        <w:jc w:val="both"/>
        <w:rPr>
          <w:rFonts w:ascii="Calibri" w:eastAsia="Times New Roman" w:hAnsi="Calibri" w:cs="Calibri"/>
          <w:color w:val="000000"/>
          <w:kern w:val="0"/>
          <w:shd w:val="clear" w:color="auto" w:fill="FFFFFF"/>
          <w:lang w:val="fr-CA" w:eastAsia="en-US"/>
        </w:rPr>
      </w:pPr>
      <w:r w:rsidRPr="00C82C12">
        <w:rPr>
          <w:rFonts w:ascii="Calibri" w:eastAsia="Times New Roman" w:hAnsi="Calibri" w:cs="Calibri"/>
          <w:color w:val="000000"/>
          <w:kern w:val="0"/>
          <w:shd w:val="clear" w:color="auto" w:fill="FFFFFF"/>
          <w:lang w:val="fr-CA" w:eastAsia="en-US"/>
        </w:rPr>
        <w:t xml:space="preserve">La recherche de l'intention de l'auteur de la norme peut s'étendre au-delà </w:t>
      </w:r>
      <w:r>
        <w:rPr>
          <w:rFonts w:ascii="Calibri" w:eastAsia="Times New Roman" w:hAnsi="Calibri" w:cs="Calibri"/>
          <w:color w:val="000000"/>
          <w:kern w:val="0"/>
          <w:shd w:val="clear" w:color="auto" w:fill="FFFFFF"/>
          <w:lang w:val="fr-CA" w:eastAsia="en-US"/>
        </w:rPr>
        <w:t>« </w:t>
      </w:r>
      <w:r w:rsidRPr="00C82C12">
        <w:rPr>
          <w:rFonts w:ascii="Calibri" w:eastAsia="Times New Roman" w:hAnsi="Calibri" w:cs="Calibri"/>
          <w:color w:val="000000"/>
          <w:kern w:val="0"/>
          <w:shd w:val="clear" w:color="auto" w:fill="FFFFFF"/>
          <w:lang w:val="fr-CA" w:eastAsia="en-US"/>
        </w:rPr>
        <w:t>du texte lui-même, de son préambule ou de ses travaux préparatoires</w:t>
      </w:r>
      <w:r>
        <w:rPr>
          <w:rFonts w:ascii="Calibri" w:eastAsia="Times New Roman" w:hAnsi="Calibri" w:cs="Calibri"/>
          <w:color w:val="000000"/>
          <w:kern w:val="0"/>
          <w:shd w:val="clear" w:color="auto" w:fill="FFFFFF"/>
          <w:lang w:val="fr-CA" w:eastAsia="en-US"/>
        </w:rPr>
        <w:t xml:space="preserve"> » : </w:t>
      </w:r>
      <w:r w:rsidRPr="00C82C12">
        <w:rPr>
          <w:rFonts w:ascii="Calibri" w:eastAsia="Times New Roman" w:hAnsi="Calibri" w:cs="Calibri"/>
          <w:color w:val="000000"/>
          <w:kern w:val="0"/>
          <w:shd w:val="clear" w:color="auto" w:fill="FFFFFF"/>
          <w:lang w:val="fr-CA" w:eastAsia="en-US"/>
        </w:rPr>
        <w:t>les motifs d'intérêt général avancé</w:t>
      </w:r>
      <w:r>
        <w:rPr>
          <w:rFonts w:ascii="Calibri" w:eastAsia="Times New Roman" w:hAnsi="Calibri" w:cs="Calibri"/>
          <w:color w:val="000000"/>
          <w:kern w:val="0"/>
          <w:shd w:val="clear" w:color="auto" w:fill="FFFFFF"/>
          <w:lang w:val="fr-CA" w:eastAsia="en-US"/>
        </w:rPr>
        <w:t>s</w:t>
      </w:r>
      <w:r w:rsidRPr="00C82C12">
        <w:rPr>
          <w:rFonts w:ascii="Calibri" w:eastAsia="Times New Roman" w:hAnsi="Calibri" w:cs="Calibri"/>
          <w:color w:val="000000"/>
          <w:kern w:val="0"/>
          <w:shd w:val="clear" w:color="auto" w:fill="FFFFFF"/>
          <w:lang w:val="fr-CA" w:eastAsia="en-US"/>
        </w:rPr>
        <w:t xml:space="preserve"> par l'autorité pour justifier le recul de protection sociale constatée peuvent ressortir, par exemple, de la motivation de l'urgence pour obtenir un avis dans des délais raccourcis de la section de législation du Conseil d'état</w:t>
      </w:r>
      <w:r>
        <w:rPr>
          <w:rFonts w:ascii="Calibri" w:eastAsia="Times New Roman" w:hAnsi="Calibri" w:cs="Calibri"/>
          <w:color w:val="000000"/>
          <w:kern w:val="0"/>
          <w:shd w:val="clear" w:color="auto" w:fill="FFFFFF"/>
          <w:lang w:val="fr-CA" w:eastAsia="en-US"/>
        </w:rPr>
        <w:t xml:space="preserve">, </w:t>
      </w:r>
      <w:r w:rsidRPr="00C82C12">
        <w:rPr>
          <w:rFonts w:ascii="Calibri" w:eastAsia="Times New Roman" w:hAnsi="Calibri" w:cs="Calibri"/>
          <w:color w:val="000000"/>
          <w:kern w:val="0"/>
          <w:shd w:val="clear" w:color="auto" w:fill="FFFFFF"/>
          <w:lang w:val="fr-CA" w:eastAsia="en-US"/>
        </w:rPr>
        <w:t>d'une déclaration gouvernementale et, pourquoi pas</w:t>
      </w:r>
      <w:r>
        <w:rPr>
          <w:rFonts w:ascii="Calibri" w:eastAsia="Times New Roman" w:hAnsi="Calibri" w:cs="Calibri"/>
          <w:color w:val="000000"/>
          <w:kern w:val="0"/>
          <w:shd w:val="clear" w:color="auto" w:fill="FFFFFF"/>
          <w:lang w:val="fr-CA" w:eastAsia="en-US"/>
        </w:rPr>
        <w:t xml:space="preserve">, </w:t>
      </w:r>
      <w:r w:rsidRPr="00C82C12">
        <w:rPr>
          <w:rFonts w:ascii="Calibri" w:eastAsia="Times New Roman" w:hAnsi="Calibri" w:cs="Calibri"/>
          <w:color w:val="000000"/>
          <w:kern w:val="0"/>
          <w:shd w:val="clear" w:color="auto" w:fill="FFFFFF"/>
          <w:lang w:val="fr-CA" w:eastAsia="en-US"/>
        </w:rPr>
        <w:t>de déclaration</w:t>
      </w:r>
      <w:r>
        <w:rPr>
          <w:rFonts w:ascii="Calibri" w:eastAsia="Times New Roman" w:hAnsi="Calibri" w:cs="Calibri"/>
          <w:color w:val="000000"/>
          <w:kern w:val="0"/>
          <w:shd w:val="clear" w:color="auto" w:fill="FFFFFF"/>
          <w:lang w:val="fr-CA" w:eastAsia="en-US"/>
        </w:rPr>
        <w:t>s</w:t>
      </w:r>
      <w:r w:rsidRPr="00C82C12">
        <w:rPr>
          <w:rFonts w:ascii="Calibri" w:eastAsia="Times New Roman" w:hAnsi="Calibri" w:cs="Calibri"/>
          <w:color w:val="000000"/>
          <w:kern w:val="0"/>
          <w:shd w:val="clear" w:color="auto" w:fill="FFFFFF"/>
          <w:lang w:val="fr-CA" w:eastAsia="en-US"/>
        </w:rPr>
        <w:t xml:space="preserve"> faite</w:t>
      </w:r>
      <w:r>
        <w:rPr>
          <w:rFonts w:ascii="Calibri" w:eastAsia="Times New Roman" w:hAnsi="Calibri" w:cs="Calibri"/>
          <w:color w:val="000000"/>
          <w:kern w:val="0"/>
          <w:shd w:val="clear" w:color="auto" w:fill="FFFFFF"/>
          <w:lang w:val="fr-CA" w:eastAsia="en-US"/>
        </w:rPr>
        <w:t>s</w:t>
      </w:r>
      <w:r w:rsidRPr="00C82C12">
        <w:rPr>
          <w:rFonts w:ascii="Calibri" w:eastAsia="Times New Roman" w:hAnsi="Calibri" w:cs="Calibri"/>
          <w:color w:val="000000"/>
          <w:kern w:val="0"/>
          <w:shd w:val="clear" w:color="auto" w:fill="FFFFFF"/>
          <w:lang w:val="fr-CA" w:eastAsia="en-US"/>
        </w:rPr>
        <w:t xml:space="preserve"> lors d'une conférence de presse à l'occasion de l'adoption de la norme</w:t>
      </w:r>
      <w:r>
        <w:rPr>
          <w:rFonts w:ascii="Calibri" w:eastAsia="Times New Roman" w:hAnsi="Calibri" w:cs="Calibri"/>
          <w:color w:val="000000"/>
          <w:kern w:val="0"/>
          <w:shd w:val="clear" w:color="auto" w:fill="FFFFFF"/>
          <w:lang w:val="fr-CA" w:eastAsia="en-US"/>
        </w:rPr>
        <w:t> </w:t>
      </w:r>
      <w:r>
        <w:rPr>
          <w:rStyle w:val="Appelnotedebasdep"/>
          <w:rFonts w:eastAsia="Times New Roman"/>
          <w:color w:val="000000"/>
          <w:kern w:val="0"/>
          <w:shd w:val="clear" w:color="auto" w:fill="FFFFFF"/>
          <w:lang w:val="fr-CA" w:eastAsia="en-US"/>
        </w:rPr>
        <w:footnoteReference w:id="17"/>
      </w:r>
      <w:r>
        <w:rPr>
          <w:rFonts w:ascii="Calibri" w:eastAsia="Times New Roman" w:hAnsi="Calibri" w:cs="Calibri"/>
          <w:color w:val="000000"/>
          <w:kern w:val="0"/>
          <w:shd w:val="clear" w:color="auto" w:fill="FFFFFF"/>
          <w:lang w:val="fr-CA" w:eastAsia="en-US"/>
        </w:rPr>
        <w:t>.</w:t>
      </w:r>
    </w:p>
    <w:p w14:paraId="211C3271" w14:textId="77777777" w:rsidR="0012617F" w:rsidRDefault="0012617F" w:rsidP="0012617F">
      <w:pPr>
        <w:widowControl/>
        <w:suppressAutoHyphens w:val="0"/>
        <w:spacing w:before="120"/>
        <w:jc w:val="both"/>
        <w:rPr>
          <w:rFonts w:ascii="Calibri" w:eastAsia="Times New Roman" w:hAnsi="Calibri" w:cs="Calibri"/>
          <w:color w:val="000000"/>
          <w:kern w:val="0"/>
          <w:shd w:val="clear" w:color="auto" w:fill="FFFFFF"/>
          <w:lang w:val="fr-CA" w:eastAsia="en-US"/>
        </w:rPr>
      </w:pPr>
      <w:r w:rsidRPr="00B4075E">
        <w:rPr>
          <w:rFonts w:ascii="Calibri" w:eastAsia="Times New Roman" w:hAnsi="Calibri" w:cs="Calibri"/>
          <w:color w:val="000000"/>
          <w:kern w:val="0"/>
          <w:u w:val="dotted"/>
          <w:shd w:val="clear" w:color="auto" w:fill="FFFFFF"/>
          <w:lang w:val="fr-CA" w:eastAsia="en-US"/>
        </w:rPr>
        <w:t xml:space="preserve">Quant à la justification </w:t>
      </w:r>
      <w:r w:rsidRPr="00B4075E">
        <w:rPr>
          <w:rFonts w:ascii="Calibri" w:eastAsia="Times New Roman" w:hAnsi="Calibri" w:cs="Calibri"/>
          <w:i/>
          <w:iCs/>
          <w:color w:val="000000"/>
          <w:kern w:val="0"/>
          <w:u w:val="dotted"/>
          <w:shd w:val="clear" w:color="auto" w:fill="FFFFFF"/>
          <w:lang w:val="fr-CA" w:eastAsia="en-US"/>
        </w:rPr>
        <w:t>a posteriori</w:t>
      </w:r>
      <w:r w:rsidRPr="00B4075E">
        <w:rPr>
          <w:rFonts w:ascii="Calibri" w:eastAsia="Times New Roman" w:hAnsi="Calibri" w:cs="Calibri"/>
          <w:color w:val="000000"/>
          <w:kern w:val="0"/>
          <w:u w:val="dotted"/>
          <w:shd w:val="clear" w:color="auto" w:fill="FFFFFF"/>
          <w:lang w:val="fr-CA" w:eastAsia="en-US"/>
        </w:rPr>
        <w:t xml:space="preserve"> d</w:t>
      </w:r>
      <w:r>
        <w:rPr>
          <w:rFonts w:ascii="Calibri" w:eastAsia="Times New Roman" w:hAnsi="Calibri" w:cs="Calibri"/>
          <w:color w:val="000000"/>
          <w:kern w:val="0"/>
          <w:u w:val="dotted"/>
          <w:shd w:val="clear" w:color="auto" w:fill="FFFFFF"/>
          <w:lang w:val="fr-CA" w:eastAsia="en-US"/>
        </w:rPr>
        <w:t>e</w:t>
      </w:r>
      <w:r w:rsidRPr="00B4075E">
        <w:rPr>
          <w:rFonts w:ascii="Calibri" w:eastAsia="Times New Roman" w:hAnsi="Calibri" w:cs="Calibri"/>
          <w:color w:val="000000"/>
          <w:kern w:val="0"/>
          <w:u w:val="dotted"/>
          <w:shd w:val="clear" w:color="auto" w:fill="FFFFFF"/>
          <w:lang w:val="fr-CA" w:eastAsia="en-US"/>
        </w:rPr>
        <w:t xml:space="preserve"> la norme</w:t>
      </w:r>
      <w:r>
        <w:rPr>
          <w:rFonts w:ascii="Calibri" w:eastAsia="Times New Roman" w:hAnsi="Calibri" w:cs="Calibri"/>
          <w:color w:val="000000"/>
          <w:kern w:val="0"/>
          <w:shd w:val="clear" w:color="auto" w:fill="FFFFFF"/>
          <w:lang w:val="fr-CA" w:eastAsia="en-US"/>
        </w:rPr>
        <w:t>.</w:t>
      </w:r>
    </w:p>
    <w:p w14:paraId="51C7E1A8" w14:textId="77777777" w:rsidR="0012617F" w:rsidRDefault="0012617F" w:rsidP="0012617F">
      <w:pPr>
        <w:widowControl/>
        <w:suppressAutoHyphens w:val="0"/>
        <w:spacing w:before="120"/>
        <w:jc w:val="both"/>
        <w:rPr>
          <w:rFonts w:ascii="Calibri" w:eastAsia="Times New Roman" w:hAnsi="Calibri" w:cs="Calibri"/>
          <w:color w:val="000000"/>
          <w:kern w:val="0"/>
          <w:shd w:val="clear" w:color="auto" w:fill="FFFFFF"/>
          <w:lang w:val="fr-CA" w:eastAsia="en-US"/>
        </w:rPr>
      </w:pPr>
      <w:r>
        <w:rPr>
          <w:rFonts w:ascii="Calibri" w:eastAsia="Times New Roman" w:hAnsi="Calibri" w:cs="Calibri"/>
          <w:color w:val="000000"/>
          <w:kern w:val="0"/>
          <w:shd w:val="clear" w:color="auto" w:fill="FFFFFF"/>
          <w:lang w:val="fr-CA" w:eastAsia="en-US"/>
        </w:rPr>
        <w:t xml:space="preserve">L’absence d’explications, </w:t>
      </w:r>
      <w:r w:rsidRPr="00B649A5">
        <w:rPr>
          <w:rFonts w:ascii="Calibri" w:eastAsia="Times New Roman" w:hAnsi="Calibri" w:cs="Calibri"/>
          <w:i/>
          <w:iCs/>
          <w:color w:val="000000"/>
          <w:kern w:val="0"/>
          <w:shd w:val="clear" w:color="auto" w:fill="FFFFFF"/>
          <w:lang w:val="fr-CA" w:eastAsia="en-US"/>
        </w:rPr>
        <w:t>ex ante</w:t>
      </w:r>
      <w:r>
        <w:rPr>
          <w:rFonts w:ascii="Calibri" w:eastAsia="Times New Roman" w:hAnsi="Calibri" w:cs="Calibri"/>
          <w:color w:val="000000"/>
          <w:kern w:val="0"/>
          <w:shd w:val="clear" w:color="auto" w:fill="FFFFFF"/>
          <w:lang w:val="fr-CA" w:eastAsia="en-US"/>
        </w:rPr>
        <w:t>, par le législateur, ne peut conduire à censurer automatiquement la réforme en cause.</w:t>
      </w:r>
    </w:p>
    <w:p w14:paraId="7C28C43E" w14:textId="77777777" w:rsidR="0012617F" w:rsidRDefault="0012617F" w:rsidP="0012617F">
      <w:pPr>
        <w:widowControl/>
        <w:suppressAutoHyphens w:val="0"/>
        <w:jc w:val="both"/>
        <w:rPr>
          <w:rFonts w:ascii="Calibri" w:eastAsia="Times New Roman" w:hAnsi="Calibri" w:cs="Calibri"/>
          <w:color w:val="000000"/>
          <w:kern w:val="0"/>
          <w:shd w:val="clear" w:color="auto" w:fill="FFFFFF"/>
          <w:lang w:val="fr-CA" w:eastAsia="en-US"/>
        </w:rPr>
      </w:pPr>
      <w:r>
        <w:rPr>
          <w:rFonts w:ascii="Calibri" w:eastAsia="Times New Roman" w:hAnsi="Calibri" w:cs="Calibri"/>
          <w:color w:val="000000"/>
          <w:kern w:val="0"/>
          <w:shd w:val="clear" w:color="auto" w:fill="FFFFFF"/>
          <w:lang w:val="fr-CA" w:eastAsia="en-US"/>
        </w:rPr>
        <w:t>Mais dans ce cas, doctrine</w:t>
      </w:r>
      <w:r>
        <w:rPr>
          <w:rStyle w:val="Appelnotedebasdep"/>
          <w:rFonts w:eastAsia="Times New Roman"/>
          <w:color w:val="000000"/>
          <w:kern w:val="0"/>
          <w:shd w:val="clear" w:color="auto" w:fill="FFFFFF"/>
          <w:lang w:val="fr-CA" w:eastAsia="en-US"/>
        </w:rPr>
        <w:footnoteReference w:id="18"/>
      </w:r>
      <w:r>
        <w:rPr>
          <w:rFonts w:ascii="Calibri" w:eastAsia="Times New Roman" w:hAnsi="Calibri" w:cs="Calibri"/>
          <w:color w:val="000000"/>
          <w:kern w:val="0"/>
          <w:shd w:val="clear" w:color="auto" w:fill="FFFFFF"/>
          <w:lang w:val="fr-CA" w:eastAsia="en-US"/>
        </w:rPr>
        <w:t xml:space="preserve"> et jurisprudence</w:t>
      </w:r>
      <w:r>
        <w:rPr>
          <w:rStyle w:val="Appelnotedebasdep"/>
          <w:rFonts w:eastAsia="Times New Roman"/>
          <w:color w:val="000000"/>
          <w:kern w:val="0"/>
          <w:shd w:val="clear" w:color="auto" w:fill="FFFFFF"/>
          <w:lang w:val="fr-CA" w:eastAsia="en-US"/>
        </w:rPr>
        <w:footnoteReference w:id="19"/>
      </w:r>
      <w:r>
        <w:rPr>
          <w:rFonts w:ascii="Calibri" w:eastAsia="Times New Roman" w:hAnsi="Calibri" w:cs="Calibri"/>
          <w:color w:val="000000"/>
          <w:kern w:val="0"/>
          <w:shd w:val="clear" w:color="auto" w:fill="FFFFFF"/>
          <w:lang w:val="fr-CA" w:eastAsia="en-US"/>
        </w:rPr>
        <w:t xml:space="preserve"> s’accordent pour dire que le contrôle du juge sera plus strict, notamment quant aux motifs exprimés après coup. Ainsi, </w:t>
      </w:r>
      <w:r w:rsidRPr="003C1014">
        <w:rPr>
          <w:rFonts w:ascii="Calibri" w:eastAsia="Times New Roman" w:hAnsi="Calibri" w:cs="Calibri"/>
          <w:color w:val="000000"/>
          <w:kern w:val="0"/>
          <w:shd w:val="clear" w:color="auto" w:fill="FFFFFF"/>
          <w:lang w:val="fr-CA" w:eastAsia="en-US"/>
        </w:rPr>
        <w:t>en l'absence d</w:t>
      </w:r>
      <w:r>
        <w:rPr>
          <w:rFonts w:ascii="Calibri" w:eastAsia="Times New Roman" w:hAnsi="Calibri" w:cs="Calibri"/>
          <w:color w:val="000000"/>
          <w:kern w:val="0"/>
          <w:shd w:val="clear" w:color="auto" w:fill="FFFFFF"/>
          <w:lang w:val="fr-CA" w:eastAsia="en-US"/>
        </w:rPr>
        <w:t>’</w:t>
      </w:r>
      <w:r w:rsidRPr="003C1014">
        <w:rPr>
          <w:rFonts w:ascii="Calibri" w:eastAsia="Times New Roman" w:hAnsi="Calibri" w:cs="Calibri"/>
          <w:color w:val="000000"/>
          <w:kern w:val="0"/>
          <w:shd w:val="clear" w:color="auto" w:fill="FFFFFF"/>
          <w:lang w:val="fr-CA" w:eastAsia="en-US"/>
        </w:rPr>
        <w:t>explication</w:t>
      </w:r>
      <w:r>
        <w:rPr>
          <w:rFonts w:ascii="Calibri" w:eastAsia="Times New Roman" w:hAnsi="Calibri" w:cs="Calibri"/>
          <w:color w:val="000000"/>
          <w:kern w:val="0"/>
          <w:shd w:val="clear" w:color="auto" w:fill="FFFFFF"/>
          <w:lang w:val="fr-CA" w:eastAsia="en-US"/>
        </w:rPr>
        <w:t>s</w:t>
      </w:r>
      <w:r w:rsidRPr="003C1014">
        <w:rPr>
          <w:rFonts w:ascii="Calibri" w:eastAsia="Times New Roman" w:hAnsi="Calibri" w:cs="Calibri"/>
          <w:color w:val="000000"/>
          <w:kern w:val="0"/>
          <w:shd w:val="clear" w:color="auto" w:fill="FFFFFF"/>
          <w:lang w:val="fr-CA" w:eastAsia="en-US"/>
        </w:rPr>
        <w:t xml:space="preserve"> écrite</w:t>
      </w:r>
      <w:r>
        <w:rPr>
          <w:rFonts w:ascii="Calibri" w:eastAsia="Times New Roman" w:hAnsi="Calibri" w:cs="Calibri"/>
          <w:color w:val="000000"/>
          <w:kern w:val="0"/>
          <w:shd w:val="clear" w:color="auto" w:fill="FFFFFF"/>
          <w:lang w:val="fr-CA" w:eastAsia="en-US"/>
        </w:rPr>
        <w:t>s</w:t>
      </w:r>
      <w:r w:rsidRPr="003C1014">
        <w:rPr>
          <w:rFonts w:ascii="Calibri" w:eastAsia="Times New Roman" w:hAnsi="Calibri" w:cs="Calibri"/>
          <w:color w:val="000000"/>
          <w:kern w:val="0"/>
          <w:shd w:val="clear" w:color="auto" w:fill="FFFFFF"/>
          <w:lang w:val="fr-CA" w:eastAsia="en-US"/>
        </w:rPr>
        <w:t xml:space="preserve"> préalable</w:t>
      </w:r>
      <w:r>
        <w:rPr>
          <w:rFonts w:ascii="Calibri" w:eastAsia="Times New Roman" w:hAnsi="Calibri" w:cs="Calibri"/>
          <w:color w:val="000000"/>
          <w:kern w:val="0"/>
          <w:shd w:val="clear" w:color="auto" w:fill="FFFFFF"/>
          <w:lang w:val="fr-CA" w:eastAsia="en-US"/>
        </w:rPr>
        <w:t>s</w:t>
      </w:r>
      <w:r w:rsidRPr="003C1014">
        <w:rPr>
          <w:rFonts w:ascii="Calibri" w:eastAsia="Times New Roman" w:hAnsi="Calibri" w:cs="Calibri"/>
          <w:color w:val="000000"/>
          <w:kern w:val="0"/>
          <w:shd w:val="clear" w:color="auto" w:fill="FFFFFF"/>
          <w:lang w:val="fr-CA" w:eastAsia="en-US"/>
        </w:rPr>
        <w:t xml:space="preserve"> à l'adoption de la mesure, le juge peut constater qu'il lui est impossible de se cantonner à un contrôle marginal de la proportionnalité</w:t>
      </w:r>
      <w:r>
        <w:rPr>
          <w:rFonts w:ascii="Calibri" w:eastAsia="Times New Roman" w:hAnsi="Calibri" w:cs="Calibri"/>
          <w:color w:val="000000"/>
          <w:kern w:val="0"/>
          <w:shd w:val="clear" w:color="auto" w:fill="FFFFFF"/>
          <w:lang w:val="fr-CA" w:eastAsia="en-US"/>
        </w:rPr>
        <w:t>. A</w:t>
      </w:r>
      <w:r w:rsidRPr="003C1014">
        <w:rPr>
          <w:rFonts w:ascii="Calibri" w:eastAsia="Times New Roman" w:hAnsi="Calibri" w:cs="Calibri"/>
          <w:color w:val="000000"/>
          <w:kern w:val="0"/>
          <w:shd w:val="clear" w:color="auto" w:fill="FFFFFF"/>
          <w:lang w:val="fr-CA" w:eastAsia="en-US"/>
        </w:rPr>
        <w:t xml:space="preserve"> l'inverse l'existence d'une motivation n</w:t>
      </w:r>
      <w:r>
        <w:rPr>
          <w:rFonts w:ascii="Calibri" w:eastAsia="Times New Roman" w:hAnsi="Calibri" w:cs="Calibri"/>
          <w:color w:val="000000"/>
          <w:kern w:val="0"/>
          <w:shd w:val="clear" w:color="auto" w:fill="FFFFFF"/>
          <w:lang w:val="fr-CA" w:eastAsia="en-US"/>
        </w:rPr>
        <w:t>’ô</w:t>
      </w:r>
      <w:r w:rsidRPr="003C1014">
        <w:rPr>
          <w:rFonts w:ascii="Calibri" w:eastAsia="Times New Roman" w:hAnsi="Calibri" w:cs="Calibri"/>
          <w:color w:val="000000"/>
          <w:kern w:val="0"/>
          <w:shd w:val="clear" w:color="auto" w:fill="FFFFFF"/>
          <w:lang w:val="fr-CA" w:eastAsia="en-US"/>
        </w:rPr>
        <w:t>te pas au juge le pouvoir de contrôler les motifs et le raisonnement avancé par l'auteur de la norme, mais il se limitera à un contrôle marginal</w:t>
      </w:r>
      <w:r>
        <w:rPr>
          <w:rFonts w:ascii="Calibri" w:eastAsia="Times New Roman" w:hAnsi="Calibri" w:cs="Calibri"/>
          <w:color w:val="000000"/>
          <w:kern w:val="0"/>
          <w:shd w:val="clear" w:color="auto" w:fill="FFFFFF"/>
          <w:lang w:val="fr-CA" w:eastAsia="en-US"/>
        </w:rPr>
        <w:t>.</w:t>
      </w:r>
      <w:r>
        <w:rPr>
          <w:rStyle w:val="Appelnotedebasdep"/>
          <w:rFonts w:eastAsia="Times New Roman"/>
          <w:color w:val="000000"/>
          <w:kern w:val="0"/>
          <w:shd w:val="clear" w:color="auto" w:fill="FFFFFF"/>
          <w:lang w:val="fr-CA" w:eastAsia="en-US"/>
        </w:rPr>
        <w:footnoteReference w:id="20"/>
      </w:r>
    </w:p>
    <w:p w14:paraId="42FD7309" w14:textId="77777777" w:rsidR="0012617F" w:rsidRDefault="0012617F" w:rsidP="0012617F">
      <w:pPr>
        <w:widowControl/>
        <w:suppressAutoHyphens w:val="0"/>
        <w:spacing w:before="120" w:after="120"/>
        <w:jc w:val="both"/>
        <w:rPr>
          <w:rFonts w:ascii="Calibri" w:eastAsia="Cambria" w:hAnsi="Calibri" w:cs="Calibri"/>
          <w:i/>
          <w:kern w:val="0"/>
          <w:lang w:val="fr-FR" w:eastAsia="en-US"/>
        </w:rPr>
      </w:pPr>
      <w:r>
        <w:rPr>
          <w:rFonts w:ascii="Calibri" w:eastAsia="Times New Roman" w:hAnsi="Calibri" w:cs="Calibri"/>
          <w:color w:val="000000"/>
          <w:kern w:val="0"/>
          <w:shd w:val="clear" w:color="auto" w:fill="FFFFFF"/>
          <w:lang w:val="fr-FR" w:eastAsia="en-US"/>
        </w:rPr>
        <w:t>La Cour de cassation</w:t>
      </w:r>
      <w:r>
        <w:rPr>
          <w:rStyle w:val="Appelnotedebasdep"/>
          <w:rFonts w:eastAsia="Times New Roman"/>
          <w:color w:val="000000"/>
          <w:kern w:val="0"/>
          <w:shd w:val="clear" w:color="auto" w:fill="FFFFFF"/>
          <w:lang w:val="fr-FR" w:eastAsia="en-US"/>
        </w:rPr>
        <w:footnoteReference w:id="21"/>
      </w:r>
      <w:r>
        <w:rPr>
          <w:rFonts w:ascii="Calibri" w:eastAsia="Times New Roman" w:hAnsi="Calibri" w:cs="Calibri"/>
          <w:color w:val="000000"/>
          <w:kern w:val="0"/>
          <w:shd w:val="clear" w:color="auto" w:fill="FFFFFF"/>
          <w:lang w:val="fr-FR" w:eastAsia="en-US"/>
        </w:rPr>
        <w:t xml:space="preserve"> évoque aussi la possibilité d’une vérification ultérieure de la justification de la norme déjà dans son arrêt du 14 septembre 2020. Elle y précise en effet :</w:t>
      </w:r>
    </w:p>
    <w:p w14:paraId="10330B7F" w14:textId="77777777" w:rsidR="0012617F" w:rsidRDefault="0012617F" w:rsidP="0012617F">
      <w:pPr>
        <w:widowControl/>
        <w:suppressAutoHyphens w:val="0"/>
        <w:spacing w:after="120"/>
        <w:ind w:left="709"/>
        <w:jc w:val="both"/>
        <w:rPr>
          <w:rFonts w:ascii="Calibri" w:eastAsia="Cambria" w:hAnsi="Calibri" w:cs="Calibri"/>
          <w:i/>
          <w:kern w:val="0"/>
          <w:lang w:val="fr-FR" w:eastAsia="en-US"/>
        </w:rPr>
      </w:pPr>
      <w:r>
        <w:rPr>
          <w:rFonts w:ascii="Calibri" w:eastAsia="Cambria" w:hAnsi="Calibri" w:cs="Calibri"/>
          <w:i/>
          <w:kern w:val="0"/>
          <w:lang w:val="fr-FR" w:eastAsia="en-US"/>
        </w:rPr>
        <w:t>« Par les énonciations précitées, l'arrêt justifie le recul constaté par des objectifs les plus généraux, fixés en matière de taux d'emploi et budgétaire dans un accord de gouvernement, sans précision ni prévision lors de l'adoption de la mesure ni vérification ultérieure qu'elle contribue effectivement à ces objectifs d'intérêt général en ce qui concerne la catégorie de chômeurs examinée (…) »</w:t>
      </w:r>
    </w:p>
    <w:p w14:paraId="114CB7D8" w14:textId="77777777" w:rsidR="0012617F" w:rsidRDefault="0012617F" w:rsidP="0012617F">
      <w:pPr>
        <w:widowControl/>
        <w:suppressAutoHyphens w:val="0"/>
        <w:spacing w:before="120"/>
        <w:jc w:val="both"/>
        <w:rPr>
          <w:rFonts w:ascii="Calibri" w:eastAsia="Times New Roman" w:hAnsi="Calibri" w:cs="Calibri"/>
          <w:color w:val="000000"/>
          <w:kern w:val="0"/>
          <w:u w:val="dotted"/>
          <w:shd w:val="clear" w:color="auto" w:fill="FFFFFF"/>
          <w:lang w:val="fr-CA" w:eastAsia="en-US"/>
        </w:rPr>
      </w:pPr>
      <w:r w:rsidRPr="00B4075E">
        <w:rPr>
          <w:rFonts w:ascii="Calibri" w:eastAsia="Times New Roman" w:hAnsi="Calibri" w:cs="Calibri"/>
          <w:color w:val="000000"/>
          <w:kern w:val="0"/>
          <w:u w:val="dotted"/>
          <w:shd w:val="clear" w:color="auto" w:fill="FFFFFF"/>
          <w:lang w:val="fr-CA" w:eastAsia="en-US"/>
        </w:rPr>
        <w:t xml:space="preserve">Quant à la </w:t>
      </w:r>
      <w:r>
        <w:rPr>
          <w:rFonts w:ascii="Calibri" w:eastAsia="Times New Roman" w:hAnsi="Calibri" w:cs="Calibri"/>
          <w:color w:val="000000"/>
          <w:kern w:val="0"/>
          <w:u w:val="dotted"/>
          <w:shd w:val="clear" w:color="auto" w:fill="FFFFFF"/>
          <w:lang w:val="fr-CA" w:eastAsia="en-US"/>
        </w:rPr>
        <w:t>question des catégories</w:t>
      </w:r>
      <w:r w:rsidRPr="00B4075E">
        <w:rPr>
          <w:rFonts w:ascii="Calibri" w:eastAsia="Times New Roman" w:hAnsi="Calibri" w:cs="Calibri"/>
          <w:color w:val="000000"/>
          <w:kern w:val="0"/>
          <w:u w:val="dotted"/>
          <w:shd w:val="clear" w:color="auto" w:fill="FFFFFF"/>
          <w:lang w:val="fr-CA" w:eastAsia="en-US"/>
        </w:rPr>
        <w:t xml:space="preserve"> </w:t>
      </w:r>
    </w:p>
    <w:p w14:paraId="47358F7E" w14:textId="77777777" w:rsidR="0012617F" w:rsidRDefault="0012617F" w:rsidP="0012617F">
      <w:pPr>
        <w:widowControl/>
        <w:suppressAutoHyphens w:val="0"/>
        <w:spacing w:before="120"/>
        <w:jc w:val="both"/>
        <w:rPr>
          <w:rFonts w:ascii="Calibri" w:eastAsia="Times New Roman" w:hAnsi="Calibri" w:cs="Calibri"/>
          <w:color w:val="000000"/>
          <w:kern w:val="0"/>
          <w:shd w:val="clear" w:color="auto" w:fill="FFFFFF"/>
          <w:lang w:eastAsia="en-US"/>
        </w:rPr>
      </w:pPr>
      <w:r>
        <w:rPr>
          <w:rFonts w:ascii="Calibri" w:eastAsia="Times New Roman" w:hAnsi="Calibri" w:cs="Calibri"/>
          <w:color w:val="000000"/>
          <w:kern w:val="0"/>
          <w:shd w:val="clear" w:color="auto" w:fill="FFFFFF"/>
          <w:lang w:eastAsia="en-US"/>
        </w:rPr>
        <w:t>L’auteure de doctrine, déjà citée, F. LAMBINET</w:t>
      </w:r>
      <w:r>
        <w:rPr>
          <w:rStyle w:val="Appelnotedebasdep"/>
          <w:rFonts w:eastAsia="Times New Roman"/>
          <w:color w:val="000000"/>
          <w:kern w:val="0"/>
          <w:shd w:val="clear" w:color="auto" w:fill="FFFFFF"/>
          <w:lang w:eastAsia="en-US"/>
        </w:rPr>
        <w:footnoteReference w:id="22"/>
      </w:r>
      <w:r>
        <w:rPr>
          <w:rFonts w:ascii="Calibri" w:eastAsia="Times New Roman" w:hAnsi="Calibri" w:cs="Calibri"/>
          <w:color w:val="000000"/>
          <w:kern w:val="0"/>
          <w:shd w:val="clear" w:color="auto" w:fill="FFFFFF"/>
          <w:lang w:eastAsia="en-US"/>
        </w:rPr>
        <w:t xml:space="preserve"> souligne, à l’occasion d’un relevé de jurisprudence, </w:t>
      </w:r>
      <w:r w:rsidRPr="00E46665">
        <w:rPr>
          <w:rFonts w:ascii="Calibri" w:eastAsia="Times New Roman" w:hAnsi="Calibri" w:cs="Calibri"/>
          <w:color w:val="000000"/>
          <w:kern w:val="0"/>
          <w:shd w:val="clear" w:color="auto" w:fill="FFFFFF"/>
          <w:lang w:val="fr-CA" w:eastAsia="en-US"/>
        </w:rPr>
        <w:t xml:space="preserve">que </w:t>
      </w:r>
      <w:r>
        <w:rPr>
          <w:rFonts w:ascii="Calibri" w:eastAsia="Times New Roman" w:hAnsi="Calibri" w:cs="Calibri"/>
          <w:color w:val="000000"/>
          <w:kern w:val="0"/>
          <w:shd w:val="clear" w:color="auto" w:fill="FFFFFF"/>
          <w:lang w:val="fr-CA" w:eastAsia="en-US"/>
        </w:rPr>
        <w:t>« </w:t>
      </w:r>
      <w:r w:rsidRPr="00C82A38">
        <w:rPr>
          <w:rFonts w:ascii="Calibri" w:eastAsia="Times New Roman" w:hAnsi="Calibri" w:cs="Calibri"/>
          <w:i/>
          <w:iCs/>
          <w:color w:val="000000"/>
          <w:kern w:val="0"/>
          <w:shd w:val="clear" w:color="auto" w:fill="FFFFFF"/>
          <w:lang w:val="fr-CA" w:eastAsia="en-US"/>
        </w:rPr>
        <w:t>la catégorie d'assurés sociaux dont relève le justiciable concerné est susceptible de faire pencher la balance dans un sens ou dans un autre à l'heure du contrôle de proportionnalité, les paramètres pris en compte par les juridictions du travail à cet égard étant parfois de nature à aller très loin dans l'analyse de la situation personnelle du justiciable qui brandit l'interdiction de rétrogression pour prétendre au bénéfice d'une prestation</w:t>
      </w:r>
      <w:r>
        <w:rPr>
          <w:rFonts w:ascii="Calibri" w:eastAsia="Times New Roman" w:hAnsi="Calibri" w:cs="Calibri"/>
          <w:color w:val="000000"/>
          <w:kern w:val="0"/>
          <w:shd w:val="clear" w:color="auto" w:fill="FFFFFF"/>
          <w:lang w:val="fr-CA" w:eastAsia="en-US"/>
        </w:rPr>
        <w:t> ».</w:t>
      </w:r>
    </w:p>
    <w:p w14:paraId="6CCEAD30" w14:textId="77777777" w:rsidR="0012617F" w:rsidRPr="00B649A5" w:rsidRDefault="0012617F" w:rsidP="0012617F">
      <w:pPr>
        <w:widowControl/>
        <w:tabs>
          <w:tab w:val="left" w:pos="1843"/>
        </w:tabs>
        <w:spacing w:before="120"/>
        <w:jc w:val="both"/>
        <w:textAlignment w:val="auto"/>
        <w:rPr>
          <w:rFonts w:ascii="Calibri" w:eastAsia="Arial" w:hAnsi="Calibri" w:cs="Calibri"/>
          <w:lang w:val="fr-FR"/>
        </w:rPr>
      </w:pPr>
      <w:r w:rsidRPr="00E46665">
        <w:rPr>
          <w:rFonts w:ascii="Calibri" w:eastAsia="Arial" w:hAnsi="Calibri" w:cs="Calibri"/>
        </w:rPr>
        <w:t>D’autres auteurs vont dans le même sens en écrivant qu’</w:t>
      </w:r>
      <w:r w:rsidRPr="00B649A5">
        <w:rPr>
          <w:rFonts w:ascii="Calibri" w:eastAsia="Arial" w:hAnsi="Calibri" w:cs="Calibri"/>
          <w:lang w:val="fr-FR"/>
        </w:rPr>
        <w:t>«  un contrôle objectif n'exclut pas nécessairement toute forme de prise en considération de la situation de l'intéressé  » et que «  le recul de protection sociale peut sortir ses effets de manière fort différente selon les assurés sociaux considérés, sensibles pour certains, insensibles pour d'autres »</w:t>
      </w:r>
      <w:r w:rsidRPr="00B649A5">
        <w:rPr>
          <w:rFonts w:ascii="Calibri" w:eastAsia="Arial" w:hAnsi="Calibri" w:cs="Calibri"/>
          <w:vertAlign w:val="superscript"/>
          <w:lang w:val="fr-FR"/>
        </w:rPr>
        <w:footnoteReference w:id="23"/>
      </w:r>
      <w:r w:rsidRPr="00B649A5">
        <w:rPr>
          <w:rFonts w:ascii="Calibri" w:eastAsia="Arial" w:hAnsi="Calibri" w:cs="Calibri"/>
          <w:lang w:val="fr-FR"/>
        </w:rPr>
        <w:t xml:space="preserve">. </w:t>
      </w:r>
    </w:p>
    <w:p w14:paraId="4FD6F12A" w14:textId="77777777" w:rsidR="0012617F" w:rsidRDefault="0012617F" w:rsidP="0012617F">
      <w:pPr>
        <w:widowControl/>
        <w:tabs>
          <w:tab w:val="left" w:pos="1843"/>
        </w:tabs>
        <w:spacing w:before="120"/>
        <w:jc w:val="both"/>
        <w:textAlignment w:val="auto"/>
        <w:rPr>
          <w:rFonts w:ascii="Calibri" w:eastAsia="Times New Roman" w:hAnsi="Calibri" w:cs="Calibri"/>
          <w:color w:val="000000"/>
          <w:kern w:val="0"/>
          <w:shd w:val="clear" w:color="auto" w:fill="FFFFFF"/>
          <w:lang w:val="fr-FR" w:eastAsia="en-US"/>
        </w:rPr>
      </w:pPr>
      <w:r>
        <w:rPr>
          <w:rFonts w:ascii="Calibri" w:eastAsia="Times New Roman" w:hAnsi="Calibri" w:cs="Calibri"/>
          <w:color w:val="000000"/>
          <w:kern w:val="0"/>
          <w:shd w:val="clear" w:color="auto" w:fill="FFFFFF"/>
          <w:lang w:val="fr-FR" w:eastAsia="en-US"/>
        </w:rPr>
        <w:t>La Cour de cassation</w:t>
      </w:r>
      <w:r w:rsidRPr="00E46665">
        <w:rPr>
          <w:rFonts w:asciiTheme="minorHAnsi" w:eastAsia="Cambria" w:hAnsiTheme="minorHAnsi" w:cstheme="minorHAnsi"/>
          <w:kern w:val="0"/>
          <w:vertAlign w:val="superscript"/>
          <w:lang w:val="fr-FR" w:eastAsia="en-US"/>
        </w:rPr>
        <w:footnoteReference w:id="24"/>
      </w:r>
      <w:r w:rsidRPr="00E46665">
        <w:rPr>
          <w:rFonts w:ascii="Calibri" w:eastAsia="Times New Roman" w:hAnsi="Calibri" w:cs="Calibri"/>
          <w:color w:val="000000"/>
          <w:kern w:val="0"/>
          <w:shd w:val="clear" w:color="auto" w:fill="FFFFFF"/>
          <w:lang w:val="fr-FR" w:eastAsia="en-US"/>
        </w:rPr>
        <w:t xml:space="preserve"> a</w:t>
      </w:r>
      <w:r>
        <w:rPr>
          <w:rFonts w:ascii="Calibri" w:eastAsia="Times New Roman" w:hAnsi="Calibri" w:cs="Calibri"/>
          <w:color w:val="000000"/>
          <w:kern w:val="0"/>
          <w:shd w:val="clear" w:color="auto" w:fill="FFFFFF"/>
          <w:lang w:val="fr-FR" w:eastAsia="en-US"/>
        </w:rPr>
        <w:t xml:space="preserve"> elle-même déjà posé les balises d’un contrôle pouvant tenir compte de catégories d’assurés sociaux dans son arrêt du 14 septembre 2020 en ces termes :</w:t>
      </w:r>
    </w:p>
    <w:p w14:paraId="03EEB34D" w14:textId="77777777" w:rsidR="0012617F" w:rsidRDefault="0012617F" w:rsidP="0012617F">
      <w:pPr>
        <w:widowControl/>
        <w:suppressAutoHyphens w:val="0"/>
        <w:spacing w:after="120"/>
        <w:ind w:left="709"/>
        <w:jc w:val="both"/>
        <w:rPr>
          <w:rFonts w:ascii="Calibri" w:eastAsia="Cambria" w:hAnsi="Calibri" w:cs="Calibri"/>
          <w:i/>
          <w:kern w:val="0"/>
          <w:lang w:val="fr-FR" w:eastAsia="en-US"/>
        </w:rPr>
      </w:pPr>
      <w:r>
        <w:rPr>
          <w:rFonts w:ascii="Calibri" w:eastAsia="Cambria" w:hAnsi="Calibri" w:cs="Calibri"/>
          <w:i/>
          <w:kern w:val="0"/>
          <w:lang w:val="fr-FR" w:eastAsia="en-US"/>
        </w:rPr>
        <w:t xml:space="preserve">« Dès lors que toute réduction du niveau de protection offert par les prestations sociales, qu'elles soient ou non contributives, est, par nature, susceptible de réduire les dépenses et d'inciter les intéressés à fournir des efforts supplémentaires d'insertion sur le marché du travail, partant, de contribuer à la réalisation d'objectifs généraux en matière budgétaire et d'emploi, ces objectifs généraux ne sauraient suffire à justifier n'importe quelle réduction du niveau de cette protection. De même, l'intervention des centres publics d'action sociale étant assurée à toute personne, elle ne saurait suffire, sous peine de vider de tout contenu l'obligation de </w:t>
      </w:r>
      <w:proofErr w:type="spellStart"/>
      <w:r>
        <w:rPr>
          <w:rFonts w:ascii="Calibri" w:eastAsia="Cambria" w:hAnsi="Calibri" w:cs="Calibri"/>
          <w:i/>
          <w:kern w:val="0"/>
          <w:lang w:val="fr-FR" w:eastAsia="en-US"/>
        </w:rPr>
        <w:t>standstill</w:t>
      </w:r>
      <w:proofErr w:type="spellEnd"/>
      <w:r>
        <w:rPr>
          <w:rFonts w:ascii="Calibri" w:eastAsia="Cambria" w:hAnsi="Calibri" w:cs="Calibri"/>
          <w:i/>
          <w:kern w:val="0"/>
          <w:lang w:val="fr-FR" w:eastAsia="en-US"/>
        </w:rPr>
        <w:t xml:space="preserve"> précitée, à justifier n'importe quelle réduction du niveau de protection offert par des prestations sociales, fussent-elles non contributives. </w:t>
      </w:r>
    </w:p>
    <w:p w14:paraId="776138AE" w14:textId="77777777" w:rsidR="0012617F" w:rsidRDefault="0012617F" w:rsidP="0012617F">
      <w:pPr>
        <w:widowControl/>
        <w:suppressAutoHyphens w:val="0"/>
        <w:spacing w:after="120"/>
        <w:ind w:left="709"/>
        <w:jc w:val="both"/>
        <w:rPr>
          <w:rFonts w:ascii="Calibri" w:eastAsia="Cambria" w:hAnsi="Calibri" w:cs="Calibri"/>
          <w:i/>
          <w:kern w:val="0"/>
          <w:lang w:val="fr-FR" w:eastAsia="en-US"/>
        </w:rPr>
      </w:pPr>
      <w:bookmarkStart w:id="9" w:name="_Hlk149300700"/>
      <w:r>
        <w:rPr>
          <w:rFonts w:ascii="Calibri" w:eastAsia="Cambria" w:hAnsi="Calibri" w:cs="Calibri"/>
          <w:i/>
          <w:kern w:val="0"/>
          <w:lang w:val="fr-FR" w:eastAsia="en-US"/>
        </w:rPr>
        <w:t>Par les énonciations précitées, l'arrêt justifie le recul constaté par des objectifs les plus généraux, fixés en matière de taux d'emploi et budgétaire dans un accord de gouvernement, sans précision ni prévision lors de l'adoption de la mesure ni vérification ultérieure qu'elle contribue effectivement à ces objectifs d'intérêt général en ce qui concerne la catégorie de chômeurs examinée</w:t>
      </w:r>
      <w:bookmarkEnd w:id="9"/>
      <w:r>
        <w:rPr>
          <w:rFonts w:ascii="Calibri" w:eastAsia="Cambria" w:hAnsi="Calibri" w:cs="Calibri"/>
          <w:i/>
          <w:kern w:val="0"/>
          <w:lang w:val="fr-FR" w:eastAsia="en-US"/>
        </w:rPr>
        <w:t xml:space="preserve"> et que le recul du niveau de la protection de ces chômeurs est proportionné à ces objectifs, pour la raison, non autrement précisée, prévue ni vérifiée, que certains desdits chômeurs obtiennent un emploi éventuellement complété par d'autres allocations de chômage et que d'autres obtiennent l'intervention des centres publics d'action sociale. »</w:t>
      </w:r>
    </w:p>
    <w:p w14:paraId="67C875C0" w14:textId="28C7882D" w:rsidR="0012617F" w:rsidRDefault="0012617F" w:rsidP="0012617F">
      <w:pPr>
        <w:widowControl/>
        <w:tabs>
          <w:tab w:val="left" w:pos="1843"/>
        </w:tabs>
        <w:spacing w:before="120"/>
        <w:jc w:val="both"/>
        <w:textAlignment w:val="auto"/>
        <w:rPr>
          <w:rFonts w:ascii="Calibri" w:hAnsi="Calibri" w:cs="Calibri"/>
        </w:rPr>
      </w:pPr>
      <w:r>
        <w:rPr>
          <w:rFonts w:ascii="Calibri" w:eastAsia="Times New Roman" w:hAnsi="Calibri" w:cs="Calibri"/>
          <w:color w:val="000000"/>
          <w:kern w:val="0"/>
          <w:shd w:val="clear" w:color="auto" w:fill="FFFFFF"/>
          <w:lang w:val="fr-FR" w:eastAsia="en-US"/>
        </w:rPr>
        <w:t xml:space="preserve">La Cour </w:t>
      </w:r>
      <w:r w:rsidR="009B29A5">
        <w:rPr>
          <w:rFonts w:ascii="Calibri" w:eastAsia="Times New Roman" w:hAnsi="Calibri" w:cs="Calibri"/>
          <w:color w:val="000000"/>
          <w:kern w:val="0"/>
          <w:shd w:val="clear" w:color="auto" w:fill="FFFFFF"/>
          <w:lang w:val="fr-FR" w:eastAsia="en-US"/>
        </w:rPr>
        <w:t xml:space="preserve">y </w:t>
      </w:r>
      <w:r>
        <w:rPr>
          <w:rFonts w:ascii="Calibri" w:eastAsia="Times New Roman" w:hAnsi="Calibri" w:cs="Calibri"/>
          <w:color w:val="000000"/>
          <w:kern w:val="0"/>
          <w:shd w:val="clear" w:color="auto" w:fill="FFFFFF"/>
          <w:lang w:val="fr-FR" w:eastAsia="en-US"/>
        </w:rPr>
        <w:t xml:space="preserve">relève, en effet, </w:t>
      </w:r>
      <w:r w:rsidRPr="004E77D3">
        <w:rPr>
          <w:rFonts w:ascii="Calibri" w:hAnsi="Calibri" w:cs="Calibri"/>
        </w:rPr>
        <w:t>que la justification du recul de protection doit être apportée en ce qui concerne la catégorie de chômeurs examinée</w:t>
      </w:r>
      <w:r>
        <w:rPr>
          <w:rFonts w:ascii="Calibri" w:hAnsi="Calibri" w:cs="Calibri"/>
        </w:rPr>
        <w:t>.</w:t>
      </w:r>
    </w:p>
    <w:p w14:paraId="105A4169" w14:textId="77777777" w:rsidR="0012617F" w:rsidRDefault="0012617F" w:rsidP="0012617F">
      <w:pPr>
        <w:widowControl/>
        <w:tabs>
          <w:tab w:val="left" w:pos="1843"/>
        </w:tabs>
        <w:jc w:val="both"/>
        <w:textAlignment w:val="auto"/>
        <w:rPr>
          <w:rFonts w:ascii="Calibri" w:hAnsi="Calibri" w:cs="Calibri"/>
        </w:rPr>
      </w:pPr>
      <w:r>
        <w:rPr>
          <w:rFonts w:ascii="Calibri" w:hAnsi="Calibri" w:cs="Calibri"/>
        </w:rPr>
        <w:t>Dans le cas qui lui était soumis, il s’agissait de la catégorie des chômeurs plus âgés.</w:t>
      </w:r>
    </w:p>
    <w:p w14:paraId="718C19E1" w14:textId="77777777" w:rsidR="0012617F" w:rsidRPr="004E77D3" w:rsidRDefault="0012617F" w:rsidP="0012617F">
      <w:pPr>
        <w:widowControl/>
        <w:tabs>
          <w:tab w:val="left" w:pos="1843"/>
        </w:tabs>
        <w:jc w:val="both"/>
        <w:textAlignment w:val="auto"/>
        <w:rPr>
          <w:rFonts w:ascii="Calibri" w:hAnsi="Calibri" w:cs="Calibri"/>
        </w:rPr>
      </w:pPr>
      <w:r>
        <w:rPr>
          <w:rFonts w:ascii="Calibri" w:hAnsi="Calibri" w:cs="Calibri"/>
        </w:rPr>
        <w:t>Les conclusions de l’Avocat général, précédant cet arrêt, évoque un contrôle de proportionnalité pour ce qui concerne cette catégorie, en ces termes :</w:t>
      </w:r>
    </w:p>
    <w:p w14:paraId="26C9CA8B" w14:textId="77777777" w:rsidR="0012617F" w:rsidRPr="008A46CB" w:rsidRDefault="0012617F" w:rsidP="0012617F">
      <w:pPr>
        <w:widowControl/>
        <w:tabs>
          <w:tab w:val="left" w:pos="1843"/>
        </w:tabs>
        <w:spacing w:before="120"/>
        <w:ind w:left="709"/>
        <w:jc w:val="both"/>
        <w:textAlignment w:val="auto"/>
        <w:rPr>
          <w:rFonts w:ascii="Calibri" w:eastAsia="Arial" w:hAnsi="Calibri" w:cs="Calibri"/>
          <w:i/>
          <w:iCs/>
          <w:lang w:val="fr-FR"/>
        </w:rPr>
      </w:pPr>
      <w:r w:rsidRPr="008A46CB">
        <w:rPr>
          <w:rFonts w:ascii="Calibri" w:eastAsia="Arial" w:hAnsi="Calibri" w:cs="Calibri"/>
          <w:i/>
          <w:iCs/>
          <w:lang w:val="fr-FR"/>
        </w:rPr>
        <w:t>« En l'espèce, l'appréciation que fait l'arrêt attaqué des motifs d'intérêt général censés justifier la mesure régressive, porte sur des motivations tout à fait générales, sans qu'il apparaisse que l'auteur de la mesure n'en précise les éléments susceptibles de la justifier au regard de la situation spécifique des chômeurs plus âgés qui verront ainsi lesdites allocations désormais supprimées.</w:t>
      </w:r>
    </w:p>
    <w:p w14:paraId="266C0F70" w14:textId="77777777" w:rsidR="0012617F" w:rsidRPr="008A46CB" w:rsidRDefault="0012617F" w:rsidP="0012617F">
      <w:pPr>
        <w:widowControl/>
        <w:tabs>
          <w:tab w:val="left" w:pos="1843"/>
        </w:tabs>
        <w:ind w:left="708"/>
        <w:jc w:val="both"/>
        <w:textAlignment w:val="auto"/>
        <w:rPr>
          <w:rFonts w:ascii="Calibri" w:eastAsia="Arial" w:hAnsi="Calibri" w:cs="Calibri"/>
          <w:i/>
          <w:iCs/>
          <w:lang w:val="fr-FR"/>
        </w:rPr>
      </w:pPr>
      <w:r w:rsidRPr="008A46CB">
        <w:rPr>
          <w:rFonts w:ascii="Calibri" w:eastAsia="Arial" w:hAnsi="Calibri" w:cs="Calibri"/>
          <w:i/>
          <w:iCs/>
          <w:lang w:val="fr-FR"/>
        </w:rPr>
        <w:t>Il n'apparaît aucunement que la situation spécifique de cette catégorie de chômeurs plus âgés ait été évoquée ou prise en considération, ni donc en quoi un incitant à produire des efforts serait, en ce qui les concerne, de nature à atteindre l'objectif du taux d'emploi recherché.</w:t>
      </w:r>
    </w:p>
    <w:p w14:paraId="1A990678" w14:textId="77777777" w:rsidR="0012617F" w:rsidRPr="008A46CB" w:rsidRDefault="0012617F" w:rsidP="0012617F">
      <w:pPr>
        <w:widowControl/>
        <w:tabs>
          <w:tab w:val="left" w:pos="1843"/>
        </w:tabs>
        <w:ind w:left="708"/>
        <w:jc w:val="both"/>
        <w:textAlignment w:val="auto"/>
        <w:rPr>
          <w:rFonts w:ascii="Calibri" w:eastAsia="Arial" w:hAnsi="Calibri" w:cs="Calibri"/>
          <w:i/>
          <w:iCs/>
          <w:lang w:val="fr-FR"/>
        </w:rPr>
      </w:pPr>
      <w:r w:rsidRPr="008A46CB">
        <w:rPr>
          <w:rFonts w:ascii="Calibri" w:eastAsia="Arial" w:hAnsi="Calibri" w:cs="Calibri"/>
          <w:i/>
          <w:iCs/>
          <w:lang w:val="fr-FR"/>
        </w:rPr>
        <w:t>La seule référence aux motifs précités d'ordre général, sans qu'il soit permis d'y déceler aucun éléments permettant d'en apprécier la pertinence et la proportionnalité par rapport au recul du niveau de protection de cette catégorie de chômeurs plus âgés, m'incline à penser, dans le cadre du contrôle de la légalité de ladite mesure régressive, que son auteur manque à son obligations de motivation et de preuve des motifs d'intérêts général susceptible de la justifier. »</w:t>
      </w:r>
    </w:p>
    <w:p w14:paraId="7B99E7B5" w14:textId="77777777" w:rsidR="0012617F" w:rsidRDefault="0012617F" w:rsidP="0012617F">
      <w:pPr>
        <w:widowControl/>
        <w:suppressAutoHyphens w:val="0"/>
        <w:ind w:left="709"/>
        <w:jc w:val="both"/>
        <w:rPr>
          <w:rFonts w:ascii="Calibri" w:eastAsia="Cambria" w:hAnsi="Calibri" w:cs="Calibri"/>
          <w:i/>
          <w:kern w:val="0"/>
          <w:lang w:val="fr-FR" w:eastAsia="en-US"/>
        </w:rPr>
      </w:pPr>
    </w:p>
    <w:p w14:paraId="5A5AFAD8" w14:textId="77777777" w:rsidR="0012617F" w:rsidRDefault="0012617F" w:rsidP="0012617F">
      <w:pPr>
        <w:widowControl/>
        <w:suppressAutoHyphens w:val="0"/>
        <w:spacing w:line="254" w:lineRule="auto"/>
        <w:contextualSpacing/>
        <w:jc w:val="both"/>
        <w:textAlignment w:val="auto"/>
        <w:rPr>
          <w:rFonts w:ascii="Calibri" w:eastAsia="Calibri" w:hAnsi="Calibri" w:cs="Calibri"/>
          <w:b/>
          <w:kern w:val="0"/>
          <w:u w:val="single"/>
          <w:lang w:eastAsia="en-US"/>
        </w:rPr>
      </w:pPr>
      <w:r>
        <w:rPr>
          <w:rFonts w:ascii="Calibri" w:eastAsia="Calibri" w:hAnsi="Calibri" w:cs="Calibri"/>
          <w:b/>
          <w:kern w:val="0"/>
          <w:u w:val="single"/>
          <w:lang w:eastAsia="en-US"/>
        </w:rPr>
        <w:t>C.  Application au cas d’espèce</w:t>
      </w:r>
    </w:p>
    <w:p w14:paraId="6F56267A" w14:textId="77777777" w:rsidR="0012617F" w:rsidRPr="00042F03" w:rsidRDefault="0012617F" w:rsidP="0012617F">
      <w:pPr>
        <w:widowControl/>
        <w:suppressAutoHyphens w:val="0"/>
        <w:spacing w:before="240"/>
        <w:jc w:val="both"/>
        <w:rPr>
          <w:rFonts w:ascii="Calibri" w:eastAsia="Calibri" w:hAnsi="Calibri" w:cs="Calibri"/>
          <w:bCs/>
          <w:kern w:val="0"/>
          <w:u w:val="single"/>
          <w:lang w:eastAsia="en-US"/>
        </w:rPr>
      </w:pPr>
      <w:r w:rsidRPr="00042F03">
        <w:rPr>
          <w:rFonts w:ascii="Calibri" w:eastAsia="Calibri" w:hAnsi="Calibri" w:cs="Calibri"/>
          <w:bCs/>
          <w:kern w:val="0"/>
          <w:u w:val="single"/>
          <w:lang w:eastAsia="en-US"/>
        </w:rPr>
        <w:t>C.1. Quant à l’existence d’un recul significatif</w:t>
      </w:r>
    </w:p>
    <w:p w14:paraId="570F19BE" w14:textId="77777777" w:rsidR="0012617F" w:rsidRDefault="0012617F" w:rsidP="0012617F">
      <w:pPr>
        <w:widowControl/>
        <w:suppressAutoHyphens w:val="0"/>
        <w:spacing w:before="120"/>
        <w:jc w:val="both"/>
        <w:rPr>
          <w:rFonts w:asciiTheme="minorHAnsi" w:eastAsia="Cambria" w:hAnsiTheme="minorHAnsi" w:cstheme="minorHAnsi"/>
          <w:kern w:val="0"/>
          <w:lang w:val="fr-FR" w:eastAsia="en-US"/>
        </w:rPr>
      </w:pPr>
      <w:r w:rsidRPr="009A0C82">
        <w:rPr>
          <w:rFonts w:asciiTheme="minorHAnsi" w:eastAsia="Calibri" w:hAnsiTheme="minorHAnsi" w:cstheme="minorHAnsi"/>
          <w:kern w:val="0"/>
          <w:lang w:eastAsia="en-US"/>
        </w:rPr>
        <w:t xml:space="preserve">La version de l’article 63 de </w:t>
      </w:r>
      <w:r w:rsidRPr="009A0C82">
        <w:rPr>
          <w:rFonts w:asciiTheme="minorHAnsi" w:eastAsia="Cambria" w:hAnsiTheme="minorHAnsi" w:cstheme="minorHAnsi"/>
          <w:kern w:val="0"/>
          <w:lang w:val="fr-FR" w:eastAsia="en-US"/>
        </w:rPr>
        <w:t>l’arrêté royal du 25 novembre 1991</w:t>
      </w:r>
      <w:r w:rsidRPr="009A0C82">
        <w:rPr>
          <w:rFonts w:asciiTheme="minorHAnsi" w:eastAsia="Calibri" w:hAnsiTheme="minorHAnsi" w:cstheme="minorHAnsi"/>
          <w:kern w:val="0"/>
          <w:lang w:eastAsia="en-US"/>
        </w:rPr>
        <w:t>, en ce qu’un paragraphe</w:t>
      </w:r>
      <w:r>
        <w:rPr>
          <w:rFonts w:asciiTheme="minorHAnsi" w:eastAsia="Calibri" w:hAnsiTheme="minorHAnsi" w:cstheme="minorHAnsi"/>
          <w:kern w:val="0"/>
          <w:lang w:eastAsia="en-US"/>
        </w:rPr>
        <w:t xml:space="preserve"> 2 a été inséré par l’article 9 de l’arrêté royal du </w:t>
      </w:r>
      <w:r>
        <w:rPr>
          <w:rFonts w:asciiTheme="minorHAnsi" w:eastAsia="Cambria" w:hAnsiTheme="minorHAnsi" w:cstheme="minorHAnsi"/>
          <w:kern w:val="0"/>
          <w:lang w:val="fr-FR" w:eastAsia="en-US"/>
        </w:rPr>
        <w:t>28 décembre 2011, engendre une restriction du droit aux allocations d’insertion puisque celles-ci sont, depuis cette modification réglementaire, limitées à une période de 36 mois à calculer selon les règles prescrites par ce paragraphe 2, alors qu’elles étaient illimitées dans le temps selon la version antérieure de l’article 63</w:t>
      </w:r>
      <w:r>
        <w:rPr>
          <w:rFonts w:asciiTheme="minorHAnsi" w:eastAsia="Calibri" w:hAnsiTheme="minorHAnsi" w:cstheme="minorHAnsi"/>
          <w:kern w:val="0"/>
          <w:lang w:eastAsia="en-US"/>
        </w:rPr>
        <w:t xml:space="preserve"> précité</w:t>
      </w:r>
      <w:r>
        <w:rPr>
          <w:rFonts w:asciiTheme="minorHAnsi" w:eastAsia="Cambria" w:hAnsiTheme="minorHAnsi" w:cstheme="minorHAnsi"/>
          <w:kern w:val="0"/>
          <w:lang w:val="fr-FR" w:eastAsia="en-US"/>
        </w:rPr>
        <w:t>.</w:t>
      </w:r>
    </w:p>
    <w:p w14:paraId="795B7EF0" w14:textId="77777777" w:rsidR="0012617F" w:rsidRDefault="0012617F" w:rsidP="0012617F">
      <w:pPr>
        <w:widowControl/>
        <w:suppressAutoHyphens w:val="0"/>
        <w:spacing w:before="120"/>
        <w:jc w:val="both"/>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Il n’est pas contestable qu’une telle limitation dans le temps, alors qu’auparavant les allocations d’insertion étaient illimitées dans le temps, constitue un recul significatif. L’</w:t>
      </w:r>
      <w:proofErr w:type="spellStart"/>
      <w:r>
        <w:rPr>
          <w:rFonts w:asciiTheme="minorHAnsi" w:eastAsia="Cambria" w:hAnsiTheme="minorHAnsi" w:cstheme="minorHAnsi"/>
          <w:kern w:val="0"/>
          <w:lang w:val="fr-FR" w:eastAsia="en-US"/>
        </w:rPr>
        <w:t>ONEm</w:t>
      </w:r>
      <w:proofErr w:type="spellEnd"/>
      <w:r>
        <w:rPr>
          <w:rFonts w:asciiTheme="minorHAnsi" w:eastAsia="Cambria" w:hAnsiTheme="minorHAnsi" w:cstheme="minorHAnsi"/>
          <w:kern w:val="0"/>
          <w:lang w:val="fr-FR" w:eastAsia="en-US"/>
        </w:rPr>
        <w:t xml:space="preserve"> le reconnaît lui-même.</w:t>
      </w:r>
    </w:p>
    <w:p w14:paraId="4621B320" w14:textId="77777777" w:rsidR="0012617F" w:rsidRPr="00042F03" w:rsidRDefault="0012617F" w:rsidP="0012617F">
      <w:pPr>
        <w:widowControl/>
        <w:suppressAutoHyphens w:val="0"/>
        <w:spacing w:before="120"/>
        <w:jc w:val="both"/>
        <w:rPr>
          <w:rFonts w:asciiTheme="minorHAnsi" w:eastAsia="Cambria" w:hAnsiTheme="minorHAnsi" w:cstheme="minorHAnsi"/>
          <w:kern w:val="0"/>
          <w:u w:val="single"/>
          <w:lang w:val="fr-FR" w:eastAsia="en-US"/>
        </w:rPr>
      </w:pPr>
      <w:r w:rsidRPr="00042F03">
        <w:rPr>
          <w:rFonts w:asciiTheme="minorHAnsi" w:eastAsia="Cambria" w:hAnsiTheme="minorHAnsi" w:cstheme="minorHAnsi"/>
          <w:kern w:val="0"/>
          <w:u w:val="single"/>
          <w:lang w:val="fr-FR" w:eastAsia="en-US"/>
        </w:rPr>
        <w:t>C.2. Quant à la justification du recul par des motifs liés à l’intérêt général.</w:t>
      </w:r>
    </w:p>
    <w:p w14:paraId="15E1A8DF" w14:textId="77777777" w:rsidR="0012617F" w:rsidRDefault="0012617F" w:rsidP="0012617F">
      <w:pPr>
        <w:widowControl/>
        <w:suppressAutoHyphens w:val="0"/>
        <w:spacing w:before="120"/>
        <w:jc w:val="both"/>
        <w:rPr>
          <w:rFonts w:ascii="Calibri" w:eastAsia="Cambria" w:hAnsi="Calibri" w:cs="Calibri"/>
          <w:bCs/>
          <w:kern w:val="0"/>
          <w:lang w:val="fr-FR" w:eastAsia="en-US"/>
        </w:rPr>
      </w:pPr>
      <w:r>
        <w:rPr>
          <w:rFonts w:ascii="Calibri" w:eastAsia="Cambria" w:hAnsi="Calibri" w:cs="Calibri"/>
          <w:bCs/>
          <w:kern w:val="0"/>
          <w:lang w:val="fr-FR" w:eastAsia="en-US"/>
        </w:rPr>
        <w:t>Il s’agit ici de vérifier si</w:t>
      </w:r>
      <w:r w:rsidRPr="006C383E">
        <w:rPr>
          <w:rFonts w:ascii="Calibri" w:eastAsia="Cambria" w:hAnsi="Calibri" w:cs="Calibri"/>
          <w:bCs/>
          <w:kern w:val="0"/>
          <w:lang w:val="fr-FR" w:eastAsia="en-US"/>
        </w:rPr>
        <w:t xml:space="preserve"> </w:t>
      </w:r>
      <w:r>
        <w:rPr>
          <w:rFonts w:ascii="Calibri" w:eastAsia="Cambria" w:hAnsi="Calibri" w:cs="Calibri"/>
          <w:bCs/>
          <w:kern w:val="0"/>
          <w:lang w:val="fr-FR" w:eastAsia="en-US"/>
        </w:rPr>
        <w:t>l</w:t>
      </w:r>
      <w:r w:rsidRPr="006C383E">
        <w:rPr>
          <w:rFonts w:ascii="Calibri" w:eastAsia="Cambria" w:hAnsi="Calibri" w:cs="Calibri"/>
          <w:bCs/>
          <w:kern w:val="0"/>
          <w:lang w:val="fr-FR" w:eastAsia="en-US"/>
        </w:rPr>
        <w:t xml:space="preserve">e recul </w:t>
      </w:r>
      <w:r>
        <w:rPr>
          <w:rFonts w:ascii="Calibri" w:eastAsia="Cambria" w:hAnsi="Calibri" w:cs="Calibri"/>
          <w:bCs/>
          <w:kern w:val="0"/>
          <w:lang w:val="fr-FR" w:eastAsia="en-US"/>
        </w:rPr>
        <w:t xml:space="preserve">significatif de protection, engendré par la nouvelle règle, </w:t>
      </w:r>
      <w:r w:rsidRPr="006C383E">
        <w:rPr>
          <w:rFonts w:ascii="Calibri" w:eastAsia="Cambria" w:hAnsi="Calibri" w:cs="Calibri"/>
          <w:bCs/>
          <w:kern w:val="0"/>
          <w:lang w:val="fr-FR" w:eastAsia="en-US"/>
        </w:rPr>
        <w:t xml:space="preserve">est justifié par des motifs liés à l’intérêt général, c’est-à-dire </w:t>
      </w:r>
      <w:r>
        <w:rPr>
          <w:rFonts w:ascii="Calibri" w:eastAsia="Cambria" w:hAnsi="Calibri" w:cs="Calibri"/>
          <w:bCs/>
          <w:kern w:val="0"/>
          <w:lang w:val="fr-FR" w:eastAsia="en-US"/>
        </w:rPr>
        <w:t xml:space="preserve">si ce recul est </w:t>
      </w:r>
      <w:r w:rsidRPr="006C383E">
        <w:rPr>
          <w:rFonts w:ascii="Calibri" w:eastAsia="Cambria" w:hAnsi="Calibri" w:cs="Calibri"/>
          <w:bCs/>
          <w:kern w:val="0"/>
          <w:lang w:val="fr-FR" w:eastAsia="en-US"/>
        </w:rPr>
        <w:t xml:space="preserve">approprié et nécessaire à </w:t>
      </w:r>
      <w:r>
        <w:rPr>
          <w:rFonts w:ascii="Calibri" w:eastAsia="Cambria" w:hAnsi="Calibri" w:cs="Calibri"/>
          <w:bCs/>
          <w:kern w:val="0"/>
          <w:lang w:val="fr-FR" w:eastAsia="en-US"/>
        </w:rPr>
        <w:t>la</w:t>
      </w:r>
      <w:r w:rsidRPr="006C383E">
        <w:rPr>
          <w:rFonts w:ascii="Calibri" w:eastAsia="Cambria" w:hAnsi="Calibri" w:cs="Calibri"/>
          <w:bCs/>
          <w:kern w:val="0"/>
          <w:lang w:val="fr-FR" w:eastAsia="en-US"/>
        </w:rPr>
        <w:t xml:space="preserve"> réalisation</w:t>
      </w:r>
      <w:r>
        <w:rPr>
          <w:rFonts w:ascii="Calibri" w:eastAsia="Cambria" w:hAnsi="Calibri" w:cs="Calibri"/>
          <w:bCs/>
          <w:kern w:val="0"/>
          <w:lang w:val="fr-FR" w:eastAsia="en-US"/>
        </w:rPr>
        <w:t xml:space="preserve"> de ces motifs.</w:t>
      </w:r>
      <w:r w:rsidRPr="006C383E">
        <w:rPr>
          <w:rFonts w:ascii="Calibri" w:eastAsia="Cambria" w:hAnsi="Calibri" w:cs="Calibri"/>
          <w:bCs/>
          <w:kern w:val="0"/>
          <w:lang w:val="fr-FR" w:eastAsia="en-US"/>
        </w:rPr>
        <w:t xml:space="preserve"> </w:t>
      </w:r>
    </w:p>
    <w:p w14:paraId="0D18291D" w14:textId="77777777" w:rsidR="0012617F" w:rsidRDefault="0012617F" w:rsidP="0012617F">
      <w:pPr>
        <w:widowControl/>
        <w:suppressAutoHyphens w:val="0"/>
        <w:spacing w:before="120"/>
        <w:jc w:val="both"/>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Le préambule de l’arrêté royal du 28 décembre 2011 contient la seule motivation exprimée par l’auteur de la norme litigieuse au titre de justification de l’urgence pour la consultation du Conseil d’Etat  :</w:t>
      </w:r>
    </w:p>
    <w:p w14:paraId="72EDF68E" w14:textId="77777777" w:rsidR="0012617F" w:rsidRDefault="0012617F" w:rsidP="0012617F">
      <w:pPr>
        <w:widowControl/>
        <w:suppressAutoHyphens w:val="0"/>
        <w:spacing w:before="120"/>
        <w:ind w:left="708"/>
        <w:jc w:val="both"/>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w:t>
      </w:r>
      <w:r>
        <w:rPr>
          <w:rFonts w:asciiTheme="minorHAnsi" w:eastAsia="Cambria" w:hAnsiTheme="minorHAnsi" w:cstheme="minorHAnsi"/>
          <w:kern w:val="0"/>
          <w:lang w:val="fr-FR" w:eastAsia="en-US"/>
        </w:rPr>
        <w:tab/>
        <w:t>dans le cadre de son programme national de réforme, le respect par la Belgique de son engagement à atteindre en 2020 un taux d'emploi de 73,2 % par l’initiation d’un programme de relance de l'emploi, en particulier pour les jeunes;</w:t>
      </w:r>
    </w:p>
    <w:p w14:paraId="2E188831" w14:textId="77777777" w:rsidR="0012617F" w:rsidRDefault="0012617F" w:rsidP="0012617F">
      <w:pPr>
        <w:widowControl/>
        <w:suppressAutoHyphens w:val="0"/>
        <w:spacing w:before="120"/>
        <w:ind w:left="708"/>
        <w:jc w:val="both"/>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w:t>
      </w:r>
      <w:r>
        <w:rPr>
          <w:rFonts w:asciiTheme="minorHAnsi" w:eastAsia="Cambria" w:hAnsiTheme="minorHAnsi" w:cstheme="minorHAnsi"/>
          <w:kern w:val="0"/>
          <w:lang w:val="fr-FR" w:eastAsia="en-US"/>
        </w:rPr>
        <w:tab/>
        <w:t>en exécution de l'accord du gouvernement, la décision de transformer le stage d'attente en stage d'insertion professionnelle et les allocations d'attente en allocations d'insertion afin de favoriser une insertion plus rapide sur le marché de l'emploi et d'accompagner mieux les jeunes;</w:t>
      </w:r>
    </w:p>
    <w:p w14:paraId="7E2D9B23" w14:textId="77777777" w:rsidR="0012617F" w:rsidRDefault="0012617F" w:rsidP="0012617F">
      <w:pPr>
        <w:widowControl/>
        <w:suppressAutoHyphens w:val="0"/>
        <w:spacing w:before="120"/>
        <w:ind w:left="708"/>
        <w:jc w:val="both"/>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w:t>
      </w:r>
      <w:r>
        <w:rPr>
          <w:rFonts w:asciiTheme="minorHAnsi" w:eastAsia="Cambria" w:hAnsiTheme="minorHAnsi" w:cstheme="minorHAnsi"/>
          <w:kern w:val="0"/>
          <w:lang w:val="fr-FR" w:eastAsia="en-US"/>
        </w:rPr>
        <w:tab/>
        <w:t>la réalisation, dès 2012, de l'objectif budgétaire qui prévoit des efforts budgétaires par la Belgique auxquelles ces mesures structurelles contribuent.</w:t>
      </w:r>
    </w:p>
    <w:p w14:paraId="36A577AA" w14:textId="77777777" w:rsidR="0012617F" w:rsidRDefault="0012617F" w:rsidP="0012617F">
      <w:pPr>
        <w:widowControl/>
        <w:suppressAutoHyphens w:val="0"/>
        <w:spacing w:before="120"/>
        <w:jc w:val="both"/>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La motivation repose donc sur la combinaison de deux objectifs, celui d’une relance de l’emploi, en particulier pour les jeunes, et un objectif budgétaire qui nécessite des efforts budgétaires.</w:t>
      </w:r>
    </w:p>
    <w:p w14:paraId="04EC889B" w14:textId="77777777" w:rsidR="0012617F" w:rsidRDefault="0012617F" w:rsidP="0012617F">
      <w:pPr>
        <w:widowControl/>
        <w:suppressAutoHyphens w:val="0"/>
        <w:spacing w:before="120"/>
        <w:jc w:val="both"/>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S’il s’agit bien ici de motifs liés à l’intérêt général, encore faut-il  que le recul soit approprié et nécessaire à la réalisation de ces objectifs de relance d’emploi, en particulier chez les jeunes, et d’efforts budgétaires.</w:t>
      </w:r>
    </w:p>
    <w:p w14:paraId="01415F9B" w14:textId="77777777" w:rsidR="0012617F" w:rsidRDefault="0012617F" w:rsidP="0012617F">
      <w:pPr>
        <w:widowControl/>
        <w:suppressAutoHyphens w:val="0"/>
        <w:spacing w:before="120" w:after="120"/>
        <w:jc w:val="both"/>
        <w:rPr>
          <w:rFonts w:ascii="Calibri" w:eastAsia="Calibri" w:hAnsi="Calibri" w:cs="Times New Roman"/>
          <w:kern w:val="0"/>
          <w:lang w:eastAsia="en-US"/>
        </w:rPr>
      </w:pPr>
      <w:r>
        <w:rPr>
          <w:rFonts w:ascii="Calibri" w:eastAsia="Calibri" w:hAnsi="Calibri" w:cs="Times New Roman"/>
          <w:kern w:val="0"/>
          <w:lang w:eastAsia="en-US"/>
        </w:rPr>
        <w:t>L’</w:t>
      </w:r>
      <w:proofErr w:type="spellStart"/>
      <w:r>
        <w:rPr>
          <w:rFonts w:ascii="Calibri" w:eastAsia="Calibri" w:hAnsi="Calibri" w:cs="Times New Roman"/>
          <w:kern w:val="0"/>
          <w:lang w:eastAsia="en-US"/>
        </w:rPr>
        <w:t>ONEm</w:t>
      </w:r>
      <w:proofErr w:type="spellEnd"/>
      <w:r>
        <w:rPr>
          <w:rFonts w:ascii="Calibri" w:eastAsia="Calibri" w:hAnsi="Calibri" w:cs="Times New Roman"/>
          <w:kern w:val="0"/>
          <w:lang w:eastAsia="en-US"/>
        </w:rPr>
        <w:t xml:space="preserve"> se réfère à plusieurs éléments pour établir le caractère approprié et nécessaire de la mesure, à savoir :</w:t>
      </w:r>
    </w:p>
    <w:p w14:paraId="43FD60C0" w14:textId="77777777" w:rsidR="0012617F" w:rsidRPr="00232096" w:rsidRDefault="0012617F" w:rsidP="0012617F">
      <w:pPr>
        <w:pStyle w:val="Paragraphedeliste"/>
        <w:widowControl/>
        <w:numPr>
          <w:ilvl w:val="0"/>
          <w:numId w:val="12"/>
        </w:numPr>
        <w:suppressAutoHyphens w:val="0"/>
        <w:spacing w:after="120"/>
        <w:ind w:hanging="720"/>
        <w:jc w:val="both"/>
        <w:rPr>
          <w:rFonts w:ascii="Calibri" w:eastAsia="Calibri" w:hAnsi="Calibri" w:cs="Times New Roman"/>
          <w:kern w:val="0"/>
          <w:lang w:eastAsia="en-US"/>
        </w:rPr>
      </w:pPr>
      <w:r w:rsidRPr="00232096">
        <w:rPr>
          <w:rFonts w:ascii="Calibri" w:eastAsia="Calibri" w:hAnsi="Calibri" w:cs="Times New Roman"/>
          <w:kern w:val="0"/>
          <w:lang w:eastAsia="en-US"/>
        </w:rPr>
        <w:t>le « six pack »</w:t>
      </w:r>
    </w:p>
    <w:p w14:paraId="6A757C5E" w14:textId="77777777" w:rsidR="0012617F" w:rsidRPr="00587D36" w:rsidRDefault="0012617F" w:rsidP="0012617F">
      <w:pPr>
        <w:ind w:left="709"/>
        <w:jc w:val="both"/>
        <w:rPr>
          <w:rFonts w:ascii="Calibri" w:hAnsi="Calibri" w:cs="Calibri"/>
          <w:bCs/>
          <w:color w:val="000000"/>
        </w:rPr>
      </w:pPr>
      <w:r w:rsidRPr="00587D36">
        <w:rPr>
          <w:rFonts w:ascii="Calibri" w:hAnsi="Calibri" w:cs="Calibri"/>
          <w:bCs/>
          <w:color w:val="000000"/>
        </w:rPr>
        <w:t xml:space="preserve">Le </w:t>
      </w:r>
      <w:r w:rsidRPr="00587D36">
        <w:rPr>
          <w:rFonts w:ascii="Calibri" w:hAnsi="Calibri" w:cs="Calibri"/>
          <w:bCs/>
          <w:i/>
          <w:iCs/>
          <w:color w:val="000000"/>
        </w:rPr>
        <w:t>« six pack »</w:t>
      </w:r>
      <w:r w:rsidRPr="00587D36">
        <w:rPr>
          <w:rFonts w:ascii="Calibri" w:hAnsi="Calibri" w:cs="Calibri"/>
          <w:bCs/>
          <w:color w:val="000000"/>
        </w:rPr>
        <w:t xml:space="preserve"> est un ensemble de cinq règlements européens</w:t>
      </w:r>
      <w:r w:rsidRPr="00587D36">
        <w:rPr>
          <w:rFonts w:ascii="Calibri" w:hAnsi="Calibri" w:cs="Calibri"/>
          <w:bCs/>
          <w:color w:val="000000"/>
          <w:vertAlign w:val="superscript"/>
        </w:rPr>
        <w:footnoteReference w:id="25"/>
      </w:r>
      <w:r w:rsidRPr="00587D36">
        <w:rPr>
          <w:rFonts w:ascii="Calibri" w:hAnsi="Calibri" w:cs="Calibri"/>
          <w:bCs/>
          <w:color w:val="000000"/>
        </w:rPr>
        <w:t xml:space="preserve"> et une directive européenne</w:t>
      </w:r>
      <w:r w:rsidRPr="00587D36">
        <w:rPr>
          <w:rFonts w:ascii="Calibri" w:hAnsi="Calibri" w:cs="Calibri"/>
          <w:bCs/>
          <w:color w:val="000000"/>
          <w:vertAlign w:val="superscript"/>
        </w:rPr>
        <w:footnoteReference w:id="26"/>
      </w:r>
      <w:r w:rsidRPr="00587D36">
        <w:rPr>
          <w:rFonts w:ascii="Calibri" w:hAnsi="Calibri" w:cs="Calibri"/>
          <w:bCs/>
          <w:color w:val="000000"/>
        </w:rPr>
        <w:t>. Il a été adopté suite à la crise économique de 2008 qui a notamment révélé de graves déséquilibres budgétaires et macro-économiques entre les Etats membres. Cet ensemble de normes vise à approfondir la surveillance budgétaire, à renforcer le Pacte de stabilité et de croissance et à améliorer la coordination des politiques économiques entre les Etats membres de l’Union européenne. Il est entré en vigueur le 13 décembre 2011.</w:t>
      </w:r>
    </w:p>
    <w:p w14:paraId="3831068E" w14:textId="77777777" w:rsidR="0012617F" w:rsidRPr="00587D36" w:rsidRDefault="0012617F" w:rsidP="0012617F">
      <w:pPr>
        <w:ind w:left="851"/>
        <w:jc w:val="both"/>
        <w:rPr>
          <w:rFonts w:ascii="Calibri" w:hAnsi="Calibri" w:cs="Calibri"/>
          <w:bCs/>
          <w:color w:val="000000"/>
        </w:rPr>
      </w:pPr>
    </w:p>
    <w:p w14:paraId="4BD53859" w14:textId="77777777" w:rsidR="0012617F" w:rsidRPr="00587D36" w:rsidRDefault="0012617F" w:rsidP="0012617F">
      <w:pPr>
        <w:ind w:left="1350" w:hanging="642"/>
        <w:jc w:val="both"/>
        <w:rPr>
          <w:rFonts w:ascii="Calibri" w:hAnsi="Calibri" w:cs="Calibri"/>
          <w:bCs/>
          <w:color w:val="000000"/>
        </w:rPr>
      </w:pPr>
      <w:r w:rsidRPr="00587D36">
        <w:rPr>
          <w:rFonts w:ascii="Calibri" w:hAnsi="Calibri" w:cs="Calibri"/>
          <w:bCs/>
          <w:color w:val="000000"/>
        </w:rPr>
        <w:t xml:space="preserve">Le </w:t>
      </w:r>
      <w:r w:rsidRPr="00587D36">
        <w:rPr>
          <w:rFonts w:ascii="Calibri" w:hAnsi="Calibri" w:cs="Calibri"/>
          <w:bCs/>
          <w:i/>
          <w:iCs/>
          <w:color w:val="000000"/>
        </w:rPr>
        <w:t>« six pack »</w:t>
      </w:r>
      <w:r w:rsidRPr="00587D36">
        <w:rPr>
          <w:rFonts w:ascii="Calibri" w:hAnsi="Calibri" w:cs="Calibri"/>
          <w:bCs/>
          <w:color w:val="000000"/>
        </w:rPr>
        <w:t xml:space="preserve"> a notamment mis en place le </w:t>
      </w:r>
      <w:r w:rsidRPr="00587D36">
        <w:rPr>
          <w:rFonts w:ascii="Calibri" w:hAnsi="Calibri" w:cs="Calibri"/>
          <w:bCs/>
          <w:i/>
          <w:iCs/>
          <w:color w:val="000000"/>
        </w:rPr>
        <w:t>« semestre européen »</w:t>
      </w:r>
      <w:r w:rsidRPr="00587D36">
        <w:rPr>
          <w:rFonts w:ascii="Calibri" w:hAnsi="Calibri" w:cs="Calibri"/>
          <w:bCs/>
          <w:color w:val="000000"/>
        </w:rPr>
        <w:t>, qui s’articule comme suit :</w:t>
      </w:r>
    </w:p>
    <w:p w14:paraId="4DDF821A" w14:textId="77777777" w:rsidR="0012617F" w:rsidRPr="00587D36" w:rsidRDefault="0012617F" w:rsidP="0012617F">
      <w:pPr>
        <w:widowControl/>
        <w:numPr>
          <w:ilvl w:val="1"/>
          <w:numId w:val="11"/>
        </w:numPr>
        <w:suppressAutoHyphens w:val="0"/>
        <w:autoSpaceDN/>
        <w:ind w:left="1985" w:hanging="642"/>
        <w:jc w:val="both"/>
        <w:textAlignment w:val="auto"/>
        <w:rPr>
          <w:rFonts w:ascii="Calibri" w:hAnsi="Calibri" w:cs="Calibri"/>
          <w:bCs/>
          <w:color w:val="000000"/>
        </w:rPr>
      </w:pPr>
      <w:r w:rsidRPr="00587D36">
        <w:rPr>
          <w:rFonts w:ascii="Calibri" w:hAnsi="Calibri" w:cs="Calibri"/>
          <w:bCs/>
          <w:color w:val="000000"/>
        </w:rPr>
        <w:t>Le Conseil européen fixe des priorités et des grandes orientations économiques ;</w:t>
      </w:r>
    </w:p>
    <w:p w14:paraId="128EFC22" w14:textId="77777777" w:rsidR="0012617F" w:rsidRPr="001F3D58" w:rsidRDefault="0012617F" w:rsidP="0012617F">
      <w:pPr>
        <w:pStyle w:val="Paragraphedeliste"/>
        <w:widowControl/>
        <w:numPr>
          <w:ilvl w:val="1"/>
          <w:numId w:val="11"/>
        </w:numPr>
        <w:suppressAutoHyphens w:val="0"/>
        <w:autoSpaceDN/>
        <w:ind w:left="1985" w:hanging="642"/>
        <w:contextualSpacing w:val="0"/>
        <w:jc w:val="both"/>
        <w:textAlignment w:val="auto"/>
        <w:rPr>
          <w:rFonts w:ascii="Calibri" w:hAnsi="Calibri" w:cs="Calibri"/>
          <w:bCs/>
          <w:color w:val="000000"/>
        </w:rPr>
      </w:pPr>
      <w:r w:rsidRPr="001F3D58">
        <w:rPr>
          <w:rFonts w:ascii="Calibri" w:hAnsi="Calibri" w:cs="Calibri"/>
          <w:bCs/>
          <w:color w:val="000000"/>
        </w:rPr>
        <w:t xml:space="preserve">Chaque année au mois d’avril, chaque Etat membre soumet à la Commission européenne un </w:t>
      </w:r>
      <w:r w:rsidRPr="001F3D58">
        <w:rPr>
          <w:rFonts w:ascii="Calibri" w:hAnsi="Calibri" w:cs="Calibri"/>
          <w:bCs/>
          <w:i/>
          <w:iCs/>
          <w:color w:val="000000"/>
        </w:rPr>
        <w:t>« Programme national de réforme »</w:t>
      </w:r>
      <w:r>
        <w:rPr>
          <w:rFonts w:ascii="Calibri" w:hAnsi="Calibri" w:cs="Calibri"/>
          <w:bCs/>
          <w:color w:val="000000"/>
        </w:rPr>
        <w:t>, ci-après PNR,</w:t>
      </w:r>
      <w:r w:rsidRPr="001F3D58">
        <w:rPr>
          <w:rFonts w:ascii="Calibri" w:hAnsi="Calibri" w:cs="Calibri"/>
          <w:bCs/>
          <w:color w:val="000000"/>
        </w:rPr>
        <w:t xml:space="preserve"> qui présente les</w:t>
      </w:r>
      <w:r>
        <w:rPr>
          <w:rFonts w:ascii="Calibri" w:hAnsi="Calibri" w:cs="Calibri"/>
          <w:bCs/>
          <w:color w:val="000000"/>
        </w:rPr>
        <w:t xml:space="preserve"> </w:t>
      </w:r>
      <w:r w:rsidRPr="001F3D58">
        <w:rPr>
          <w:rFonts w:ascii="Calibri" w:hAnsi="Calibri" w:cs="Calibri"/>
          <w:bCs/>
          <w:color w:val="000000"/>
        </w:rPr>
        <w:t xml:space="preserve">réformes </w:t>
      </w:r>
      <w:r>
        <w:rPr>
          <w:rFonts w:ascii="Calibri" w:hAnsi="Calibri" w:cs="Calibri"/>
          <w:bCs/>
          <w:color w:val="000000"/>
        </w:rPr>
        <w:t>économiques structurelles que l’Etat mettra en œuvre</w:t>
      </w:r>
      <w:r w:rsidRPr="001F3D58">
        <w:rPr>
          <w:rFonts w:ascii="Calibri" w:hAnsi="Calibri" w:cs="Calibri"/>
          <w:bCs/>
          <w:color w:val="000000"/>
        </w:rPr>
        <w:t xml:space="preserve"> pour atteindre les objectifs fixés au niveau européen</w:t>
      </w:r>
      <w:r>
        <w:rPr>
          <w:rFonts w:ascii="Calibri" w:hAnsi="Calibri" w:cs="Calibri"/>
          <w:bCs/>
          <w:color w:val="000000"/>
        </w:rPr>
        <w:t> ;</w:t>
      </w:r>
    </w:p>
    <w:p w14:paraId="126B7248" w14:textId="77777777" w:rsidR="0012617F" w:rsidRPr="00587D36" w:rsidRDefault="0012617F" w:rsidP="0012617F">
      <w:pPr>
        <w:widowControl/>
        <w:numPr>
          <w:ilvl w:val="1"/>
          <w:numId w:val="11"/>
        </w:numPr>
        <w:suppressAutoHyphens w:val="0"/>
        <w:autoSpaceDN/>
        <w:ind w:left="1985" w:hanging="642"/>
        <w:jc w:val="both"/>
        <w:textAlignment w:val="auto"/>
        <w:rPr>
          <w:rFonts w:ascii="Calibri" w:hAnsi="Calibri" w:cs="Calibri"/>
          <w:bCs/>
          <w:color w:val="000000"/>
        </w:rPr>
      </w:pPr>
      <w:r w:rsidRPr="00587D36">
        <w:rPr>
          <w:rFonts w:ascii="Calibri" w:hAnsi="Calibri" w:cs="Calibri"/>
          <w:bCs/>
          <w:color w:val="000000"/>
        </w:rPr>
        <w:t>Sur la base du PNR annuel, la Commission européenne peut émettre des recommandations à chaque Etat membre ;</w:t>
      </w:r>
    </w:p>
    <w:p w14:paraId="3F0BE409" w14:textId="77777777" w:rsidR="0012617F" w:rsidRPr="00587D36" w:rsidRDefault="0012617F" w:rsidP="0012617F">
      <w:pPr>
        <w:widowControl/>
        <w:numPr>
          <w:ilvl w:val="1"/>
          <w:numId w:val="11"/>
        </w:numPr>
        <w:suppressAutoHyphens w:val="0"/>
        <w:autoSpaceDN/>
        <w:ind w:left="1985" w:hanging="642"/>
        <w:jc w:val="both"/>
        <w:textAlignment w:val="auto"/>
        <w:rPr>
          <w:rFonts w:ascii="Calibri" w:hAnsi="Calibri" w:cs="Calibri"/>
          <w:bCs/>
          <w:color w:val="000000"/>
        </w:rPr>
      </w:pPr>
      <w:r w:rsidRPr="00587D36">
        <w:rPr>
          <w:rFonts w:ascii="Calibri" w:hAnsi="Calibri" w:cs="Calibri"/>
          <w:bCs/>
          <w:color w:val="000000"/>
        </w:rPr>
        <w:t>Un mécanisme d’alerte a été institué qui permet à la Commission européenne d’établir un rapport annuel rendu public par lequel elle désigne les Etats membres affectés par un déséquilibre ou risquant de l’être.</w:t>
      </w:r>
      <w:r w:rsidRPr="00587D36">
        <w:rPr>
          <w:rFonts w:ascii="Calibri" w:hAnsi="Calibri" w:cs="Calibri"/>
          <w:color w:val="000000"/>
          <w:spacing w:val="7"/>
          <w:lang w:val="fr-FR"/>
        </w:rPr>
        <w:t xml:space="preserve"> Une procédure</w:t>
      </w:r>
      <w:r w:rsidRPr="00587D36">
        <w:rPr>
          <w:rFonts w:ascii="Calibri" w:hAnsi="Calibri" w:cs="Calibri"/>
          <w:color w:val="000000"/>
          <w:spacing w:val="7"/>
        </w:rPr>
        <w:t xml:space="preserve"> a</w:t>
      </w:r>
      <w:r w:rsidRPr="00587D36">
        <w:rPr>
          <w:rFonts w:ascii="Calibri" w:hAnsi="Calibri" w:cs="Calibri"/>
          <w:color w:val="000000"/>
          <w:spacing w:val="7"/>
          <w:lang w:val="fr-FR"/>
        </w:rPr>
        <w:t xml:space="preserve"> également été instituée</w:t>
      </w:r>
      <w:r w:rsidRPr="00587D36">
        <w:rPr>
          <w:rFonts w:ascii="Calibri" w:hAnsi="Calibri" w:cs="Calibri"/>
          <w:color w:val="000000"/>
          <w:spacing w:val="7"/>
        </w:rPr>
        <w:t xml:space="preserve"> en cas de</w:t>
      </w:r>
      <w:r w:rsidRPr="00587D36">
        <w:rPr>
          <w:rFonts w:ascii="Calibri" w:hAnsi="Calibri" w:cs="Calibri"/>
          <w:color w:val="000000"/>
          <w:spacing w:val="7"/>
          <w:lang w:val="fr-FR"/>
        </w:rPr>
        <w:t xml:space="preserve"> déséquilibres excessifs.</w:t>
      </w:r>
      <w:r w:rsidRPr="00587D36">
        <w:rPr>
          <w:rFonts w:ascii="Calibri" w:hAnsi="Calibri" w:cs="Calibri"/>
          <w:color w:val="000000"/>
          <w:spacing w:val="7"/>
          <w:vertAlign w:val="superscript"/>
          <w:lang w:val="fr-FR"/>
        </w:rPr>
        <w:footnoteReference w:id="27"/>
      </w:r>
    </w:p>
    <w:p w14:paraId="463809BB" w14:textId="77777777" w:rsidR="0012617F" w:rsidRPr="00587D36" w:rsidRDefault="0012617F" w:rsidP="0012617F">
      <w:pPr>
        <w:jc w:val="both"/>
        <w:rPr>
          <w:rFonts w:ascii="Calibri" w:hAnsi="Calibri" w:cs="Calibri"/>
          <w:bCs/>
          <w:color w:val="000000"/>
        </w:rPr>
      </w:pPr>
    </w:p>
    <w:p w14:paraId="6EDA2A51" w14:textId="77777777" w:rsidR="0012617F" w:rsidRPr="00587D36" w:rsidRDefault="0012617F" w:rsidP="0012617F">
      <w:pPr>
        <w:jc w:val="both"/>
        <w:rPr>
          <w:rFonts w:ascii="Calibri" w:hAnsi="Calibri" w:cs="Calibri"/>
          <w:bCs/>
          <w:color w:val="000000"/>
        </w:rPr>
      </w:pPr>
      <w:r w:rsidRPr="00587D36">
        <w:rPr>
          <w:rFonts w:ascii="Calibri" w:hAnsi="Calibri"/>
          <w:color w:val="000000"/>
        </w:rPr>
        <w:t>Afin de contraindre les Etats membres à réduire leur déficit public en dessous de 3 % du PIB et leur dette publique en-deçà de 60 % du PIB, la procédure de correction a été revue et renforcée.</w:t>
      </w:r>
      <w:r w:rsidRPr="00587D36">
        <w:rPr>
          <w:rFonts w:ascii="Calibri" w:hAnsi="Calibri"/>
          <w:color w:val="000000"/>
          <w:vertAlign w:val="superscript"/>
        </w:rPr>
        <w:footnoteReference w:id="28"/>
      </w:r>
      <w:r w:rsidRPr="00587D36">
        <w:rPr>
          <w:rFonts w:ascii="Calibri" w:hAnsi="Calibri"/>
          <w:color w:val="000000"/>
        </w:rPr>
        <w:t xml:space="preserve"> Ainsi, la surveillance de la coordination des politiques économiques et de la discipline budgétaire des Etats membres a été sensiblement renforcée et l'Etat belge a été tenu de s'y conformer.</w:t>
      </w:r>
    </w:p>
    <w:p w14:paraId="42964808" w14:textId="77777777" w:rsidR="0012617F" w:rsidRPr="00F50B83"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sidRPr="00F50B83">
        <w:rPr>
          <w:rFonts w:ascii="Calibri" w:eastAsia="Calibri" w:hAnsi="Calibri" w:cs="Times New Roman"/>
          <w:kern w:val="0"/>
          <w:lang w:eastAsia="en-US"/>
        </w:rPr>
        <w:t>La Décision du Conseil de l’Union européenne du 21 octobre 2010</w:t>
      </w:r>
      <w:r>
        <w:rPr>
          <w:rFonts w:ascii="Calibri" w:eastAsia="Calibri" w:hAnsi="Calibri" w:cs="Times New Roman"/>
          <w:kern w:val="0"/>
          <w:lang w:eastAsia="en-US"/>
        </w:rPr>
        <w:t xml:space="preserve"> </w:t>
      </w:r>
      <w:r>
        <w:rPr>
          <w:rStyle w:val="Appelnotedebasdep"/>
          <w:rFonts w:eastAsia="Calibri"/>
          <w:kern w:val="0"/>
          <w:lang w:eastAsia="en-US"/>
        </w:rPr>
        <w:footnoteReference w:id="29"/>
      </w:r>
    </w:p>
    <w:p w14:paraId="1A56363F" w14:textId="77777777" w:rsidR="0012617F" w:rsidRDefault="0012617F" w:rsidP="0012617F">
      <w:pPr>
        <w:widowControl/>
        <w:suppressAutoHyphens w:val="0"/>
        <w:ind w:left="708"/>
        <w:jc w:val="both"/>
        <w:rPr>
          <w:rFonts w:ascii="Calibri" w:eastAsia="Calibri" w:hAnsi="Calibri" w:cs="Times New Roman"/>
          <w:kern w:val="0"/>
          <w:lang w:eastAsia="en-US"/>
        </w:rPr>
      </w:pPr>
      <w:r>
        <w:rPr>
          <w:rFonts w:ascii="Calibri" w:eastAsia="Calibri" w:hAnsi="Calibri" w:cs="Times New Roman"/>
          <w:kern w:val="0"/>
          <w:lang w:eastAsia="en-US"/>
        </w:rPr>
        <w:t>Cette décision fixe les priorités et grandes orientations économiques.</w:t>
      </w:r>
    </w:p>
    <w:p w14:paraId="786BD278" w14:textId="77777777" w:rsidR="0012617F" w:rsidRPr="0097449C" w:rsidRDefault="0012617F" w:rsidP="0012617F">
      <w:pPr>
        <w:ind w:left="709"/>
        <w:jc w:val="both"/>
        <w:rPr>
          <w:rFonts w:ascii="Calibri" w:eastAsia="Calibri" w:hAnsi="Calibri" w:cs="Times New Roman"/>
          <w:kern w:val="0"/>
          <w:lang w:eastAsia="en-US"/>
        </w:rPr>
      </w:pPr>
      <w:r>
        <w:rPr>
          <w:rFonts w:ascii="Calibri" w:eastAsia="Calibri" w:hAnsi="Calibri" w:cs="Times New Roman"/>
          <w:kern w:val="0"/>
          <w:lang w:eastAsia="en-US"/>
        </w:rPr>
        <w:t xml:space="preserve">Une de ces grandes priorités est </w:t>
      </w:r>
      <w:r w:rsidRPr="0097449C">
        <w:rPr>
          <w:rFonts w:ascii="Calibri" w:eastAsia="Calibri" w:hAnsi="Calibri" w:cs="Times New Roman"/>
          <w:kern w:val="0"/>
          <w:lang w:eastAsia="en-US"/>
        </w:rPr>
        <w:t>de relever le taux d’emploi à 75 % en insistant sur la nécessité d’accompagner les jeunes dans leur insertion sur le marché du travail et de mettre en place des dispositifs « </w:t>
      </w:r>
      <w:r w:rsidRPr="0097449C">
        <w:rPr>
          <w:rFonts w:ascii="Calibri" w:eastAsia="Calibri" w:hAnsi="Calibri" w:cs="Times New Roman"/>
          <w:i/>
          <w:iCs/>
          <w:kern w:val="0"/>
          <w:lang w:eastAsia="en-US"/>
        </w:rPr>
        <w:t>pour aider ces personnes à trouver un premier emploi, à acquérir de l’expérience professionnelle, ou à suivre un programme d’enseignement ou de formation complémentaire</w:t>
      </w:r>
      <w:r w:rsidRPr="0097449C">
        <w:rPr>
          <w:rFonts w:ascii="Calibri" w:eastAsia="Calibri" w:hAnsi="Calibri" w:cs="Times New Roman"/>
          <w:kern w:val="0"/>
          <w:lang w:eastAsia="en-US"/>
        </w:rPr>
        <w:t> ».</w:t>
      </w:r>
    </w:p>
    <w:p w14:paraId="5B763FA7" w14:textId="77777777" w:rsidR="0012617F" w:rsidRPr="00587D36" w:rsidRDefault="0012617F" w:rsidP="0012617F">
      <w:pPr>
        <w:spacing w:line="310" w:lineRule="exact"/>
        <w:ind w:left="708"/>
        <w:jc w:val="both"/>
        <w:rPr>
          <w:rFonts w:ascii="Calibri" w:hAnsi="Calibri" w:cs="Calibri"/>
          <w:color w:val="000000"/>
          <w:spacing w:val="6"/>
          <w:lang w:val="fr-FR"/>
        </w:rPr>
      </w:pPr>
      <w:bookmarkStart w:id="10" w:name="_Hlk123659614"/>
      <w:r>
        <w:rPr>
          <w:rFonts w:ascii="Calibri" w:hAnsi="Calibri" w:cs="Calibri"/>
          <w:bCs/>
          <w:color w:val="000000"/>
        </w:rPr>
        <w:t>Parmi les</w:t>
      </w:r>
      <w:r w:rsidRPr="00587D36">
        <w:rPr>
          <w:rFonts w:ascii="Calibri" w:hAnsi="Calibri" w:cs="Calibri"/>
          <w:bCs/>
          <w:color w:val="000000"/>
        </w:rPr>
        <w:t xml:space="preserve"> ligne</w:t>
      </w:r>
      <w:r>
        <w:rPr>
          <w:rFonts w:ascii="Calibri" w:hAnsi="Calibri" w:cs="Calibri"/>
          <w:bCs/>
          <w:color w:val="000000"/>
        </w:rPr>
        <w:t>s</w:t>
      </w:r>
      <w:r w:rsidRPr="00587D36">
        <w:rPr>
          <w:rFonts w:ascii="Calibri" w:hAnsi="Calibri" w:cs="Calibri"/>
          <w:bCs/>
          <w:color w:val="000000"/>
        </w:rPr>
        <w:t xml:space="preserve"> directrice</w:t>
      </w:r>
      <w:r>
        <w:rPr>
          <w:rFonts w:ascii="Calibri" w:hAnsi="Calibri" w:cs="Calibri"/>
          <w:bCs/>
          <w:color w:val="000000"/>
        </w:rPr>
        <w:t>s  de cette décision, il est indiqué</w:t>
      </w:r>
      <w:r w:rsidRPr="00587D36">
        <w:rPr>
          <w:rFonts w:ascii="Calibri" w:hAnsi="Calibri" w:cs="Calibri"/>
          <w:bCs/>
          <w:color w:val="000000"/>
        </w:rPr>
        <w:t xml:space="preserve"> que</w:t>
      </w:r>
      <w:r w:rsidRPr="00587D36">
        <w:rPr>
          <w:rFonts w:ascii="Calibri" w:hAnsi="Calibri" w:cs="Calibri"/>
          <w:color w:val="000000"/>
          <w:spacing w:val="6"/>
          <w:lang w:val="fr-FR"/>
        </w:rPr>
        <w:t xml:space="preserve"> </w:t>
      </w:r>
      <w:r w:rsidRPr="00587D36">
        <w:rPr>
          <w:rFonts w:ascii="Calibri" w:hAnsi="Calibri" w:cs="Calibri"/>
          <w:bCs/>
          <w:i/>
          <w:iCs/>
          <w:color w:val="000000"/>
        </w:rPr>
        <w:t>« les Etats-membres devraient intervenir rapidement lorsque les jeunes se retrouvent au chômage</w:t>
      </w:r>
      <w:r w:rsidRPr="00587D36">
        <w:rPr>
          <w:rFonts w:ascii="Calibri" w:hAnsi="Calibri" w:cs="Calibri"/>
          <w:i/>
          <w:iCs/>
          <w:color w:val="000000"/>
          <w:spacing w:val="6"/>
          <w:lang w:val="fr-FR"/>
        </w:rPr>
        <w:t> </w:t>
      </w:r>
      <w:r w:rsidRPr="00587D36">
        <w:rPr>
          <w:rFonts w:ascii="Calibri" w:hAnsi="Calibri" w:cs="Calibri"/>
          <w:color w:val="000000"/>
          <w:spacing w:val="6"/>
          <w:lang w:val="fr-FR"/>
        </w:rPr>
        <w:t>».</w:t>
      </w:r>
    </w:p>
    <w:bookmarkEnd w:id="10"/>
    <w:p w14:paraId="6274BF76" w14:textId="77777777" w:rsidR="0012617F"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sidRPr="00BE41D1">
        <w:rPr>
          <w:rFonts w:ascii="Calibri" w:eastAsia="Calibri" w:hAnsi="Calibri" w:cs="Times New Roman"/>
          <w:kern w:val="0"/>
          <w:lang w:eastAsia="en-US"/>
        </w:rPr>
        <w:t>Le Programme national de réforme</w:t>
      </w:r>
      <w:r>
        <w:rPr>
          <w:rStyle w:val="Appelnotedebasdep"/>
          <w:rFonts w:eastAsia="Calibri"/>
          <w:kern w:val="0"/>
          <w:lang w:eastAsia="en-US"/>
        </w:rPr>
        <w:footnoteReference w:id="30"/>
      </w:r>
      <w:r w:rsidRPr="00BE41D1">
        <w:rPr>
          <w:rFonts w:ascii="Calibri" w:eastAsia="Calibri" w:hAnsi="Calibri" w:cs="Times New Roman"/>
          <w:kern w:val="0"/>
          <w:lang w:eastAsia="en-US"/>
        </w:rPr>
        <w:t xml:space="preserve"> de la Belgique de 2011</w:t>
      </w:r>
    </w:p>
    <w:p w14:paraId="33E1EAE2" w14:textId="77777777" w:rsidR="0012617F" w:rsidRDefault="0012617F" w:rsidP="0012617F">
      <w:pPr>
        <w:widowControl/>
        <w:suppressAutoHyphens w:val="0"/>
        <w:spacing w:before="120" w:after="120"/>
        <w:ind w:left="708"/>
        <w:jc w:val="both"/>
        <w:rPr>
          <w:rFonts w:ascii="Calibri" w:eastAsia="Calibri" w:hAnsi="Calibri" w:cs="Times New Roman"/>
          <w:kern w:val="0"/>
          <w:lang w:eastAsia="en-US"/>
        </w:rPr>
      </w:pPr>
      <w:r>
        <w:rPr>
          <w:rFonts w:ascii="Calibri" w:eastAsia="Calibri" w:hAnsi="Calibri" w:cs="Times New Roman"/>
          <w:kern w:val="0"/>
          <w:lang w:eastAsia="en-US"/>
        </w:rPr>
        <w:t>La Belgique a adopté ce programme en avril 2011 pour se conformer aux lignes directrices édictées par les réglementations et dispositifs européens détaillés ci-dessus.</w:t>
      </w:r>
    </w:p>
    <w:p w14:paraId="7CFCB1D8" w14:textId="77777777" w:rsidR="0012617F" w:rsidRPr="00587D36" w:rsidRDefault="0012617F" w:rsidP="0012617F">
      <w:pPr>
        <w:ind w:left="709"/>
        <w:jc w:val="both"/>
        <w:rPr>
          <w:rFonts w:ascii="Calibri" w:hAnsi="Calibri" w:cs="Calibri"/>
          <w:bCs/>
          <w:color w:val="000000"/>
        </w:rPr>
      </w:pPr>
      <w:r>
        <w:rPr>
          <w:rFonts w:ascii="Calibri" w:eastAsia="Calibri" w:hAnsi="Calibri" w:cs="Times New Roman"/>
          <w:kern w:val="0"/>
          <w:lang w:eastAsia="en-US"/>
        </w:rPr>
        <w:t>La Belgique s’</w:t>
      </w:r>
      <w:r>
        <w:rPr>
          <w:rFonts w:ascii="Calibri" w:hAnsi="Calibri" w:cs="Calibri"/>
          <w:bCs/>
          <w:color w:val="000000"/>
        </w:rPr>
        <w:t>y fixe</w:t>
      </w:r>
      <w:r w:rsidRPr="00587D36">
        <w:rPr>
          <w:rFonts w:ascii="Calibri" w:hAnsi="Calibri" w:cs="Calibri"/>
          <w:bCs/>
          <w:color w:val="000000"/>
        </w:rPr>
        <w:t xml:space="preserve"> </w:t>
      </w:r>
      <w:r>
        <w:rPr>
          <w:rFonts w:ascii="Calibri" w:hAnsi="Calibri" w:cs="Calibri"/>
          <w:bCs/>
          <w:color w:val="000000"/>
        </w:rPr>
        <w:t>notamment comme objectif d’</w:t>
      </w:r>
      <w:r w:rsidRPr="00587D36">
        <w:rPr>
          <w:rFonts w:ascii="Calibri" w:hAnsi="Calibri" w:cs="Calibri"/>
          <w:bCs/>
          <w:color w:val="000000"/>
        </w:rPr>
        <w:t>améliorer le taux d’emploi pour le porter à 73,2 % à l’horizon 2020 et en particulier l’emploi des jeunes.</w:t>
      </w:r>
    </w:p>
    <w:p w14:paraId="053FB232" w14:textId="77777777" w:rsidR="0012617F" w:rsidRPr="00587D36" w:rsidRDefault="0012617F" w:rsidP="0012617F">
      <w:pPr>
        <w:ind w:left="709"/>
        <w:jc w:val="both"/>
        <w:rPr>
          <w:rFonts w:ascii="Calibri" w:hAnsi="Calibri" w:cs="Calibri"/>
          <w:bCs/>
          <w:color w:val="000000"/>
        </w:rPr>
      </w:pPr>
      <w:r w:rsidRPr="00587D36">
        <w:rPr>
          <w:rFonts w:ascii="Calibri" w:hAnsi="Calibri" w:cs="Calibri"/>
          <w:bCs/>
          <w:color w:val="000000"/>
        </w:rPr>
        <w:t xml:space="preserve">Pour atteindre ces objectifs, la Belgique a décidé de prendre des mesures visant 7 axes prioritaires, parmi lesquels figurent l'augmentation de la participation des groupes-cibles au marché du </w:t>
      </w:r>
      <w:r w:rsidRPr="00373440">
        <w:rPr>
          <w:rFonts w:ascii="Calibri" w:hAnsi="Calibri" w:cs="Calibri"/>
          <w:bCs/>
          <w:color w:val="000000"/>
        </w:rPr>
        <w:t>travail (notamment les jeunes, les personnes handicapées, les chômeurs de longue durée, les personnes peu qualifiées, …) via</w:t>
      </w:r>
      <w:r w:rsidRPr="00587D36">
        <w:rPr>
          <w:rFonts w:ascii="Calibri" w:hAnsi="Calibri" w:cs="Calibri"/>
          <w:bCs/>
          <w:color w:val="000000"/>
        </w:rPr>
        <w:t xml:space="preserve"> des mécanismes de subsides réduisant le coût salarial de ces groupes</w:t>
      </w:r>
      <w:r>
        <w:rPr>
          <w:rFonts w:ascii="Calibri" w:hAnsi="Calibri" w:cs="Calibri"/>
          <w:bCs/>
          <w:color w:val="000000"/>
        </w:rPr>
        <w:t xml:space="preserve"> et </w:t>
      </w:r>
      <w:r w:rsidRPr="007948A8">
        <w:rPr>
          <w:rFonts w:ascii="Calibri" w:hAnsi="Calibri" w:cs="Calibri"/>
          <w:bCs/>
          <w:color w:val="000000"/>
          <w:lang w:val="fr-CA"/>
        </w:rPr>
        <w:t>la réforme du système de chômage qui intègre davantage de procédures de suivi et d'accompagnement des chômeurs</w:t>
      </w:r>
      <w:r>
        <w:rPr>
          <w:rFonts w:ascii="Calibri" w:hAnsi="Calibri" w:cs="Calibri"/>
          <w:bCs/>
          <w:color w:val="000000"/>
          <w:lang w:val="fr-CA"/>
        </w:rPr>
        <w:t>.</w:t>
      </w:r>
    </w:p>
    <w:p w14:paraId="77A3CC0D" w14:textId="77777777" w:rsidR="0012617F" w:rsidRPr="007948A8"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bookmarkStart w:id="11" w:name="_Hlk151115744"/>
      <w:r w:rsidRPr="007948A8">
        <w:rPr>
          <w:rFonts w:ascii="Calibri" w:eastAsia="Calibri" w:hAnsi="Calibri" w:cs="Times New Roman"/>
          <w:kern w:val="0"/>
          <w:lang w:eastAsia="en-US"/>
        </w:rPr>
        <w:t>L’accord de gouvernement du 1er décembre 2011</w:t>
      </w:r>
      <w:r>
        <w:rPr>
          <w:rFonts w:ascii="Calibri" w:eastAsia="Calibri" w:hAnsi="Calibri" w:cs="Times New Roman"/>
          <w:kern w:val="0"/>
          <w:lang w:eastAsia="en-US"/>
        </w:rPr>
        <w:t xml:space="preserve"> </w:t>
      </w:r>
      <w:r>
        <w:rPr>
          <w:rStyle w:val="Appelnotedebasdep"/>
          <w:rFonts w:eastAsia="Calibri"/>
          <w:kern w:val="0"/>
          <w:lang w:eastAsia="en-US"/>
        </w:rPr>
        <w:footnoteReference w:id="31"/>
      </w:r>
    </w:p>
    <w:bookmarkEnd w:id="11"/>
    <w:p w14:paraId="61D80F26" w14:textId="77777777" w:rsidR="0012617F" w:rsidRPr="00587D36" w:rsidRDefault="0012617F" w:rsidP="0012617F">
      <w:pPr>
        <w:ind w:left="708"/>
        <w:jc w:val="both"/>
        <w:rPr>
          <w:rFonts w:ascii="Calibri" w:hAnsi="Calibri" w:cs="Calibri"/>
          <w:color w:val="000000"/>
        </w:rPr>
      </w:pPr>
      <w:r>
        <w:rPr>
          <w:rFonts w:ascii="Calibri" w:hAnsi="Calibri" w:cs="Calibri"/>
          <w:color w:val="000000"/>
          <w:lang w:val="fr-FR"/>
        </w:rPr>
        <w:t xml:space="preserve">Il </w:t>
      </w:r>
      <w:r w:rsidRPr="00587D36">
        <w:rPr>
          <w:rFonts w:ascii="Calibri" w:hAnsi="Calibri" w:cs="Calibri"/>
          <w:color w:val="000000"/>
          <w:lang w:val="fr-FR"/>
        </w:rPr>
        <w:t>rappelle les engagements de la Belgique vis-à-vis des institutions européennes</w:t>
      </w:r>
      <w:r w:rsidRPr="00587D36">
        <w:rPr>
          <w:rFonts w:ascii="Calibri" w:hAnsi="Calibri" w:cs="Calibri"/>
          <w:color w:val="000000"/>
        </w:rPr>
        <w:t> :</w:t>
      </w:r>
    </w:p>
    <w:p w14:paraId="38CA0B88" w14:textId="77777777" w:rsidR="0012617F" w:rsidRPr="00587D36" w:rsidRDefault="0012617F" w:rsidP="0012617F">
      <w:pPr>
        <w:widowControl/>
        <w:numPr>
          <w:ilvl w:val="0"/>
          <w:numId w:val="11"/>
        </w:numPr>
        <w:suppressAutoHyphens w:val="0"/>
        <w:autoSpaceDN/>
        <w:spacing w:before="243" w:line="277" w:lineRule="exact"/>
        <w:ind w:left="1428" w:right="72"/>
        <w:jc w:val="both"/>
        <w:rPr>
          <w:rFonts w:ascii="Calibri" w:hAnsi="Calibri" w:cs="Calibri"/>
          <w:color w:val="000000"/>
        </w:rPr>
      </w:pPr>
      <w:r w:rsidRPr="00587D36">
        <w:rPr>
          <w:rFonts w:ascii="Calibri" w:hAnsi="Calibri" w:cs="Calibri"/>
          <w:color w:val="000000"/>
        </w:rPr>
        <w:t>à faire descendre, dès 2012, le déficit de l’ensemble des pouvoirs publics à un niveau de 2,8 % du PIB, en vue d’atteindre l’équilibre budgétaire en 2015 ;</w:t>
      </w:r>
    </w:p>
    <w:p w14:paraId="3A293B5F" w14:textId="77777777" w:rsidR="0012617F" w:rsidRPr="00F57C36" w:rsidRDefault="0012617F" w:rsidP="0012617F">
      <w:pPr>
        <w:pStyle w:val="Paragraphedeliste"/>
        <w:widowControl/>
        <w:numPr>
          <w:ilvl w:val="0"/>
          <w:numId w:val="13"/>
        </w:numPr>
        <w:suppressAutoHyphens w:val="0"/>
        <w:spacing w:after="120"/>
        <w:jc w:val="both"/>
        <w:rPr>
          <w:rFonts w:ascii="Calibri" w:hAnsi="Calibri" w:cs="Calibri"/>
          <w:color w:val="000000"/>
        </w:rPr>
      </w:pPr>
      <w:r w:rsidRPr="00F57C36">
        <w:rPr>
          <w:rFonts w:ascii="Calibri" w:hAnsi="Calibri" w:cs="Calibri"/>
          <w:color w:val="000000"/>
        </w:rPr>
        <w:t>pris dans le PNR de 2011 (un taux d'emploi de 73,2 % en 2020</w:t>
      </w:r>
      <w:r>
        <w:rPr>
          <w:rFonts w:ascii="Calibri" w:hAnsi="Calibri" w:cs="Calibri"/>
          <w:color w:val="000000"/>
        </w:rPr>
        <w:t xml:space="preserve"> ce qui nécessite d’augmenter de plus de 5% le taux d’emploi de 2011</w:t>
      </w:r>
      <w:r w:rsidRPr="00F57C36">
        <w:rPr>
          <w:rFonts w:ascii="Calibri" w:hAnsi="Calibri" w:cs="Calibri"/>
          <w:color w:val="000000"/>
        </w:rPr>
        <w:t>).</w:t>
      </w:r>
    </w:p>
    <w:p w14:paraId="5AD7729E" w14:textId="77777777" w:rsidR="0012617F" w:rsidRPr="00587D36" w:rsidRDefault="0012617F" w:rsidP="0012617F">
      <w:pPr>
        <w:autoSpaceDE w:val="0"/>
        <w:adjustRightInd w:val="0"/>
        <w:ind w:left="709"/>
        <w:jc w:val="both"/>
        <w:rPr>
          <w:rFonts w:ascii="Calibri" w:hAnsi="Calibri" w:cs="Calibri"/>
          <w:color w:val="000000"/>
          <w:lang w:val="fr-FR"/>
        </w:rPr>
      </w:pPr>
      <w:r w:rsidRPr="00587D36">
        <w:rPr>
          <w:rFonts w:ascii="Calibri" w:hAnsi="Calibri" w:cs="Calibri"/>
          <w:color w:val="000000"/>
          <w:lang w:val="fr-FR"/>
        </w:rPr>
        <w:t>L</w:t>
      </w:r>
      <w:r w:rsidRPr="00587D36">
        <w:rPr>
          <w:rFonts w:ascii="Calibri" w:hAnsi="Calibri" w:cs="Calibri"/>
          <w:color w:val="000000"/>
        </w:rPr>
        <w:t>a</w:t>
      </w:r>
      <w:r w:rsidRPr="00587D36">
        <w:rPr>
          <w:rFonts w:ascii="Calibri" w:hAnsi="Calibri" w:cs="Calibri"/>
          <w:color w:val="000000"/>
          <w:lang w:val="fr-FR"/>
        </w:rPr>
        <w:t xml:space="preserve"> partie Il</w:t>
      </w:r>
      <w:r w:rsidRPr="00587D36">
        <w:rPr>
          <w:rFonts w:ascii="Calibri" w:hAnsi="Calibri" w:cs="Calibri"/>
          <w:color w:val="000000"/>
        </w:rPr>
        <w:t xml:space="preserve"> de</w:t>
      </w:r>
      <w:r w:rsidRPr="00587D36">
        <w:rPr>
          <w:rFonts w:ascii="Calibri" w:hAnsi="Calibri" w:cs="Calibri"/>
          <w:color w:val="000000"/>
          <w:lang w:val="fr-FR"/>
        </w:rPr>
        <w:t xml:space="preserve"> l'accord</w:t>
      </w:r>
      <w:r w:rsidRPr="00587D36">
        <w:rPr>
          <w:rFonts w:ascii="Calibri" w:hAnsi="Calibri" w:cs="Calibri"/>
          <w:color w:val="000000"/>
        </w:rPr>
        <w:t xml:space="preserve"> du</w:t>
      </w:r>
      <w:r w:rsidRPr="00587D36">
        <w:rPr>
          <w:rFonts w:ascii="Calibri" w:hAnsi="Calibri" w:cs="Calibri"/>
          <w:color w:val="000000"/>
          <w:lang w:val="fr-FR"/>
        </w:rPr>
        <w:t xml:space="preserve"> Gouvernement est consacrée aux réformes socio-économiques, parmi lesquelles figure</w:t>
      </w:r>
      <w:r w:rsidRPr="00587D36">
        <w:rPr>
          <w:rFonts w:ascii="Calibri" w:hAnsi="Calibri" w:cs="Calibri"/>
          <w:color w:val="000000"/>
        </w:rPr>
        <w:t xml:space="preserve"> la</w:t>
      </w:r>
      <w:r w:rsidRPr="00587D36">
        <w:rPr>
          <w:rFonts w:ascii="Calibri" w:hAnsi="Calibri" w:cs="Calibri"/>
          <w:color w:val="000000"/>
          <w:lang w:val="fr-FR"/>
        </w:rPr>
        <w:t xml:space="preserve"> volonté</w:t>
      </w:r>
      <w:r w:rsidRPr="00587D36">
        <w:rPr>
          <w:rFonts w:ascii="Calibri" w:hAnsi="Calibri" w:cs="Calibri"/>
          <w:color w:val="000000"/>
        </w:rPr>
        <w:t xml:space="preserve"> de</w:t>
      </w:r>
      <w:r w:rsidRPr="00587D36">
        <w:rPr>
          <w:rFonts w:ascii="Calibri" w:hAnsi="Calibri" w:cs="Calibri"/>
          <w:color w:val="000000"/>
          <w:lang w:val="fr-FR"/>
        </w:rPr>
        <w:t xml:space="preserve"> procéder</w:t>
      </w:r>
      <w:r w:rsidRPr="00587D36">
        <w:rPr>
          <w:rFonts w:ascii="Calibri" w:hAnsi="Calibri" w:cs="Calibri"/>
          <w:color w:val="000000"/>
        </w:rPr>
        <w:t xml:space="preserve"> à</w:t>
      </w:r>
      <w:r w:rsidRPr="00587D36">
        <w:rPr>
          <w:rFonts w:ascii="Calibri" w:hAnsi="Calibri" w:cs="Calibri"/>
          <w:color w:val="000000"/>
          <w:lang w:val="fr-FR"/>
        </w:rPr>
        <w:t xml:space="preserve"> une réforme</w:t>
      </w:r>
      <w:r w:rsidRPr="00587D36">
        <w:rPr>
          <w:rFonts w:ascii="Calibri" w:hAnsi="Calibri" w:cs="Calibri"/>
          <w:color w:val="000000"/>
        </w:rPr>
        <w:t xml:space="preserve"> du</w:t>
      </w:r>
      <w:r w:rsidRPr="00587D36">
        <w:rPr>
          <w:rFonts w:ascii="Calibri" w:hAnsi="Calibri" w:cs="Calibri"/>
          <w:color w:val="000000"/>
          <w:lang w:val="fr-FR"/>
        </w:rPr>
        <w:t xml:space="preserve"> marché</w:t>
      </w:r>
      <w:r w:rsidRPr="00587D36">
        <w:rPr>
          <w:rFonts w:ascii="Calibri" w:hAnsi="Calibri" w:cs="Calibri"/>
          <w:color w:val="000000"/>
        </w:rPr>
        <w:t xml:space="preserve"> du</w:t>
      </w:r>
      <w:r w:rsidRPr="00587D36">
        <w:rPr>
          <w:rFonts w:ascii="Calibri" w:hAnsi="Calibri" w:cs="Calibri"/>
          <w:color w:val="000000"/>
          <w:lang w:val="fr-FR"/>
        </w:rPr>
        <w:t xml:space="preserve"> travail pour accroître</w:t>
      </w:r>
      <w:r w:rsidRPr="00587D36">
        <w:rPr>
          <w:rFonts w:ascii="Calibri" w:hAnsi="Calibri" w:cs="Calibri"/>
          <w:color w:val="000000"/>
        </w:rPr>
        <w:t xml:space="preserve"> le</w:t>
      </w:r>
      <w:r w:rsidRPr="00587D36">
        <w:rPr>
          <w:rFonts w:ascii="Calibri" w:hAnsi="Calibri" w:cs="Calibri"/>
          <w:color w:val="000000"/>
          <w:lang w:val="fr-FR"/>
        </w:rPr>
        <w:t xml:space="preserve"> taux d'emploi :</w:t>
      </w:r>
    </w:p>
    <w:p w14:paraId="1654FFB4" w14:textId="77777777" w:rsidR="0012617F" w:rsidRPr="00587D36" w:rsidRDefault="0012617F" w:rsidP="0012617F">
      <w:pPr>
        <w:autoSpaceDE w:val="0"/>
        <w:adjustRightInd w:val="0"/>
        <w:ind w:left="709"/>
        <w:jc w:val="both"/>
        <w:rPr>
          <w:rFonts w:ascii="Calibri" w:hAnsi="Calibri" w:cs="Calibri"/>
          <w:color w:val="000000"/>
          <w:highlight w:val="yellow"/>
        </w:rPr>
      </w:pPr>
    </w:p>
    <w:p w14:paraId="55E249DF" w14:textId="77777777" w:rsidR="0012617F" w:rsidRPr="00587D36" w:rsidRDefault="0012617F" w:rsidP="0012617F">
      <w:pPr>
        <w:widowControl/>
        <w:numPr>
          <w:ilvl w:val="0"/>
          <w:numId w:val="14"/>
        </w:numPr>
        <w:suppressAutoHyphens w:val="0"/>
        <w:autoSpaceDN/>
        <w:ind w:left="709" w:hanging="131"/>
        <w:jc w:val="both"/>
        <w:textAlignment w:val="auto"/>
        <w:rPr>
          <w:rFonts w:ascii="Calibri" w:hAnsi="Calibri" w:cs="Calibri"/>
          <w:color w:val="000000"/>
          <w:lang w:val="fr-FR"/>
        </w:rPr>
      </w:pPr>
      <w:r w:rsidRPr="00587D36">
        <w:rPr>
          <w:rFonts w:ascii="Calibri" w:hAnsi="Calibri" w:cs="Calibri"/>
          <w:color w:val="000000"/>
          <w:spacing w:val="9"/>
          <w:lang w:val="fr-FR"/>
        </w:rPr>
        <w:t>i</w:t>
      </w:r>
      <w:r w:rsidRPr="00587D36">
        <w:rPr>
          <w:rFonts w:ascii="Calibri" w:hAnsi="Calibri" w:cs="Calibri"/>
          <w:color w:val="000000"/>
          <w:lang w:val="fr-FR"/>
        </w:rPr>
        <w:t>l prévoit</w:t>
      </w:r>
      <w:r w:rsidRPr="00587D36">
        <w:rPr>
          <w:rFonts w:ascii="Calibri" w:hAnsi="Calibri" w:cs="Calibri"/>
          <w:color w:val="000000"/>
        </w:rPr>
        <w:t xml:space="preserve"> le</w:t>
      </w:r>
      <w:r w:rsidRPr="00587D36">
        <w:rPr>
          <w:rFonts w:ascii="Calibri" w:hAnsi="Calibri" w:cs="Calibri"/>
          <w:color w:val="000000"/>
          <w:lang w:val="fr-FR"/>
        </w:rPr>
        <w:t xml:space="preserve"> transfert d'un</w:t>
      </w:r>
      <w:r w:rsidRPr="00587D36">
        <w:rPr>
          <w:rFonts w:ascii="Calibri" w:hAnsi="Calibri" w:cs="Calibri"/>
          <w:color w:val="000000"/>
        </w:rPr>
        <w:t xml:space="preserve"> grand</w:t>
      </w:r>
      <w:r w:rsidRPr="00587D36">
        <w:rPr>
          <w:rFonts w:ascii="Calibri" w:hAnsi="Calibri" w:cs="Calibri"/>
          <w:color w:val="000000"/>
          <w:lang w:val="fr-FR"/>
        </w:rPr>
        <w:t xml:space="preserve"> nombre</w:t>
      </w:r>
      <w:r w:rsidRPr="00587D36">
        <w:rPr>
          <w:rFonts w:ascii="Calibri" w:hAnsi="Calibri" w:cs="Calibri"/>
          <w:color w:val="000000"/>
        </w:rPr>
        <w:t xml:space="preserve"> de</w:t>
      </w:r>
      <w:r w:rsidRPr="00587D36">
        <w:rPr>
          <w:rFonts w:ascii="Calibri" w:hAnsi="Calibri" w:cs="Calibri"/>
          <w:color w:val="000000"/>
          <w:lang w:val="fr-FR"/>
        </w:rPr>
        <w:t xml:space="preserve"> compétences</w:t>
      </w:r>
      <w:r w:rsidRPr="00587D36">
        <w:rPr>
          <w:rFonts w:ascii="Calibri" w:hAnsi="Calibri" w:cs="Calibri"/>
          <w:color w:val="000000"/>
        </w:rPr>
        <w:t xml:space="preserve"> en</w:t>
      </w:r>
      <w:r w:rsidRPr="00587D36">
        <w:rPr>
          <w:rFonts w:ascii="Calibri" w:hAnsi="Calibri" w:cs="Calibri"/>
          <w:color w:val="000000"/>
          <w:lang w:val="fr-FR"/>
        </w:rPr>
        <w:t xml:space="preserve"> matière d'emploi vers les Régions </w:t>
      </w:r>
      <w:r w:rsidRPr="00C750A1">
        <w:rPr>
          <w:rFonts w:ascii="Calibri" w:hAnsi="Calibri" w:cs="Calibri"/>
          <w:color w:val="000000"/>
          <w:lang w:val="fr-FR"/>
        </w:rPr>
        <w:t>(contrôle</w:t>
      </w:r>
      <w:r w:rsidRPr="00C750A1">
        <w:rPr>
          <w:rFonts w:ascii="Calibri" w:hAnsi="Calibri" w:cs="Calibri"/>
          <w:color w:val="000000"/>
        </w:rPr>
        <w:t xml:space="preserve"> de la</w:t>
      </w:r>
      <w:r w:rsidRPr="00C750A1">
        <w:rPr>
          <w:rFonts w:ascii="Calibri" w:hAnsi="Calibri" w:cs="Calibri"/>
          <w:color w:val="000000"/>
          <w:lang w:val="fr-FR"/>
        </w:rPr>
        <w:t xml:space="preserve"> disponibilité</w:t>
      </w:r>
      <w:r w:rsidRPr="00C750A1">
        <w:rPr>
          <w:rFonts w:ascii="Calibri" w:hAnsi="Calibri" w:cs="Calibri"/>
          <w:color w:val="000000"/>
        </w:rPr>
        <w:t xml:space="preserve"> des</w:t>
      </w:r>
      <w:r w:rsidRPr="00C750A1">
        <w:rPr>
          <w:rFonts w:ascii="Calibri" w:hAnsi="Calibri" w:cs="Calibri"/>
          <w:color w:val="000000"/>
          <w:lang w:val="fr-FR"/>
        </w:rPr>
        <w:t xml:space="preserve"> demandeurs d'emploi, activation</w:t>
      </w:r>
      <w:r w:rsidRPr="00C750A1">
        <w:rPr>
          <w:rFonts w:ascii="Calibri" w:hAnsi="Calibri" w:cs="Calibri"/>
          <w:color w:val="000000"/>
        </w:rPr>
        <w:t xml:space="preserve"> des</w:t>
      </w:r>
      <w:r w:rsidRPr="00C750A1">
        <w:rPr>
          <w:rFonts w:ascii="Calibri" w:hAnsi="Calibri" w:cs="Calibri"/>
          <w:color w:val="000000"/>
          <w:lang w:val="fr-FR"/>
        </w:rPr>
        <w:t xml:space="preserve"> demandeurs d'emploi</w:t>
      </w:r>
      <w:r w:rsidRPr="00C750A1">
        <w:rPr>
          <w:rFonts w:ascii="Calibri" w:hAnsi="Calibri" w:cs="Calibri"/>
          <w:color w:val="000000"/>
        </w:rPr>
        <w:t xml:space="preserve"> et</w:t>
      </w:r>
      <w:r w:rsidRPr="00C750A1">
        <w:rPr>
          <w:rFonts w:ascii="Calibri" w:hAnsi="Calibri" w:cs="Calibri"/>
          <w:color w:val="000000"/>
          <w:lang w:val="fr-FR"/>
        </w:rPr>
        <w:t xml:space="preserve"> réductions</w:t>
      </w:r>
      <w:r w:rsidRPr="00C750A1">
        <w:rPr>
          <w:rFonts w:ascii="Calibri" w:hAnsi="Calibri" w:cs="Calibri"/>
          <w:color w:val="000000"/>
        </w:rPr>
        <w:t xml:space="preserve"> du</w:t>
      </w:r>
      <w:r w:rsidRPr="00C750A1">
        <w:rPr>
          <w:rFonts w:ascii="Calibri" w:hAnsi="Calibri" w:cs="Calibri"/>
          <w:color w:val="000000"/>
          <w:lang w:val="fr-FR"/>
        </w:rPr>
        <w:t xml:space="preserve"> coût salarial pour les groupes-cibles, dispositifs</w:t>
      </w:r>
      <w:r w:rsidRPr="00C750A1">
        <w:rPr>
          <w:rFonts w:ascii="Calibri" w:hAnsi="Calibri" w:cs="Calibri"/>
          <w:color w:val="000000"/>
        </w:rPr>
        <w:t xml:space="preserve"> de placement et</w:t>
      </w:r>
      <w:r w:rsidRPr="00C750A1">
        <w:rPr>
          <w:rFonts w:ascii="Calibri" w:hAnsi="Calibri" w:cs="Calibri"/>
          <w:color w:val="000000"/>
          <w:lang w:val="fr-FR"/>
        </w:rPr>
        <w:t xml:space="preserve"> d'apprentissage</w:t>
      </w:r>
      <w:r w:rsidRPr="00C750A1">
        <w:rPr>
          <w:rFonts w:ascii="Calibri" w:hAnsi="Calibri" w:cs="Calibri"/>
          <w:color w:val="000000"/>
        </w:rPr>
        <w:t xml:space="preserve"> des</w:t>
      </w:r>
      <w:r w:rsidRPr="00C750A1">
        <w:rPr>
          <w:rFonts w:ascii="Calibri" w:hAnsi="Calibri" w:cs="Calibri"/>
          <w:color w:val="000000"/>
          <w:lang w:val="fr-FR"/>
        </w:rPr>
        <w:t xml:space="preserve"> demandeurs d'emploi).</w:t>
      </w:r>
      <w:r w:rsidRPr="00587D36">
        <w:rPr>
          <w:rFonts w:ascii="Calibri" w:hAnsi="Calibri" w:cs="Calibri"/>
          <w:color w:val="000000"/>
          <w:lang w:val="fr-FR"/>
        </w:rPr>
        <w:t xml:space="preserve"> L'accord mentionne également que les Régions</w:t>
      </w:r>
      <w:r w:rsidRPr="00587D36">
        <w:rPr>
          <w:rFonts w:ascii="Calibri" w:hAnsi="Calibri" w:cs="Calibri"/>
          <w:color w:val="000000"/>
        </w:rPr>
        <w:t xml:space="preserve"> </w:t>
      </w:r>
      <w:r w:rsidRPr="00587D36">
        <w:rPr>
          <w:rFonts w:ascii="Calibri" w:hAnsi="Calibri" w:cs="Calibri"/>
          <w:color w:val="000000"/>
          <w:lang w:val="fr-FR"/>
        </w:rPr>
        <w:t>et l'Etat fédéral doivent coordonner leurs politiques pour atteindre les objectifs du PNR, et que le Gouvernement fédéral mettra en œuvre, dans le cadre de la neutralité budgétaire et dans le respect de l'accord institutionnel, un programme de relance de l'emploi, en particulier pour les jeunes, après concertation avec les Régions et les partenaires sociaux ;</w:t>
      </w:r>
    </w:p>
    <w:p w14:paraId="6538D3AA" w14:textId="77777777" w:rsidR="0012617F" w:rsidRPr="00587D36" w:rsidRDefault="0012617F" w:rsidP="0012617F">
      <w:pPr>
        <w:widowControl/>
        <w:numPr>
          <w:ilvl w:val="0"/>
          <w:numId w:val="14"/>
        </w:numPr>
        <w:suppressAutoHyphens w:val="0"/>
        <w:autoSpaceDN/>
        <w:spacing w:before="120"/>
        <w:ind w:left="709" w:hanging="130"/>
        <w:jc w:val="both"/>
        <w:textAlignment w:val="auto"/>
        <w:rPr>
          <w:rFonts w:ascii="Calibri" w:hAnsi="Calibri" w:cs="Calibri"/>
          <w:color w:val="000000"/>
          <w:lang w:val="fr-FR"/>
        </w:rPr>
      </w:pPr>
      <w:r w:rsidRPr="00587D36">
        <w:rPr>
          <w:rFonts w:ascii="Calibri" w:hAnsi="Calibri" w:cs="Calibri"/>
          <w:color w:val="000000"/>
          <w:lang w:val="fr-FR"/>
        </w:rPr>
        <w:t>s'agissant des compétences strictement fédérales, il est prévu dans l'accord plusieurs moyens pour accroître le taux d'emploi. Ainsi, il envisage de réformer le régime d'assurance chômage pour encourager la participation au marché du travail, mais aussi de renforcer l'attractivité du travail, d’encourager l'emploi des travailleurs âgés, de favoriser la création d'emploi, d’augmenter la qualité de l'emploi, de moderniser le droit du travail, de renforcer les conditions d'accès au crédit-temps et à l'interruption de carrière, de promouvoir l'égalité dans l'emploi, de lutter contre la fraude sociale ;</w:t>
      </w:r>
    </w:p>
    <w:p w14:paraId="501D10ED" w14:textId="77777777" w:rsidR="0012617F" w:rsidRPr="00587D36" w:rsidRDefault="0012617F" w:rsidP="0012617F">
      <w:pPr>
        <w:widowControl/>
        <w:numPr>
          <w:ilvl w:val="0"/>
          <w:numId w:val="14"/>
        </w:numPr>
        <w:suppressAutoHyphens w:val="0"/>
        <w:autoSpaceDN/>
        <w:spacing w:before="120"/>
        <w:ind w:left="709" w:hanging="130"/>
        <w:jc w:val="both"/>
        <w:textAlignment w:val="auto"/>
        <w:rPr>
          <w:rFonts w:ascii="Calibri" w:hAnsi="Calibri" w:cs="Calibri"/>
          <w:color w:val="000000"/>
          <w:lang w:val="fr-FR"/>
        </w:rPr>
      </w:pPr>
      <w:r w:rsidRPr="00587D36">
        <w:rPr>
          <w:rFonts w:ascii="Calibri" w:hAnsi="Calibri" w:cs="Calibri"/>
          <w:color w:val="000000"/>
          <w:lang w:val="fr-FR"/>
        </w:rPr>
        <w:t>l</w:t>
      </w:r>
      <w:r w:rsidRPr="00587D36">
        <w:rPr>
          <w:rFonts w:ascii="Calibri" w:hAnsi="Calibri" w:cs="Calibri"/>
          <w:color w:val="000000"/>
        </w:rPr>
        <w:t>a</w:t>
      </w:r>
      <w:r w:rsidRPr="00587D36">
        <w:rPr>
          <w:rFonts w:ascii="Calibri" w:hAnsi="Calibri" w:cs="Calibri"/>
          <w:color w:val="000000"/>
          <w:lang w:val="fr-FR"/>
        </w:rPr>
        <w:t xml:space="preserve"> réforme qui concerne l'assurance chômage comprend plusieurs aspects :</w:t>
      </w:r>
      <w:r w:rsidRPr="00587D36">
        <w:rPr>
          <w:rFonts w:ascii="Calibri" w:hAnsi="Calibri" w:cs="Calibri"/>
          <w:color w:val="000000"/>
        </w:rPr>
        <w:t xml:space="preserve"> le</w:t>
      </w:r>
      <w:r w:rsidRPr="00587D36">
        <w:rPr>
          <w:rFonts w:ascii="Calibri" w:hAnsi="Calibri" w:cs="Calibri"/>
          <w:color w:val="000000"/>
          <w:lang w:val="fr-FR"/>
        </w:rPr>
        <w:t xml:space="preserve"> renforcement</w:t>
      </w:r>
      <w:r w:rsidRPr="00587D36">
        <w:rPr>
          <w:rFonts w:ascii="Calibri" w:hAnsi="Calibri" w:cs="Calibri"/>
          <w:color w:val="000000"/>
        </w:rPr>
        <w:t xml:space="preserve"> des</w:t>
      </w:r>
      <w:r w:rsidRPr="00587D36">
        <w:rPr>
          <w:rFonts w:ascii="Calibri" w:hAnsi="Calibri" w:cs="Calibri"/>
          <w:color w:val="000000"/>
          <w:lang w:val="fr-FR"/>
        </w:rPr>
        <w:t xml:space="preserve"> conditions d'accès aux allocations d'attente</w:t>
      </w:r>
      <w:r w:rsidRPr="00587D36">
        <w:rPr>
          <w:rFonts w:ascii="Calibri" w:hAnsi="Calibri" w:cs="Calibri"/>
          <w:color w:val="000000"/>
        </w:rPr>
        <w:t xml:space="preserve"> et</w:t>
      </w:r>
      <w:r w:rsidRPr="00587D36">
        <w:rPr>
          <w:rFonts w:ascii="Calibri" w:hAnsi="Calibri" w:cs="Calibri"/>
          <w:color w:val="000000"/>
          <w:lang w:val="fr-FR"/>
        </w:rPr>
        <w:t xml:space="preserve"> leur limitation dans</w:t>
      </w:r>
      <w:r w:rsidRPr="00587D36">
        <w:rPr>
          <w:rFonts w:ascii="Calibri" w:hAnsi="Calibri" w:cs="Calibri"/>
          <w:color w:val="000000"/>
        </w:rPr>
        <w:t xml:space="preserve"> le</w:t>
      </w:r>
      <w:r w:rsidRPr="00587D36">
        <w:rPr>
          <w:rFonts w:ascii="Calibri" w:hAnsi="Calibri" w:cs="Calibri"/>
          <w:color w:val="000000"/>
          <w:lang w:val="fr-FR"/>
        </w:rPr>
        <w:t xml:space="preserve"> temps,</w:t>
      </w:r>
      <w:r w:rsidRPr="00587D36">
        <w:rPr>
          <w:rFonts w:ascii="Calibri" w:hAnsi="Calibri" w:cs="Calibri"/>
          <w:color w:val="000000"/>
        </w:rPr>
        <w:t xml:space="preserve"> la</w:t>
      </w:r>
      <w:r w:rsidRPr="00587D36">
        <w:rPr>
          <w:rFonts w:ascii="Calibri" w:hAnsi="Calibri" w:cs="Calibri"/>
          <w:color w:val="000000"/>
          <w:lang w:val="fr-FR"/>
        </w:rPr>
        <w:t xml:space="preserve"> dégressivité accrue</w:t>
      </w:r>
      <w:r w:rsidRPr="00587D36">
        <w:rPr>
          <w:rFonts w:ascii="Calibri" w:hAnsi="Calibri" w:cs="Calibri"/>
          <w:color w:val="000000"/>
        </w:rPr>
        <w:t xml:space="preserve"> des</w:t>
      </w:r>
      <w:r w:rsidRPr="00587D36">
        <w:rPr>
          <w:rFonts w:ascii="Calibri" w:hAnsi="Calibri" w:cs="Calibri"/>
          <w:color w:val="000000"/>
          <w:lang w:val="fr-FR"/>
        </w:rPr>
        <w:t xml:space="preserve"> allocations</w:t>
      </w:r>
      <w:r w:rsidRPr="00587D36">
        <w:rPr>
          <w:rFonts w:ascii="Calibri" w:hAnsi="Calibri" w:cs="Calibri"/>
          <w:color w:val="000000"/>
        </w:rPr>
        <w:t xml:space="preserve"> de</w:t>
      </w:r>
      <w:r w:rsidRPr="00587D36">
        <w:rPr>
          <w:rFonts w:ascii="Calibri" w:hAnsi="Calibri" w:cs="Calibri"/>
          <w:color w:val="000000"/>
          <w:lang w:val="fr-FR"/>
        </w:rPr>
        <w:t xml:space="preserve"> chômage,</w:t>
      </w:r>
      <w:r w:rsidRPr="00587D36">
        <w:rPr>
          <w:rFonts w:ascii="Calibri" w:hAnsi="Calibri" w:cs="Calibri"/>
          <w:color w:val="000000"/>
        </w:rPr>
        <w:t xml:space="preserve"> le</w:t>
      </w:r>
      <w:r w:rsidRPr="00587D36">
        <w:rPr>
          <w:rFonts w:ascii="Calibri" w:hAnsi="Calibri" w:cs="Calibri"/>
          <w:color w:val="000000"/>
          <w:lang w:val="fr-FR"/>
        </w:rPr>
        <w:t xml:space="preserve"> renforcement</w:t>
      </w:r>
      <w:r w:rsidRPr="00587D36">
        <w:rPr>
          <w:rFonts w:ascii="Calibri" w:hAnsi="Calibri" w:cs="Calibri"/>
          <w:color w:val="000000"/>
        </w:rPr>
        <w:t xml:space="preserve"> des</w:t>
      </w:r>
      <w:r w:rsidRPr="00587D36">
        <w:rPr>
          <w:rFonts w:ascii="Calibri" w:hAnsi="Calibri" w:cs="Calibri"/>
          <w:color w:val="000000"/>
          <w:lang w:val="fr-FR"/>
        </w:rPr>
        <w:t xml:space="preserve"> conditions pour</w:t>
      </w:r>
      <w:r w:rsidRPr="00587D36">
        <w:rPr>
          <w:rFonts w:ascii="Calibri" w:hAnsi="Calibri" w:cs="Calibri"/>
          <w:color w:val="000000"/>
        </w:rPr>
        <w:t xml:space="preserve"> complément</w:t>
      </w:r>
      <w:r w:rsidRPr="00587D36">
        <w:rPr>
          <w:rFonts w:ascii="Calibri" w:hAnsi="Calibri" w:cs="Calibri"/>
          <w:color w:val="000000"/>
          <w:lang w:val="fr-FR"/>
        </w:rPr>
        <w:t xml:space="preserve"> d'ancienneté, l'accroissement</w:t>
      </w:r>
      <w:r w:rsidRPr="00587D36">
        <w:rPr>
          <w:rFonts w:ascii="Calibri" w:hAnsi="Calibri" w:cs="Calibri"/>
          <w:color w:val="000000"/>
        </w:rPr>
        <w:t xml:space="preserve"> du</w:t>
      </w:r>
      <w:r w:rsidRPr="00587D36">
        <w:rPr>
          <w:rFonts w:ascii="Calibri" w:hAnsi="Calibri" w:cs="Calibri"/>
          <w:color w:val="000000"/>
          <w:lang w:val="fr-FR"/>
        </w:rPr>
        <w:t xml:space="preserve"> champ d'application</w:t>
      </w:r>
      <w:r w:rsidRPr="00587D36">
        <w:rPr>
          <w:rFonts w:ascii="Calibri" w:hAnsi="Calibri" w:cs="Calibri"/>
          <w:color w:val="000000"/>
        </w:rPr>
        <w:t xml:space="preserve"> de</w:t>
      </w:r>
      <w:r w:rsidRPr="00587D36">
        <w:rPr>
          <w:rFonts w:ascii="Calibri" w:hAnsi="Calibri" w:cs="Calibri"/>
          <w:color w:val="000000"/>
          <w:lang w:val="fr-FR"/>
        </w:rPr>
        <w:t xml:space="preserve"> l'obligation</w:t>
      </w:r>
      <w:r w:rsidRPr="00587D36">
        <w:rPr>
          <w:rFonts w:ascii="Calibri" w:hAnsi="Calibri" w:cs="Calibri"/>
          <w:color w:val="000000"/>
        </w:rPr>
        <w:t xml:space="preserve"> de</w:t>
      </w:r>
      <w:r w:rsidRPr="00587D36">
        <w:rPr>
          <w:rFonts w:ascii="Calibri" w:hAnsi="Calibri" w:cs="Calibri"/>
          <w:color w:val="000000"/>
          <w:lang w:val="fr-FR"/>
        </w:rPr>
        <w:t xml:space="preserve"> disponibilité</w:t>
      </w:r>
      <w:r w:rsidRPr="00587D36">
        <w:rPr>
          <w:rFonts w:ascii="Calibri" w:hAnsi="Calibri" w:cs="Calibri"/>
          <w:color w:val="000000"/>
        </w:rPr>
        <w:t xml:space="preserve"> et le</w:t>
      </w:r>
      <w:r w:rsidRPr="00587D36">
        <w:rPr>
          <w:rFonts w:ascii="Calibri" w:hAnsi="Calibri" w:cs="Calibri"/>
          <w:color w:val="000000"/>
          <w:lang w:val="fr-FR"/>
        </w:rPr>
        <w:t xml:space="preserve"> renforcement</w:t>
      </w:r>
      <w:r w:rsidRPr="00587D36">
        <w:rPr>
          <w:rFonts w:ascii="Calibri" w:hAnsi="Calibri" w:cs="Calibri"/>
          <w:color w:val="000000"/>
        </w:rPr>
        <w:t xml:space="preserve"> de</w:t>
      </w:r>
      <w:r w:rsidRPr="00587D36">
        <w:rPr>
          <w:rFonts w:ascii="Calibri" w:hAnsi="Calibri" w:cs="Calibri"/>
          <w:color w:val="000000"/>
          <w:lang w:val="fr-FR"/>
        </w:rPr>
        <w:t xml:space="preserve"> son contrôle,</w:t>
      </w:r>
      <w:r w:rsidRPr="00587D36">
        <w:rPr>
          <w:rFonts w:ascii="Calibri" w:hAnsi="Calibri" w:cs="Calibri"/>
          <w:color w:val="000000"/>
        </w:rPr>
        <w:t xml:space="preserve"> le</w:t>
      </w:r>
      <w:r w:rsidRPr="00587D36">
        <w:rPr>
          <w:rFonts w:ascii="Calibri" w:hAnsi="Calibri" w:cs="Calibri"/>
          <w:color w:val="000000"/>
          <w:lang w:val="fr-FR"/>
        </w:rPr>
        <w:t xml:space="preserve"> resserrement</w:t>
      </w:r>
      <w:r w:rsidRPr="00587D36">
        <w:rPr>
          <w:rFonts w:ascii="Calibri" w:hAnsi="Calibri" w:cs="Calibri"/>
          <w:color w:val="000000"/>
        </w:rPr>
        <w:t xml:space="preserve"> des</w:t>
      </w:r>
      <w:r w:rsidRPr="00587D36">
        <w:rPr>
          <w:rFonts w:ascii="Calibri" w:hAnsi="Calibri" w:cs="Calibri"/>
          <w:color w:val="000000"/>
          <w:lang w:val="fr-FR"/>
        </w:rPr>
        <w:t xml:space="preserve"> conditions</w:t>
      </w:r>
      <w:r w:rsidRPr="00587D36">
        <w:rPr>
          <w:rFonts w:ascii="Calibri" w:hAnsi="Calibri" w:cs="Calibri"/>
          <w:color w:val="000000"/>
        </w:rPr>
        <w:t xml:space="preserve"> de</w:t>
      </w:r>
      <w:r w:rsidRPr="00587D36">
        <w:rPr>
          <w:rFonts w:ascii="Calibri" w:hAnsi="Calibri" w:cs="Calibri"/>
          <w:color w:val="000000"/>
          <w:lang w:val="fr-FR"/>
        </w:rPr>
        <w:t xml:space="preserve"> l'emploi convenable. L'objectif</w:t>
      </w:r>
      <w:r w:rsidRPr="00587D36">
        <w:rPr>
          <w:rFonts w:ascii="Calibri" w:hAnsi="Calibri" w:cs="Calibri"/>
          <w:color w:val="000000"/>
        </w:rPr>
        <w:t xml:space="preserve"> de la</w:t>
      </w:r>
      <w:r w:rsidRPr="00587D36">
        <w:rPr>
          <w:rFonts w:ascii="Calibri" w:hAnsi="Calibri" w:cs="Calibri"/>
          <w:color w:val="000000"/>
          <w:lang w:val="fr-FR"/>
        </w:rPr>
        <w:t xml:space="preserve"> réforme est</w:t>
      </w:r>
      <w:r w:rsidRPr="00587D36">
        <w:rPr>
          <w:rFonts w:ascii="Calibri" w:hAnsi="Calibri" w:cs="Calibri"/>
          <w:color w:val="000000"/>
        </w:rPr>
        <w:t xml:space="preserve"> de</w:t>
      </w:r>
      <w:r w:rsidRPr="00587D36">
        <w:rPr>
          <w:rFonts w:ascii="Calibri" w:hAnsi="Calibri" w:cs="Calibri"/>
          <w:color w:val="000000"/>
          <w:lang w:val="fr-FR"/>
        </w:rPr>
        <w:t xml:space="preserve"> favoriser</w:t>
      </w:r>
      <w:r w:rsidRPr="00587D36">
        <w:rPr>
          <w:rFonts w:ascii="Calibri" w:hAnsi="Calibri" w:cs="Calibri"/>
          <w:color w:val="000000"/>
        </w:rPr>
        <w:t xml:space="preserve"> la remise au</w:t>
      </w:r>
      <w:r w:rsidRPr="00587D36">
        <w:rPr>
          <w:rFonts w:ascii="Calibri" w:hAnsi="Calibri" w:cs="Calibri"/>
          <w:color w:val="000000"/>
          <w:lang w:val="fr-FR"/>
        </w:rPr>
        <w:t xml:space="preserve"> travail tout</w:t>
      </w:r>
      <w:r w:rsidRPr="00587D36">
        <w:rPr>
          <w:rFonts w:ascii="Calibri" w:hAnsi="Calibri" w:cs="Calibri"/>
          <w:color w:val="000000"/>
        </w:rPr>
        <w:t xml:space="preserve"> en</w:t>
      </w:r>
      <w:r w:rsidRPr="00587D36">
        <w:rPr>
          <w:rFonts w:ascii="Calibri" w:hAnsi="Calibri" w:cs="Calibri"/>
          <w:color w:val="000000"/>
          <w:lang w:val="fr-FR"/>
        </w:rPr>
        <w:t xml:space="preserve"> évitant un basculement</w:t>
      </w:r>
      <w:r w:rsidRPr="00587D36">
        <w:rPr>
          <w:rFonts w:ascii="Calibri" w:hAnsi="Calibri" w:cs="Calibri"/>
          <w:color w:val="000000"/>
        </w:rPr>
        <w:t xml:space="preserve"> de charges</w:t>
      </w:r>
      <w:r w:rsidRPr="00587D36">
        <w:rPr>
          <w:rFonts w:ascii="Calibri" w:hAnsi="Calibri" w:cs="Calibri"/>
          <w:color w:val="000000"/>
          <w:lang w:val="fr-FR"/>
        </w:rPr>
        <w:t xml:space="preserve"> vers les CPAS.</w:t>
      </w:r>
      <w:r w:rsidRPr="00587D36">
        <w:rPr>
          <w:rFonts w:ascii="Calibri" w:hAnsi="Calibri" w:cs="Calibri"/>
          <w:color w:val="000000"/>
          <w:vertAlign w:val="superscript"/>
          <w:lang w:val="fr-FR"/>
        </w:rPr>
        <w:footnoteReference w:id="32"/>
      </w:r>
    </w:p>
    <w:p w14:paraId="061F2AB8" w14:textId="5D9930DA" w:rsidR="0012617F" w:rsidRPr="007948A8"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Pr>
          <w:rFonts w:ascii="Calibri" w:eastAsia="Calibri" w:hAnsi="Calibri" w:cs="Times New Roman"/>
          <w:kern w:val="0"/>
          <w:lang w:eastAsia="en-US"/>
        </w:rPr>
        <w:t xml:space="preserve">Le rapport annuel de </w:t>
      </w:r>
      <w:r w:rsidRPr="007948A8">
        <w:rPr>
          <w:rFonts w:ascii="Calibri" w:eastAsia="Calibri" w:hAnsi="Calibri" w:cs="Times New Roman"/>
          <w:kern w:val="0"/>
          <w:lang w:eastAsia="en-US"/>
        </w:rPr>
        <w:t>2011</w:t>
      </w:r>
      <w:r>
        <w:rPr>
          <w:rFonts w:ascii="Calibri" w:eastAsia="Calibri" w:hAnsi="Calibri" w:cs="Times New Roman"/>
          <w:kern w:val="0"/>
          <w:lang w:eastAsia="en-US"/>
        </w:rPr>
        <w:t xml:space="preserve"> de l’</w:t>
      </w:r>
      <w:proofErr w:type="spellStart"/>
      <w:r>
        <w:rPr>
          <w:rFonts w:ascii="Calibri" w:eastAsia="Calibri" w:hAnsi="Calibri" w:cs="Times New Roman"/>
          <w:kern w:val="0"/>
          <w:lang w:eastAsia="en-US"/>
        </w:rPr>
        <w:t>O</w:t>
      </w:r>
      <w:r w:rsidR="004A0DFF">
        <w:rPr>
          <w:rFonts w:ascii="Calibri" w:eastAsia="Calibri" w:hAnsi="Calibri" w:cs="Times New Roman"/>
          <w:kern w:val="0"/>
          <w:lang w:eastAsia="en-US"/>
        </w:rPr>
        <w:t>NE</w:t>
      </w:r>
      <w:r>
        <w:rPr>
          <w:rFonts w:ascii="Calibri" w:eastAsia="Calibri" w:hAnsi="Calibri" w:cs="Times New Roman"/>
          <w:kern w:val="0"/>
          <w:lang w:eastAsia="en-US"/>
        </w:rPr>
        <w:t>m</w:t>
      </w:r>
      <w:proofErr w:type="spellEnd"/>
      <w:r>
        <w:rPr>
          <w:rStyle w:val="Appelnotedebasdep"/>
          <w:rFonts w:eastAsia="Calibri"/>
          <w:kern w:val="0"/>
          <w:lang w:eastAsia="en-US"/>
        </w:rPr>
        <w:footnoteReference w:id="33"/>
      </w:r>
    </w:p>
    <w:p w14:paraId="74B6876B" w14:textId="77777777" w:rsidR="0012617F" w:rsidRPr="00587D36" w:rsidRDefault="0012617F" w:rsidP="0012617F">
      <w:pPr>
        <w:autoSpaceDE w:val="0"/>
        <w:adjustRightInd w:val="0"/>
        <w:ind w:left="708"/>
        <w:jc w:val="both"/>
        <w:rPr>
          <w:rFonts w:ascii="Calibri" w:hAnsi="Calibri" w:cs="Calibri"/>
          <w:color w:val="000000"/>
        </w:rPr>
      </w:pPr>
      <w:r>
        <w:rPr>
          <w:rFonts w:ascii="Calibri" w:hAnsi="Calibri" w:cs="Calibri"/>
          <w:color w:val="000000"/>
        </w:rPr>
        <w:t>C</w:t>
      </w:r>
      <w:r w:rsidRPr="00587D36">
        <w:rPr>
          <w:rFonts w:ascii="Calibri" w:hAnsi="Calibri" w:cs="Calibri"/>
          <w:color w:val="000000"/>
        </w:rPr>
        <w:t>e rapport démontre que l’</w:t>
      </w:r>
      <w:proofErr w:type="spellStart"/>
      <w:r w:rsidRPr="00587D36">
        <w:rPr>
          <w:rFonts w:ascii="Calibri" w:hAnsi="Calibri" w:cs="Calibri"/>
          <w:color w:val="000000"/>
        </w:rPr>
        <w:t>ONEm</w:t>
      </w:r>
      <w:proofErr w:type="spellEnd"/>
      <w:r w:rsidRPr="00587D36">
        <w:rPr>
          <w:rFonts w:ascii="Calibri" w:hAnsi="Calibri" w:cs="Calibri"/>
          <w:color w:val="000000"/>
        </w:rPr>
        <w:t xml:space="preserve"> avait procédé à une analyse </w:t>
      </w:r>
      <w:r w:rsidRPr="00587D36">
        <w:rPr>
          <w:rFonts w:ascii="Calibri" w:hAnsi="Calibri" w:cs="Calibri"/>
          <w:i/>
          <w:iCs/>
          <w:color w:val="000000"/>
        </w:rPr>
        <w:t>a priori</w:t>
      </w:r>
      <w:r w:rsidRPr="00587D36">
        <w:rPr>
          <w:rFonts w:ascii="Calibri" w:hAnsi="Calibri" w:cs="Calibri"/>
          <w:color w:val="000000"/>
        </w:rPr>
        <w:t xml:space="preserve"> du contexte économique en général et, en particulier, du marché du travail et du taux d’emploi ainsi que des effets à venir des mesures structurelles envisagées</w:t>
      </w:r>
      <w:r>
        <w:rPr>
          <w:rFonts w:ascii="Calibri" w:hAnsi="Calibri" w:cs="Calibri"/>
          <w:color w:val="000000"/>
        </w:rPr>
        <w:t xml:space="preserve"> comme l’illustrent les extraits suivants de ce rapport</w:t>
      </w:r>
      <w:r w:rsidRPr="00587D36">
        <w:rPr>
          <w:rFonts w:ascii="Calibri" w:hAnsi="Calibri" w:cs="Calibri"/>
          <w:color w:val="000000"/>
        </w:rPr>
        <w:t> :</w:t>
      </w:r>
    </w:p>
    <w:p w14:paraId="19760504" w14:textId="77777777" w:rsidR="0012617F" w:rsidRPr="00587D36" w:rsidRDefault="0012617F" w:rsidP="0012617F">
      <w:pPr>
        <w:spacing w:before="120"/>
        <w:ind w:left="720"/>
        <w:jc w:val="both"/>
        <w:rPr>
          <w:rFonts w:ascii="Calibri" w:hAnsi="Calibri" w:cs="Calibri"/>
          <w:bCs/>
          <w:i/>
          <w:iCs/>
          <w:color w:val="000000"/>
          <w:szCs w:val="22"/>
        </w:rPr>
      </w:pPr>
      <w:r w:rsidRPr="00587D36">
        <w:rPr>
          <w:rFonts w:ascii="Calibri" w:hAnsi="Calibri" w:cs="Calibri"/>
          <w:bCs/>
          <w:i/>
          <w:iCs/>
          <w:color w:val="000000"/>
          <w:szCs w:val="22"/>
        </w:rPr>
        <w:t xml:space="preserve">« Les dernières prévisions officielles pour notre pays en 2012 font état d'une croissance proche de zéro et d'une stabilisation de l'emploi. Le budget de l'ONEM prévoit une légère augmentation du chômage indemnisé en 2012, amortie toutefois par les mesures structurelles décidées par le gouvernement »  </w:t>
      </w:r>
    </w:p>
    <w:p w14:paraId="5FAB28B8" w14:textId="77777777" w:rsidR="0012617F" w:rsidRPr="00587D36" w:rsidRDefault="0012617F" w:rsidP="0012617F">
      <w:pPr>
        <w:spacing w:before="120"/>
        <w:ind w:left="720"/>
        <w:jc w:val="both"/>
        <w:rPr>
          <w:rFonts w:ascii="Calibri" w:hAnsi="Calibri" w:cs="Calibri"/>
          <w:bCs/>
          <w:i/>
          <w:iCs/>
          <w:color w:val="000000"/>
          <w:szCs w:val="22"/>
        </w:rPr>
      </w:pPr>
      <w:r w:rsidRPr="00587D36">
        <w:rPr>
          <w:rFonts w:ascii="Calibri" w:hAnsi="Calibri" w:cs="Calibri"/>
          <w:bCs/>
          <w:i/>
          <w:iCs/>
          <w:color w:val="000000"/>
          <w:szCs w:val="22"/>
        </w:rPr>
        <w:t>« Malgré les bonnes performances de notre marché du travail ces dernières années, le nombre de chômeurs complets indemnisés et de prépensionnés (661 000) reste important. Les taux de sortie vers l'emploi restent faibles, en particulier pour les groupes à risque. Le nombre de chômeurs de longue durée reste élevé, même s'il a fortement reculé chez les moins de 50 ans. Et les écarts entre régions restent conséquents (...) ».</w:t>
      </w:r>
    </w:p>
    <w:p w14:paraId="4445F283" w14:textId="77777777" w:rsidR="0012617F" w:rsidRPr="00587D36" w:rsidRDefault="0012617F" w:rsidP="0012617F">
      <w:pPr>
        <w:spacing w:before="120"/>
        <w:ind w:left="720"/>
        <w:jc w:val="both"/>
        <w:rPr>
          <w:rFonts w:ascii="Calibri" w:hAnsi="Calibri" w:cs="Calibri"/>
          <w:bCs/>
          <w:i/>
          <w:iCs/>
          <w:color w:val="000000"/>
          <w:szCs w:val="22"/>
        </w:rPr>
      </w:pPr>
      <w:r w:rsidRPr="00587D36">
        <w:rPr>
          <w:rFonts w:ascii="Calibri" w:hAnsi="Calibri" w:cs="Calibri"/>
          <w:bCs/>
          <w:i/>
          <w:iCs/>
          <w:color w:val="000000"/>
          <w:szCs w:val="22"/>
        </w:rPr>
        <w:t xml:space="preserve"> « II reste également du chemin à parcourir pour atteindre l'objectif d'un taux d'emploi de 73,2 % défini dans le cadre de la stratégie 2020 pour l'emploi e</w:t>
      </w:r>
      <w:r>
        <w:rPr>
          <w:rFonts w:ascii="Calibri" w:hAnsi="Calibri" w:cs="Calibri"/>
          <w:bCs/>
          <w:i/>
          <w:iCs/>
          <w:color w:val="000000"/>
          <w:szCs w:val="22"/>
        </w:rPr>
        <w:t>t</w:t>
      </w:r>
      <w:r w:rsidRPr="00587D36">
        <w:rPr>
          <w:rFonts w:ascii="Calibri" w:hAnsi="Calibri" w:cs="Calibri"/>
          <w:bCs/>
          <w:i/>
          <w:iCs/>
          <w:color w:val="000000"/>
          <w:szCs w:val="22"/>
        </w:rPr>
        <w:t xml:space="preserve"> la croissance. Ce défi s'avère d'autant plus difficile que la conjoncture s'est dégradée et que les contraintes de consolidation budgétaire limitent les moyens disponibles</w:t>
      </w:r>
      <w:r>
        <w:rPr>
          <w:rFonts w:ascii="Calibri" w:hAnsi="Calibri" w:cs="Calibri"/>
          <w:bCs/>
          <w:i/>
          <w:iCs/>
          <w:color w:val="000000"/>
          <w:szCs w:val="22"/>
        </w:rPr>
        <w:t>. »</w:t>
      </w:r>
      <w:r w:rsidRPr="00587D36">
        <w:rPr>
          <w:rFonts w:ascii="Calibri" w:hAnsi="Calibri" w:cs="Calibri"/>
          <w:bCs/>
          <w:i/>
          <w:iCs/>
          <w:color w:val="000000"/>
          <w:szCs w:val="22"/>
        </w:rPr>
        <w:t xml:space="preserve"> </w:t>
      </w:r>
    </w:p>
    <w:p w14:paraId="4A7552FF" w14:textId="77777777" w:rsidR="0012617F" w:rsidRPr="00587D36" w:rsidRDefault="0012617F" w:rsidP="0012617F">
      <w:pPr>
        <w:spacing w:before="217" w:line="309" w:lineRule="exact"/>
        <w:ind w:left="708"/>
        <w:jc w:val="both"/>
        <w:rPr>
          <w:rFonts w:ascii="Calibri" w:hAnsi="Calibri" w:cs="Calibri"/>
          <w:color w:val="000000"/>
          <w:lang w:val="fr-FR"/>
        </w:rPr>
      </w:pPr>
      <w:r w:rsidRPr="00587D36">
        <w:rPr>
          <w:rFonts w:ascii="Calibri" w:hAnsi="Calibri" w:cs="Calibri"/>
          <w:color w:val="000000"/>
        </w:rPr>
        <w:t xml:space="preserve">Le chapitre consacré aux « </w:t>
      </w:r>
      <w:r w:rsidRPr="00587D36">
        <w:rPr>
          <w:rFonts w:ascii="Calibri" w:hAnsi="Calibri" w:cs="Calibri"/>
          <w:i/>
          <w:iCs/>
          <w:color w:val="000000"/>
        </w:rPr>
        <w:t>Perspectives 2012</w:t>
      </w:r>
      <w:r w:rsidRPr="00587D36">
        <w:rPr>
          <w:rFonts w:ascii="Calibri" w:hAnsi="Calibri" w:cs="Calibri"/>
          <w:color w:val="000000"/>
        </w:rPr>
        <w:t xml:space="preserve"> » reprend une analyse très aboutie du marché de l'emploi </w:t>
      </w:r>
      <w:r w:rsidRPr="00587D36">
        <w:rPr>
          <w:rFonts w:ascii="Calibri" w:hAnsi="Calibri" w:cs="Calibri"/>
          <w:color w:val="000000"/>
          <w:sz w:val="20"/>
          <w:szCs w:val="20"/>
        </w:rPr>
        <w:t>(notamment en ce qui concerne toute la période 2000-2011)</w:t>
      </w:r>
      <w:r w:rsidRPr="00587D36">
        <w:rPr>
          <w:rFonts w:ascii="Calibri" w:hAnsi="Calibri" w:cs="Calibri"/>
          <w:color w:val="000000"/>
        </w:rPr>
        <w:t xml:space="preserve"> et des tendances du chômage</w:t>
      </w:r>
      <w:r>
        <w:rPr>
          <w:rFonts w:ascii="Calibri" w:hAnsi="Calibri" w:cs="Calibri"/>
          <w:color w:val="000000"/>
          <w:lang w:val="fr-FR"/>
        </w:rPr>
        <w:t>.</w:t>
      </w:r>
      <w:r w:rsidRPr="00587D36">
        <w:rPr>
          <w:rFonts w:ascii="Calibri" w:hAnsi="Calibri" w:cs="Calibri"/>
          <w:color w:val="000000"/>
          <w:lang w:val="fr-FR"/>
        </w:rPr>
        <w:t xml:space="preserve"> </w:t>
      </w:r>
    </w:p>
    <w:p w14:paraId="11FDDE73" w14:textId="77777777" w:rsidR="0012617F" w:rsidRPr="007967A3" w:rsidRDefault="0012617F" w:rsidP="0012617F">
      <w:pPr>
        <w:widowControl/>
        <w:suppressAutoHyphens w:val="0"/>
        <w:spacing w:before="120" w:after="120"/>
        <w:jc w:val="both"/>
        <w:rPr>
          <w:rFonts w:ascii="Calibri" w:eastAsia="Calibri" w:hAnsi="Calibri" w:cs="Times New Roman"/>
          <w:kern w:val="0"/>
          <w:lang w:val="fr-FR" w:eastAsia="en-US"/>
        </w:rPr>
      </w:pPr>
      <w:r>
        <w:rPr>
          <w:rFonts w:ascii="Calibri" w:eastAsia="Calibri" w:hAnsi="Calibri" w:cs="Times New Roman"/>
          <w:kern w:val="0"/>
          <w:lang w:val="fr-FR" w:eastAsia="en-US"/>
        </w:rPr>
        <w:t>Tous ces éléments justificatifs existaient et étaient établis au moment de l’adoption de la norme.</w:t>
      </w:r>
    </w:p>
    <w:p w14:paraId="534BA523" w14:textId="77777777" w:rsidR="0012617F" w:rsidRDefault="0012617F" w:rsidP="0012617F">
      <w:pPr>
        <w:widowControl/>
        <w:suppressAutoHyphens w:val="0"/>
        <w:spacing w:after="120"/>
        <w:jc w:val="both"/>
        <w:rPr>
          <w:rFonts w:ascii="Calibri" w:eastAsia="Calibri" w:hAnsi="Calibri" w:cs="Times New Roman"/>
          <w:kern w:val="0"/>
          <w:lang w:eastAsia="en-US"/>
        </w:rPr>
      </w:pPr>
      <w:r w:rsidRPr="00F638D3">
        <w:rPr>
          <w:rFonts w:ascii="Calibri" w:eastAsia="Calibri" w:hAnsi="Calibri" w:cs="Times New Roman"/>
          <w:kern w:val="0"/>
          <w:lang w:eastAsia="en-US"/>
        </w:rPr>
        <w:t>Il résulte de</w:t>
      </w:r>
      <w:r>
        <w:rPr>
          <w:rFonts w:ascii="Calibri" w:eastAsia="Calibri" w:hAnsi="Calibri" w:cs="Times New Roman"/>
          <w:kern w:val="0"/>
          <w:lang w:eastAsia="en-US"/>
        </w:rPr>
        <w:t xml:space="preserve"> l’analyse combinée de tous ces éléments que la réforme visant à limiter à 36 mois les allocations d’insertion n’est qu’une mesure parmi tout un panel mis en place pour se conformer notamment à des impératifs dictés par l’Union européenne.</w:t>
      </w:r>
    </w:p>
    <w:p w14:paraId="180B14DF" w14:textId="77777777" w:rsidR="0012617F" w:rsidRDefault="0012617F" w:rsidP="0012617F">
      <w:pPr>
        <w:widowControl/>
        <w:suppressAutoHyphens w:val="0"/>
        <w:spacing w:before="120" w:after="120"/>
        <w:jc w:val="both"/>
        <w:rPr>
          <w:rFonts w:ascii="Calibri" w:eastAsia="Calibri" w:hAnsi="Calibri" w:cs="Times New Roman"/>
          <w:kern w:val="0"/>
          <w:lang w:eastAsia="en-US"/>
        </w:rPr>
      </w:pPr>
      <w:r>
        <w:rPr>
          <w:rFonts w:ascii="Calibri" w:eastAsia="Calibri" w:hAnsi="Calibri" w:cs="Times New Roman"/>
          <w:kern w:val="0"/>
          <w:lang w:eastAsia="en-US"/>
        </w:rPr>
        <w:t>L’</w:t>
      </w:r>
      <w:proofErr w:type="spellStart"/>
      <w:r>
        <w:rPr>
          <w:rFonts w:ascii="Calibri" w:eastAsia="Calibri" w:hAnsi="Calibri" w:cs="Times New Roman"/>
          <w:kern w:val="0"/>
          <w:lang w:eastAsia="en-US"/>
        </w:rPr>
        <w:t>ONEm</w:t>
      </w:r>
      <w:proofErr w:type="spellEnd"/>
      <w:r>
        <w:rPr>
          <w:rFonts w:ascii="Calibri" w:eastAsia="Calibri" w:hAnsi="Calibri" w:cs="Times New Roman"/>
          <w:kern w:val="0"/>
          <w:lang w:eastAsia="en-US"/>
        </w:rPr>
        <w:t xml:space="preserve"> invoque encore d’autres éléments, postérieurs à l’adoption de la norme, pour établir le caractère approprié et nécessaire de la mesure, à savoir :</w:t>
      </w:r>
    </w:p>
    <w:p w14:paraId="7C2C6ABA" w14:textId="5F13A92E" w:rsidR="0012617F" w:rsidRPr="007948A8"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Pr>
          <w:rFonts w:ascii="Calibri" w:eastAsia="Calibri" w:hAnsi="Calibri" w:cs="Times New Roman"/>
          <w:kern w:val="0"/>
          <w:lang w:eastAsia="en-US"/>
        </w:rPr>
        <w:t xml:space="preserve">Le rapport annuel de </w:t>
      </w:r>
      <w:r w:rsidRPr="007948A8">
        <w:rPr>
          <w:rFonts w:ascii="Calibri" w:eastAsia="Calibri" w:hAnsi="Calibri" w:cs="Times New Roman"/>
          <w:kern w:val="0"/>
          <w:lang w:eastAsia="en-US"/>
        </w:rPr>
        <w:t>201</w:t>
      </w:r>
      <w:r>
        <w:rPr>
          <w:rFonts w:ascii="Calibri" w:eastAsia="Calibri" w:hAnsi="Calibri" w:cs="Times New Roman"/>
          <w:kern w:val="0"/>
          <w:lang w:eastAsia="en-US"/>
        </w:rPr>
        <w:t>2 de l’</w:t>
      </w:r>
      <w:proofErr w:type="spellStart"/>
      <w:r>
        <w:rPr>
          <w:rFonts w:ascii="Calibri" w:eastAsia="Calibri" w:hAnsi="Calibri" w:cs="Times New Roman"/>
          <w:kern w:val="0"/>
          <w:lang w:eastAsia="en-US"/>
        </w:rPr>
        <w:t>O</w:t>
      </w:r>
      <w:r w:rsidR="004A0DFF">
        <w:rPr>
          <w:rFonts w:ascii="Calibri" w:eastAsia="Calibri" w:hAnsi="Calibri" w:cs="Times New Roman"/>
          <w:kern w:val="0"/>
          <w:lang w:eastAsia="en-US"/>
        </w:rPr>
        <w:t>NE</w:t>
      </w:r>
      <w:r>
        <w:rPr>
          <w:rFonts w:ascii="Calibri" w:eastAsia="Calibri" w:hAnsi="Calibri" w:cs="Times New Roman"/>
          <w:kern w:val="0"/>
          <w:lang w:eastAsia="en-US"/>
        </w:rPr>
        <w:t>m</w:t>
      </w:r>
      <w:proofErr w:type="spellEnd"/>
      <w:r>
        <w:rPr>
          <w:rStyle w:val="Appelnotedebasdep"/>
          <w:rFonts w:eastAsia="Calibri"/>
          <w:kern w:val="0"/>
          <w:lang w:eastAsia="en-US"/>
        </w:rPr>
        <w:footnoteReference w:id="34"/>
      </w:r>
    </w:p>
    <w:p w14:paraId="4F0758DB" w14:textId="77777777" w:rsidR="0012617F" w:rsidRDefault="0012617F" w:rsidP="0012617F">
      <w:pPr>
        <w:widowControl/>
        <w:suppressAutoHyphens w:val="0"/>
        <w:autoSpaceDN/>
        <w:ind w:left="709"/>
        <w:jc w:val="both"/>
        <w:textAlignment w:val="auto"/>
        <w:rPr>
          <w:rFonts w:ascii="Calibri" w:hAnsi="Calibri" w:cs="Calibri"/>
          <w:color w:val="000000"/>
        </w:rPr>
      </w:pPr>
      <w:r>
        <w:rPr>
          <w:rFonts w:ascii="Calibri" w:hAnsi="Calibri" w:cs="Calibri"/>
          <w:color w:val="000000"/>
        </w:rPr>
        <w:t xml:space="preserve">Ce rapport </w:t>
      </w:r>
      <w:r w:rsidRPr="00587D36">
        <w:rPr>
          <w:rFonts w:ascii="Calibri" w:hAnsi="Calibri" w:cs="Calibri"/>
          <w:color w:val="000000"/>
        </w:rPr>
        <w:t>confirme la dégradation de la conjoncture économique ainsi que les nombreuses difficultés qui attendent l'</w:t>
      </w:r>
      <w:proofErr w:type="spellStart"/>
      <w:r w:rsidRPr="00587D36">
        <w:rPr>
          <w:rFonts w:ascii="Calibri" w:hAnsi="Calibri" w:cs="Calibri"/>
          <w:color w:val="000000"/>
        </w:rPr>
        <w:t>ONEm</w:t>
      </w:r>
      <w:proofErr w:type="spellEnd"/>
      <w:r w:rsidRPr="00587D36">
        <w:rPr>
          <w:rFonts w:ascii="Calibri" w:hAnsi="Calibri" w:cs="Calibri"/>
          <w:color w:val="000000"/>
        </w:rPr>
        <w:t>, lequel s'est fixé un taux d'emploi de 73,2 % et rappelle que l'objectif de toutes ces réformes, qui font partie d'une politique plus large agissant à la fois sur l'offre et sur la demande, est de stimuler une plus grande participation au marché du travail et d'augmenter le taux d'emploi</w:t>
      </w:r>
      <w:r>
        <w:rPr>
          <w:rFonts w:ascii="Calibri" w:hAnsi="Calibri" w:cs="Calibri"/>
          <w:color w:val="000000"/>
        </w:rPr>
        <w:t>.</w:t>
      </w:r>
      <w:r w:rsidRPr="00587D36">
        <w:rPr>
          <w:rFonts w:ascii="Calibri" w:hAnsi="Calibri" w:cs="Calibri"/>
          <w:color w:val="000000"/>
        </w:rPr>
        <w:t xml:space="preserve">  </w:t>
      </w:r>
    </w:p>
    <w:p w14:paraId="67E8A9FD" w14:textId="77777777" w:rsidR="0012617F"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sidRPr="00BE41D1">
        <w:rPr>
          <w:rFonts w:ascii="Calibri" w:eastAsia="Calibri" w:hAnsi="Calibri" w:cs="Times New Roman"/>
          <w:kern w:val="0"/>
          <w:lang w:eastAsia="en-US"/>
        </w:rPr>
        <w:t>Le Programme national de réforme</w:t>
      </w:r>
      <w:r>
        <w:rPr>
          <w:rStyle w:val="Appelnotedebasdep"/>
          <w:rFonts w:eastAsia="Calibri"/>
          <w:kern w:val="0"/>
          <w:lang w:eastAsia="en-US"/>
        </w:rPr>
        <w:footnoteReference w:id="35"/>
      </w:r>
      <w:r w:rsidRPr="00BE41D1">
        <w:rPr>
          <w:rFonts w:ascii="Calibri" w:eastAsia="Calibri" w:hAnsi="Calibri" w:cs="Times New Roman"/>
          <w:kern w:val="0"/>
          <w:lang w:eastAsia="en-US"/>
        </w:rPr>
        <w:t xml:space="preserve"> de la Belgique de 201</w:t>
      </w:r>
      <w:r>
        <w:rPr>
          <w:rFonts w:ascii="Calibri" w:eastAsia="Calibri" w:hAnsi="Calibri" w:cs="Times New Roman"/>
          <w:kern w:val="0"/>
          <w:lang w:eastAsia="en-US"/>
        </w:rPr>
        <w:t>2</w:t>
      </w:r>
    </w:p>
    <w:p w14:paraId="63CE4658" w14:textId="77777777" w:rsidR="0012617F" w:rsidRDefault="0012617F" w:rsidP="0012617F">
      <w:pPr>
        <w:tabs>
          <w:tab w:val="left" w:pos="-2834"/>
          <w:tab w:val="left" w:pos="-2114"/>
          <w:tab w:val="left" w:pos="-1394"/>
          <w:tab w:val="left" w:pos="1432"/>
        </w:tabs>
        <w:autoSpaceDE w:val="0"/>
        <w:adjustRightInd w:val="0"/>
        <w:spacing w:line="240" w:lineRule="atLeast"/>
        <w:ind w:left="708" w:right="1"/>
        <w:jc w:val="both"/>
        <w:textAlignment w:val="auto"/>
        <w:rPr>
          <w:rFonts w:ascii="Calibri" w:hAnsi="Calibri" w:cs="Calibri"/>
          <w:i/>
          <w:iCs/>
          <w:color w:val="000000"/>
          <w:lang w:val="fr-CA"/>
        </w:rPr>
      </w:pPr>
      <w:r w:rsidRPr="00797D54">
        <w:rPr>
          <w:rFonts w:ascii="Calibri" w:hAnsi="Calibri" w:cs="Calibri"/>
          <w:color w:val="000000"/>
        </w:rPr>
        <w:t>Il reprend les mesures prises par le Gouvernement fédéral et les gouvernements des Communautés et Régions au cours des 12 derniers mois et visant à atteindre les objectifs fixés dans le PNR de 2011.</w:t>
      </w:r>
      <w:r>
        <w:rPr>
          <w:rFonts w:ascii="Calibri" w:hAnsi="Calibri" w:cs="Calibri"/>
          <w:color w:val="000000"/>
        </w:rPr>
        <w:t xml:space="preserve"> Il rappelle que : « </w:t>
      </w:r>
      <w:r w:rsidRPr="00797D54">
        <w:rPr>
          <w:rFonts w:ascii="Calibri" w:hAnsi="Calibri" w:cs="Calibri"/>
          <w:i/>
          <w:iCs/>
          <w:color w:val="000000"/>
          <w:lang w:val="fr-CA"/>
        </w:rPr>
        <w:t>la situation des jeunes sur le marché du travail reste préoccupante et constitue dès lors une priorité immédiate pour toutes les autorités. (…) un système particulier sera développé pour les jeunes confrontés à des défis multiples (…)</w:t>
      </w:r>
    </w:p>
    <w:p w14:paraId="7B6D8C56" w14:textId="77777777" w:rsidR="0012617F" w:rsidRPr="00797D54" w:rsidRDefault="0012617F" w:rsidP="0012617F">
      <w:pPr>
        <w:tabs>
          <w:tab w:val="left" w:pos="-2834"/>
          <w:tab w:val="left" w:pos="-2114"/>
          <w:tab w:val="left" w:pos="-1394"/>
          <w:tab w:val="left" w:pos="1432"/>
        </w:tabs>
        <w:autoSpaceDE w:val="0"/>
        <w:adjustRightInd w:val="0"/>
        <w:spacing w:line="240" w:lineRule="atLeast"/>
        <w:ind w:left="708" w:right="1"/>
        <w:jc w:val="both"/>
        <w:textAlignment w:val="auto"/>
        <w:rPr>
          <w:rFonts w:ascii="Calibri" w:hAnsi="Calibri" w:cs="Calibri"/>
          <w:i/>
          <w:iCs/>
          <w:color w:val="000000"/>
          <w:lang w:val="fr-CA"/>
        </w:rPr>
      </w:pPr>
      <w:r w:rsidRPr="00797D54">
        <w:rPr>
          <w:rFonts w:ascii="Calibri" w:hAnsi="Calibri" w:cs="Calibri"/>
          <w:i/>
          <w:iCs/>
          <w:color w:val="000000"/>
          <w:lang w:val="fr-CA"/>
        </w:rPr>
        <w:t>Pour la Wallonie et Bruxelles, compte tenu de la structure de la demande d’emplois, les travailleurs âgés ne constituent pas encore une priorité ; aucune nouvelle mesure n’a été mise sur pied. »</w:t>
      </w:r>
    </w:p>
    <w:p w14:paraId="34ADAE70" w14:textId="77777777" w:rsidR="0012617F"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sidRPr="00BE41D1">
        <w:rPr>
          <w:rFonts w:ascii="Calibri" w:eastAsia="Calibri" w:hAnsi="Calibri" w:cs="Times New Roman"/>
          <w:kern w:val="0"/>
          <w:lang w:eastAsia="en-US"/>
        </w:rPr>
        <w:t>Le Programme national de réforme de la Belgique de 201</w:t>
      </w:r>
      <w:r>
        <w:rPr>
          <w:rFonts w:ascii="Calibri" w:eastAsia="Calibri" w:hAnsi="Calibri" w:cs="Times New Roman"/>
          <w:kern w:val="0"/>
          <w:lang w:eastAsia="en-US"/>
        </w:rPr>
        <w:t>3</w:t>
      </w:r>
    </w:p>
    <w:p w14:paraId="0609C772" w14:textId="77777777" w:rsidR="0012617F" w:rsidRDefault="0012617F" w:rsidP="0012617F">
      <w:pPr>
        <w:widowControl/>
        <w:suppressAutoHyphens w:val="0"/>
        <w:autoSpaceDN/>
        <w:ind w:left="709"/>
        <w:jc w:val="both"/>
        <w:textAlignment w:val="auto"/>
        <w:rPr>
          <w:rFonts w:ascii="Calibri" w:hAnsi="Calibri" w:cs="Calibri"/>
          <w:color w:val="000000"/>
          <w:lang w:val="fr-CA"/>
        </w:rPr>
      </w:pPr>
      <w:r w:rsidRPr="00797D54">
        <w:rPr>
          <w:rFonts w:ascii="Calibri" w:hAnsi="Calibri" w:cs="Calibri"/>
          <w:color w:val="000000"/>
        </w:rPr>
        <w:t xml:space="preserve">Il </w:t>
      </w:r>
      <w:r>
        <w:rPr>
          <w:rFonts w:ascii="Calibri" w:hAnsi="Calibri" w:cs="Calibri"/>
          <w:color w:val="000000"/>
        </w:rPr>
        <w:t xml:space="preserve">mentionne </w:t>
      </w:r>
      <w:r w:rsidRPr="00E86CF7">
        <w:rPr>
          <w:rFonts w:ascii="Calibri" w:hAnsi="Calibri" w:cs="Calibri"/>
          <w:color w:val="000000"/>
          <w:lang w:val="fr-CA"/>
        </w:rPr>
        <w:t xml:space="preserve">les mesures prises par tous les niveaux de pouvoir </w:t>
      </w:r>
      <w:r>
        <w:rPr>
          <w:rFonts w:ascii="Calibri" w:hAnsi="Calibri" w:cs="Calibri"/>
          <w:color w:val="000000"/>
          <w:lang w:val="fr-CA"/>
        </w:rPr>
        <w:t xml:space="preserve">( </w:t>
      </w:r>
      <w:proofErr w:type="spellStart"/>
      <w:r>
        <w:rPr>
          <w:rFonts w:ascii="Calibri" w:hAnsi="Calibri" w:cs="Calibri"/>
          <w:color w:val="000000"/>
          <w:lang w:val="fr-CA"/>
        </w:rPr>
        <w:t>E</w:t>
      </w:r>
      <w:r w:rsidRPr="00E86CF7">
        <w:rPr>
          <w:rFonts w:ascii="Calibri" w:hAnsi="Calibri" w:cs="Calibri"/>
          <w:color w:val="000000"/>
          <w:lang w:val="fr-CA"/>
        </w:rPr>
        <w:t>tat</w:t>
      </w:r>
      <w:proofErr w:type="spellEnd"/>
      <w:r w:rsidRPr="00E86CF7">
        <w:rPr>
          <w:rFonts w:ascii="Calibri" w:hAnsi="Calibri" w:cs="Calibri"/>
          <w:color w:val="000000"/>
          <w:lang w:val="fr-CA"/>
        </w:rPr>
        <w:t xml:space="preserve"> fédéral, </w:t>
      </w:r>
      <w:r>
        <w:rPr>
          <w:rFonts w:ascii="Calibri" w:hAnsi="Calibri" w:cs="Calibri"/>
          <w:color w:val="000000"/>
          <w:lang w:val="fr-CA"/>
        </w:rPr>
        <w:t>R</w:t>
      </w:r>
      <w:r w:rsidRPr="00E86CF7">
        <w:rPr>
          <w:rFonts w:ascii="Calibri" w:hAnsi="Calibri" w:cs="Calibri"/>
          <w:color w:val="000000"/>
          <w:lang w:val="fr-CA"/>
        </w:rPr>
        <w:t xml:space="preserve">égions et </w:t>
      </w:r>
      <w:r>
        <w:rPr>
          <w:rFonts w:ascii="Calibri" w:hAnsi="Calibri" w:cs="Calibri"/>
          <w:color w:val="000000"/>
          <w:lang w:val="fr-CA"/>
        </w:rPr>
        <w:t>C</w:t>
      </w:r>
      <w:r w:rsidRPr="00E86CF7">
        <w:rPr>
          <w:rFonts w:ascii="Calibri" w:hAnsi="Calibri" w:cs="Calibri"/>
          <w:color w:val="000000"/>
          <w:lang w:val="fr-CA"/>
        </w:rPr>
        <w:t>ommunautés</w:t>
      </w:r>
      <w:r>
        <w:rPr>
          <w:rFonts w:ascii="Calibri" w:hAnsi="Calibri" w:cs="Calibri"/>
          <w:color w:val="000000"/>
          <w:lang w:val="fr-CA"/>
        </w:rPr>
        <w:t>)</w:t>
      </w:r>
      <w:r w:rsidRPr="00E86CF7">
        <w:rPr>
          <w:rFonts w:ascii="Calibri" w:hAnsi="Calibri" w:cs="Calibri"/>
          <w:color w:val="000000"/>
          <w:lang w:val="fr-CA"/>
        </w:rPr>
        <w:t xml:space="preserve"> pour améliorer le taux d'emploi</w:t>
      </w:r>
      <w:r>
        <w:rPr>
          <w:rFonts w:ascii="Calibri" w:hAnsi="Calibri" w:cs="Calibri"/>
          <w:color w:val="000000"/>
          <w:lang w:val="fr-CA"/>
        </w:rPr>
        <w:t xml:space="preserve">. Il </w:t>
      </w:r>
      <w:r w:rsidRPr="00E86CF7">
        <w:rPr>
          <w:rFonts w:ascii="Calibri" w:hAnsi="Calibri" w:cs="Calibri"/>
          <w:color w:val="000000"/>
          <w:lang w:val="fr-CA"/>
        </w:rPr>
        <w:t xml:space="preserve">énumère et décrit longuement les diverses mesures prises par les </w:t>
      </w:r>
      <w:r>
        <w:rPr>
          <w:rFonts w:ascii="Calibri" w:hAnsi="Calibri" w:cs="Calibri"/>
          <w:color w:val="000000"/>
          <w:lang w:val="fr-CA"/>
        </w:rPr>
        <w:t>R</w:t>
      </w:r>
      <w:r w:rsidRPr="00E86CF7">
        <w:rPr>
          <w:rFonts w:ascii="Calibri" w:hAnsi="Calibri" w:cs="Calibri"/>
          <w:color w:val="000000"/>
          <w:lang w:val="fr-CA"/>
        </w:rPr>
        <w:t>égions pour accroître l'activation et la formation des chômeurs</w:t>
      </w:r>
      <w:r>
        <w:rPr>
          <w:rFonts w:ascii="Calibri" w:hAnsi="Calibri" w:cs="Calibri"/>
          <w:color w:val="000000"/>
          <w:lang w:val="fr-CA"/>
        </w:rPr>
        <w:t> :</w:t>
      </w:r>
    </w:p>
    <w:p w14:paraId="40352234" w14:textId="77777777" w:rsidR="0012617F" w:rsidRDefault="0012617F" w:rsidP="0012617F">
      <w:pPr>
        <w:pStyle w:val="Paragraphedeliste"/>
        <w:widowControl/>
        <w:numPr>
          <w:ilvl w:val="0"/>
          <w:numId w:val="13"/>
        </w:numPr>
        <w:suppressAutoHyphens w:val="0"/>
        <w:autoSpaceDN/>
        <w:jc w:val="both"/>
        <w:textAlignment w:val="auto"/>
        <w:rPr>
          <w:rFonts w:ascii="Calibri" w:hAnsi="Calibri" w:cs="Calibri"/>
          <w:color w:val="000000"/>
          <w:lang w:val="fr-CA"/>
        </w:rPr>
      </w:pPr>
      <w:r>
        <w:rPr>
          <w:rFonts w:ascii="Calibri" w:hAnsi="Calibri" w:cs="Calibri"/>
          <w:color w:val="000000"/>
          <w:lang w:val="fr-CA"/>
        </w:rPr>
        <w:t xml:space="preserve">le décret du 12 janvier 2012 de la région wallonne relatif </w:t>
      </w:r>
      <w:r w:rsidRPr="00E86CF7">
        <w:rPr>
          <w:rFonts w:ascii="Calibri" w:hAnsi="Calibri" w:cs="Calibri"/>
          <w:color w:val="000000"/>
          <w:lang w:val="fr-CA"/>
        </w:rPr>
        <w:t>à l'accompagnement individualisé des demandeurs d'emploi et au dispositif de coopération pour l'insertion</w:t>
      </w:r>
      <w:r>
        <w:rPr>
          <w:rFonts w:ascii="Calibri" w:hAnsi="Calibri" w:cs="Calibri"/>
          <w:color w:val="000000"/>
          <w:lang w:val="fr-CA"/>
        </w:rPr>
        <w:t>,</w:t>
      </w:r>
    </w:p>
    <w:p w14:paraId="516DEACC" w14:textId="77777777" w:rsidR="0012617F" w:rsidRDefault="0012617F" w:rsidP="0012617F">
      <w:pPr>
        <w:pStyle w:val="Paragraphedeliste"/>
        <w:widowControl/>
        <w:numPr>
          <w:ilvl w:val="0"/>
          <w:numId w:val="13"/>
        </w:numPr>
        <w:suppressAutoHyphens w:val="0"/>
        <w:autoSpaceDN/>
        <w:jc w:val="both"/>
        <w:textAlignment w:val="auto"/>
        <w:rPr>
          <w:rFonts w:ascii="Calibri" w:hAnsi="Calibri" w:cs="Calibri"/>
          <w:color w:val="000000"/>
          <w:lang w:val="fr-CA"/>
        </w:rPr>
      </w:pPr>
      <w:r w:rsidRPr="00E86CF7">
        <w:rPr>
          <w:rFonts w:ascii="Calibri" w:hAnsi="Calibri" w:cs="Calibri"/>
          <w:color w:val="000000"/>
          <w:lang w:val="fr-CA"/>
        </w:rPr>
        <w:t xml:space="preserve"> l'arrêté du gouvernement wallon du 28 juin 2012 portant exécution du décret du 12 janvier 2012</w:t>
      </w:r>
      <w:r>
        <w:rPr>
          <w:rFonts w:ascii="Calibri" w:hAnsi="Calibri" w:cs="Calibri"/>
          <w:color w:val="000000"/>
          <w:lang w:val="fr-CA"/>
        </w:rPr>
        <w:t xml:space="preserve"> précité,</w:t>
      </w:r>
    </w:p>
    <w:p w14:paraId="00D58003" w14:textId="77777777" w:rsidR="0012617F" w:rsidRDefault="0012617F" w:rsidP="0012617F">
      <w:pPr>
        <w:pStyle w:val="Paragraphedeliste"/>
        <w:widowControl/>
        <w:numPr>
          <w:ilvl w:val="0"/>
          <w:numId w:val="13"/>
        </w:numPr>
        <w:suppressAutoHyphens w:val="0"/>
        <w:autoSpaceDN/>
        <w:jc w:val="both"/>
        <w:textAlignment w:val="auto"/>
        <w:rPr>
          <w:rFonts w:ascii="Calibri" w:hAnsi="Calibri" w:cs="Calibri"/>
          <w:color w:val="000000"/>
          <w:lang w:val="fr-CA"/>
        </w:rPr>
      </w:pPr>
      <w:r w:rsidRPr="00E86CF7">
        <w:rPr>
          <w:rFonts w:ascii="Calibri" w:hAnsi="Calibri" w:cs="Calibri"/>
          <w:color w:val="000000"/>
          <w:lang w:val="fr-CA"/>
        </w:rPr>
        <w:t>l'arrêté du gouvernement wallon du</w:t>
      </w:r>
      <w:r>
        <w:rPr>
          <w:rFonts w:ascii="Calibri" w:hAnsi="Calibri" w:cs="Calibri"/>
          <w:color w:val="000000"/>
          <w:lang w:val="fr-CA"/>
        </w:rPr>
        <w:t xml:space="preserve"> 18 juillet 2013 relatif aux stages de transition.</w:t>
      </w:r>
    </w:p>
    <w:p w14:paraId="199C95C9" w14:textId="77777777" w:rsidR="0012617F"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sidRPr="00BE41D1">
        <w:rPr>
          <w:rFonts w:ascii="Calibri" w:eastAsia="Calibri" w:hAnsi="Calibri" w:cs="Times New Roman"/>
          <w:kern w:val="0"/>
          <w:lang w:eastAsia="en-US"/>
        </w:rPr>
        <w:t>L</w:t>
      </w:r>
      <w:r>
        <w:rPr>
          <w:rFonts w:ascii="Calibri" w:eastAsia="Calibri" w:hAnsi="Calibri" w:cs="Times New Roman"/>
          <w:kern w:val="0"/>
          <w:lang w:eastAsia="en-US"/>
        </w:rPr>
        <w:t>a</w:t>
      </w:r>
      <w:r w:rsidRPr="00BE41D1">
        <w:rPr>
          <w:rFonts w:ascii="Calibri" w:eastAsia="Calibri" w:hAnsi="Calibri" w:cs="Times New Roman"/>
          <w:kern w:val="0"/>
          <w:lang w:eastAsia="en-US"/>
        </w:rPr>
        <w:t xml:space="preserve"> </w:t>
      </w:r>
      <w:r>
        <w:rPr>
          <w:rFonts w:ascii="Calibri" w:eastAsia="Calibri" w:hAnsi="Calibri" w:cs="Times New Roman"/>
          <w:kern w:val="0"/>
          <w:lang w:eastAsia="en-US"/>
        </w:rPr>
        <w:t>réponse de 2015 à des questions parlementaires.</w:t>
      </w:r>
    </w:p>
    <w:p w14:paraId="272AF752" w14:textId="77777777" w:rsidR="0012617F" w:rsidRPr="00587D36" w:rsidRDefault="0012617F" w:rsidP="0012617F">
      <w:pPr>
        <w:tabs>
          <w:tab w:val="left" w:pos="1985"/>
        </w:tabs>
        <w:ind w:left="708"/>
        <w:jc w:val="both"/>
        <w:rPr>
          <w:rFonts w:ascii="Calibri" w:hAnsi="Calibri"/>
          <w:color w:val="000000"/>
        </w:rPr>
      </w:pPr>
      <w:r w:rsidRPr="00587D36">
        <w:rPr>
          <w:rFonts w:ascii="Calibri" w:hAnsi="Calibri"/>
          <w:color w:val="000000"/>
        </w:rPr>
        <w:t>Les  26 février 2015 et 13 mars 2015, en réponse à des questions posées par un sénateur, le ministre de l'Emploi s'est exprimé comme suit</w:t>
      </w:r>
      <w:r w:rsidRPr="00587D36">
        <w:rPr>
          <w:rFonts w:ascii="Calibri" w:hAnsi="Calibri"/>
          <w:color w:val="000000"/>
          <w:vertAlign w:val="superscript"/>
        </w:rPr>
        <w:footnoteReference w:id="36"/>
      </w:r>
      <w:r w:rsidRPr="00587D36">
        <w:rPr>
          <w:rFonts w:ascii="Calibri" w:hAnsi="Calibri"/>
          <w:color w:val="000000"/>
        </w:rPr>
        <w:t xml:space="preserve"> :</w:t>
      </w:r>
    </w:p>
    <w:p w14:paraId="365EC5B7" w14:textId="77777777" w:rsidR="0012617F" w:rsidRPr="00587D36" w:rsidRDefault="0012617F" w:rsidP="0012617F">
      <w:pPr>
        <w:tabs>
          <w:tab w:val="left" w:pos="1985"/>
        </w:tabs>
        <w:spacing w:before="120"/>
        <w:ind w:left="720"/>
        <w:jc w:val="both"/>
        <w:rPr>
          <w:rFonts w:ascii="Calibri" w:hAnsi="Calibri"/>
          <w:i/>
          <w:iCs/>
          <w:color w:val="000000"/>
          <w:szCs w:val="22"/>
        </w:rPr>
      </w:pPr>
      <w:r w:rsidRPr="00587D36">
        <w:rPr>
          <w:rFonts w:ascii="Calibri" w:hAnsi="Calibri"/>
          <w:color w:val="000000"/>
          <w:szCs w:val="22"/>
        </w:rPr>
        <w:t xml:space="preserve">« </w:t>
      </w:r>
      <w:r w:rsidRPr="00587D36">
        <w:rPr>
          <w:rFonts w:ascii="Calibri" w:hAnsi="Calibri"/>
          <w:i/>
          <w:iCs/>
          <w:color w:val="000000"/>
          <w:szCs w:val="22"/>
        </w:rPr>
        <w:t xml:space="preserve">Je tiens à préciser que la mesure destinée à mettre fin aux allocations d'insertion a été prise par le gouvernement précédent, dans le cadre d'une réforme de l'assurance chômage. La limitation des allocations de chômage dans le temps ne se trouve pas dans l'accord de gouvernement actuel et n'est donc pas à l'ordre du jour. </w:t>
      </w:r>
    </w:p>
    <w:p w14:paraId="6CD3D329" w14:textId="77777777" w:rsidR="0012617F" w:rsidRPr="00587D36" w:rsidRDefault="0012617F" w:rsidP="0012617F">
      <w:pPr>
        <w:tabs>
          <w:tab w:val="left" w:pos="1985"/>
        </w:tabs>
        <w:ind w:left="720"/>
        <w:jc w:val="both"/>
        <w:rPr>
          <w:rFonts w:ascii="Calibri" w:hAnsi="Calibri"/>
          <w:i/>
          <w:iCs/>
          <w:color w:val="000000"/>
          <w:szCs w:val="22"/>
        </w:rPr>
      </w:pPr>
      <w:r w:rsidRPr="00587D36">
        <w:rPr>
          <w:rFonts w:ascii="Calibri" w:hAnsi="Calibri"/>
          <w:i/>
          <w:iCs/>
          <w:color w:val="000000"/>
          <w:szCs w:val="22"/>
        </w:rPr>
        <w:t xml:space="preserve"> J'estime que cette mesure de l'ancien gouvernement est une mesure correcte qui recherche l'équilibre entre, d'une part, l'encouragement à entrer sur le marché du travail et, d'autre part, la garantie d'un revenu de remplacement décent ; par ailleurs, il ne faut pas perdre de vue que les allocations d'insertion ne tirent pas leur origine d'une période de travail assujetti à cotisation, mais sont basées sur le suivi d'études, sans paiement de cotisations. </w:t>
      </w:r>
    </w:p>
    <w:p w14:paraId="1558AD9B" w14:textId="77777777" w:rsidR="0012617F" w:rsidRPr="00587D36" w:rsidRDefault="0012617F" w:rsidP="0012617F">
      <w:pPr>
        <w:tabs>
          <w:tab w:val="left" w:pos="1985"/>
        </w:tabs>
        <w:ind w:left="720"/>
        <w:jc w:val="both"/>
        <w:rPr>
          <w:rFonts w:ascii="Calibri" w:hAnsi="Calibri"/>
          <w:i/>
          <w:iCs/>
          <w:color w:val="000000"/>
          <w:szCs w:val="22"/>
        </w:rPr>
      </w:pPr>
      <w:r w:rsidRPr="00587D36">
        <w:rPr>
          <w:rFonts w:ascii="Calibri" w:hAnsi="Calibri"/>
          <w:i/>
          <w:iCs/>
          <w:color w:val="000000"/>
          <w:szCs w:val="22"/>
        </w:rPr>
        <w:t xml:space="preserve">Par le biais de l'arrêté royal du 30 décembre 2014, j'ai toutefois effectué une adaptation spécifique pour les personnes les plus éloignées du marché du travail. Étant donné que, fin 2014, les institutions régionales n'étaient pas encore tout à fait prêtes en ce qui concerne le développement de ces parcours d'accompagnement spécifiques pour les personnes qui présentent une incapacité de travail permanente d'au moins 33 % et les personnes souffrant de problématiques MMPP, la condition voulant que le chômeur ait intégré un tel programme au 31 décembre 2014, a été assouplie, la date ayant été repoussée au 28 février 2015 (…) ». </w:t>
      </w:r>
    </w:p>
    <w:p w14:paraId="0608C165" w14:textId="501D6457" w:rsidR="0012617F" w:rsidRPr="007948A8" w:rsidRDefault="0012617F" w:rsidP="0012617F">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Pr>
          <w:rFonts w:ascii="Calibri" w:eastAsia="Calibri" w:hAnsi="Calibri" w:cs="Times New Roman"/>
          <w:kern w:val="0"/>
          <w:lang w:eastAsia="en-US"/>
        </w:rPr>
        <w:t xml:space="preserve">Le rapport annuel de </w:t>
      </w:r>
      <w:r w:rsidRPr="007948A8">
        <w:rPr>
          <w:rFonts w:ascii="Calibri" w:eastAsia="Calibri" w:hAnsi="Calibri" w:cs="Times New Roman"/>
          <w:kern w:val="0"/>
          <w:lang w:eastAsia="en-US"/>
        </w:rPr>
        <w:t>201</w:t>
      </w:r>
      <w:r>
        <w:rPr>
          <w:rFonts w:ascii="Calibri" w:eastAsia="Calibri" w:hAnsi="Calibri" w:cs="Times New Roman"/>
          <w:kern w:val="0"/>
          <w:lang w:eastAsia="en-US"/>
        </w:rPr>
        <w:t>5 de l’</w:t>
      </w:r>
      <w:proofErr w:type="spellStart"/>
      <w:r>
        <w:rPr>
          <w:rFonts w:ascii="Calibri" w:eastAsia="Calibri" w:hAnsi="Calibri" w:cs="Times New Roman"/>
          <w:kern w:val="0"/>
          <w:lang w:eastAsia="en-US"/>
        </w:rPr>
        <w:t>O</w:t>
      </w:r>
      <w:r w:rsidR="00DD1E81">
        <w:rPr>
          <w:rFonts w:ascii="Calibri" w:eastAsia="Calibri" w:hAnsi="Calibri" w:cs="Times New Roman"/>
          <w:kern w:val="0"/>
          <w:lang w:eastAsia="en-US"/>
        </w:rPr>
        <w:t>NE</w:t>
      </w:r>
      <w:r>
        <w:rPr>
          <w:rFonts w:ascii="Calibri" w:eastAsia="Calibri" w:hAnsi="Calibri" w:cs="Times New Roman"/>
          <w:kern w:val="0"/>
          <w:lang w:eastAsia="en-US"/>
        </w:rPr>
        <w:t>m</w:t>
      </w:r>
      <w:proofErr w:type="spellEnd"/>
    </w:p>
    <w:p w14:paraId="4321D84E" w14:textId="77777777" w:rsidR="00F47355" w:rsidRDefault="00F47355" w:rsidP="009E0BCF">
      <w:pPr>
        <w:ind w:left="709"/>
        <w:jc w:val="both"/>
        <w:rPr>
          <w:rFonts w:ascii="Calibri" w:hAnsi="Calibri" w:cs="Calibri"/>
          <w:color w:val="000000"/>
        </w:rPr>
      </w:pPr>
      <w:r>
        <w:rPr>
          <w:rFonts w:ascii="Calibri" w:hAnsi="Calibri" w:cs="Calibri"/>
          <w:color w:val="000000"/>
        </w:rPr>
        <w:t>Ce rapport est très intéressant en ce qu’il fournit les premiers bilans de l’application de la mesure. Il indique :</w:t>
      </w:r>
    </w:p>
    <w:p w14:paraId="047406D3" w14:textId="77777777" w:rsidR="00F47355" w:rsidRDefault="00F47355" w:rsidP="00F47355">
      <w:pPr>
        <w:pStyle w:val="Paragraphedeliste"/>
        <w:numPr>
          <w:ilvl w:val="1"/>
          <w:numId w:val="12"/>
        </w:numPr>
        <w:jc w:val="both"/>
        <w:rPr>
          <w:rFonts w:ascii="Calibri" w:hAnsi="Calibri" w:cs="Calibri"/>
          <w:bCs/>
          <w:color w:val="000000"/>
        </w:rPr>
      </w:pPr>
      <w:r w:rsidRPr="001030B9">
        <w:rPr>
          <w:rFonts w:ascii="Calibri" w:hAnsi="Calibri" w:cs="Calibri"/>
          <w:color w:val="000000"/>
        </w:rPr>
        <w:t>une augmentation du taux de sortie des bénéficiaires d’allocations d’insertion durant l’année 2015</w:t>
      </w:r>
      <w:r>
        <w:rPr>
          <w:rFonts w:ascii="Calibri" w:hAnsi="Calibri" w:cs="Calibri"/>
          <w:color w:val="000000"/>
        </w:rPr>
        <w:t> :</w:t>
      </w:r>
      <w:r w:rsidRPr="001030B9">
        <w:rPr>
          <w:rFonts w:ascii="Calibri" w:hAnsi="Calibri" w:cs="Calibri"/>
          <w:color w:val="000000"/>
        </w:rPr>
        <w:t xml:space="preserve"> 29</w:t>
      </w:r>
      <w:r>
        <w:rPr>
          <w:rFonts w:ascii="Calibri" w:hAnsi="Calibri" w:cs="Calibri"/>
          <w:color w:val="000000"/>
        </w:rPr>
        <w:t>.</w:t>
      </w:r>
      <w:r w:rsidRPr="001030B9">
        <w:rPr>
          <w:rFonts w:ascii="Calibri" w:hAnsi="Calibri" w:cs="Calibri"/>
          <w:color w:val="000000"/>
        </w:rPr>
        <w:t>155 personnes ont perdu leur droit aux allocations d’insertion en 2015</w:t>
      </w:r>
      <w:r w:rsidRPr="001030B9">
        <w:rPr>
          <w:rFonts w:ascii="Calibri" w:hAnsi="Calibri" w:cs="Calibri"/>
          <w:bCs/>
          <w:color w:val="000000"/>
        </w:rPr>
        <w:t>, principalement en raison de la mesure contrôlée</w:t>
      </w:r>
      <w:r>
        <w:rPr>
          <w:rFonts w:ascii="Calibri" w:hAnsi="Calibri" w:cs="Calibri"/>
          <w:bCs/>
          <w:color w:val="000000"/>
        </w:rPr>
        <w:t>,</w:t>
      </w:r>
    </w:p>
    <w:p w14:paraId="72368200" w14:textId="77777777" w:rsidR="00F47355" w:rsidRPr="001030B9" w:rsidRDefault="00F47355" w:rsidP="00F47355">
      <w:pPr>
        <w:pStyle w:val="Paragraphedeliste"/>
        <w:numPr>
          <w:ilvl w:val="1"/>
          <w:numId w:val="12"/>
        </w:numPr>
        <w:jc w:val="both"/>
        <w:rPr>
          <w:rFonts w:ascii="Calibri" w:hAnsi="Calibri" w:cs="Calibri"/>
          <w:bCs/>
          <w:color w:val="000000"/>
        </w:rPr>
      </w:pPr>
      <w:r w:rsidRPr="00587D36">
        <w:rPr>
          <w:rFonts w:ascii="Calibri" w:hAnsi="Calibri" w:cs="Calibri"/>
          <w:color w:val="000000"/>
        </w:rPr>
        <w:t>que</w:t>
      </w:r>
      <w:r w:rsidRPr="00587D36">
        <w:rPr>
          <w:rFonts w:ascii="Calibri" w:hAnsi="Calibri" w:cs="Calibri"/>
          <w:bCs/>
          <w:color w:val="000000"/>
        </w:rPr>
        <w:t xml:space="preserve"> sur les 29</w:t>
      </w:r>
      <w:r>
        <w:rPr>
          <w:rFonts w:ascii="Calibri" w:hAnsi="Calibri" w:cs="Calibri"/>
          <w:bCs/>
          <w:color w:val="000000"/>
        </w:rPr>
        <w:t>.</w:t>
      </w:r>
      <w:r w:rsidRPr="00587D36">
        <w:rPr>
          <w:rFonts w:ascii="Calibri" w:hAnsi="Calibri" w:cs="Calibri"/>
          <w:bCs/>
          <w:color w:val="000000"/>
        </w:rPr>
        <w:t>155 personnes ayant perdu leur droit aux allocations d’insertion en 2015, seules 3,8 % étaient des personnes de 50 ans ou plus</w:t>
      </w:r>
      <w:r>
        <w:rPr>
          <w:rFonts w:ascii="Calibri" w:hAnsi="Calibri" w:cs="Calibri"/>
          <w:bCs/>
          <w:color w:val="000000"/>
        </w:rPr>
        <w:t>,</w:t>
      </w:r>
    </w:p>
    <w:p w14:paraId="3026206E" w14:textId="77777777" w:rsidR="00F47355" w:rsidRDefault="00F47355" w:rsidP="00F47355">
      <w:pPr>
        <w:pStyle w:val="Paragraphedeliste"/>
        <w:numPr>
          <w:ilvl w:val="1"/>
          <w:numId w:val="12"/>
        </w:numPr>
        <w:jc w:val="both"/>
        <w:rPr>
          <w:rFonts w:ascii="Calibri" w:hAnsi="Calibri" w:cs="Calibri"/>
          <w:bCs/>
          <w:color w:val="000000"/>
        </w:rPr>
      </w:pPr>
      <w:r>
        <w:rPr>
          <w:rFonts w:ascii="Calibri" w:hAnsi="Calibri" w:cs="Calibri"/>
          <w:bCs/>
          <w:color w:val="000000"/>
        </w:rPr>
        <w:t>que sur les 29.155 personnes qui ont perdu leur droit dans le courant de l’année 2015, il y en a 16.854 qui l’ont perdu en janvier 2015 ; les 12.301 autre personnes l’ont perdu dans le courant du reste de l’année 2015 (c’est-à-dire à une date comprise entre février et décembre 2015),</w:t>
      </w:r>
    </w:p>
    <w:p w14:paraId="41B6DB20" w14:textId="77777777" w:rsidR="00F47355" w:rsidRPr="00544014" w:rsidRDefault="00F47355" w:rsidP="00F47355">
      <w:pPr>
        <w:pStyle w:val="Paragraphedeliste"/>
        <w:numPr>
          <w:ilvl w:val="1"/>
          <w:numId w:val="12"/>
        </w:numPr>
        <w:jc w:val="both"/>
        <w:rPr>
          <w:rFonts w:ascii="Calibri" w:hAnsi="Calibri" w:cs="Calibri"/>
          <w:bCs/>
          <w:color w:val="000000"/>
        </w:rPr>
      </w:pPr>
      <w:r>
        <w:rPr>
          <w:rFonts w:ascii="Calibri" w:hAnsi="Calibri" w:cs="Calibri"/>
          <w:bCs/>
          <w:color w:val="000000"/>
        </w:rPr>
        <w:t>18,5% des personnes qui ont perdu leur droit</w:t>
      </w:r>
      <w:r w:rsidRPr="00303EA6">
        <w:rPr>
          <w:rFonts w:ascii="Calibri" w:hAnsi="Calibri" w:cs="Calibri"/>
          <w:bCs/>
          <w:color w:val="000000"/>
        </w:rPr>
        <w:t xml:space="preserve"> </w:t>
      </w:r>
      <w:r>
        <w:rPr>
          <w:rFonts w:ascii="Calibri" w:hAnsi="Calibri" w:cs="Calibri"/>
          <w:bCs/>
          <w:color w:val="000000"/>
        </w:rPr>
        <w:t>en janvier 2015 </w:t>
      </w:r>
      <w:r w:rsidRPr="00544014">
        <w:rPr>
          <w:rFonts w:ascii="Calibri" w:hAnsi="Calibri" w:cs="Calibri"/>
          <w:bCs/>
          <w:color w:val="000000"/>
          <w:lang w:val="fr-CA"/>
        </w:rPr>
        <w:t xml:space="preserve"> sont sorti</w:t>
      </w:r>
      <w:r>
        <w:rPr>
          <w:rFonts w:ascii="Calibri" w:hAnsi="Calibri" w:cs="Calibri"/>
          <w:bCs/>
          <w:color w:val="000000"/>
          <w:lang w:val="fr-CA"/>
        </w:rPr>
        <w:t>e</w:t>
      </w:r>
      <w:r w:rsidRPr="00544014">
        <w:rPr>
          <w:rFonts w:ascii="Calibri" w:hAnsi="Calibri" w:cs="Calibri"/>
          <w:bCs/>
          <w:color w:val="000000"/>
          <w:lang w:val="fr-CA"/>
        </w:rPr>
        <w:t>s vers un emploi dans les 6 mois, tandis qu'elles sont 13,2% à être encore au travail au cours du 6e mois qui suit la fin du droit</w:t>
      </w:r>
      <w:r>
        <w:rPr>
          <w:rFonts w:ascii="Calibri" w:hAnsi="Calibri" w:cs="Calibri"/>
          <w:bCs/>
          <w:color w:val="000000"/>
          <w:lang w:val="fr-CA"/>
        </w:rPr>
        <w:t>,</w:t>
      </w:r>
    </w:p>
    <w:p w14:paraId="1F013930" w14:textId="77777777" w:rsidR="00F47355" w:rsidRPr="00544014" w:rsidRDefault="00F47355" w:rsidP="00F47355">
      <w:pPr>
        <w:pStyle w:val="Paragraphedeliste"/>
        <w:numPr>
          <w:ilvl w:val="1"/>
          <w:numId w:val="12"/>
        </w:numPr>
        <w:jc w:val="both"/>
        <w:rPr>
          <w:rFonts w:ascii="Calibri" w:hAnsi="Calibri" w:cs="Calibri"/>
          <w:bCs/>
          <w:color w:val="000000"/>
        </w:rPr>
      </w:pPr>
      <w:r>
        <w:rPr>
          <w:rFonts w:ascii="Calibri" w:hAnsi="Calibri" w:cs="Calibri"/>
          <w:bCs/>
          <w:color w:val="000000"/>
        </w:rPr>
        <w:t>50,5% des personnes qui ont perdu leur droit dans la période allant de février à mars 2015</w:t>
      </w:r>
      <w:r w:rsidRPr="00544014">
        <w:rPr>
          <w:rFonts w:ascii="Calibri" w:hAnsi="Calibri" w:cs="Calibri"/>
          <w:bCs/>
          <w:color w:val="000000"/>
          <w:lang w:val="fr-CA"/>
        </w:rPr>
        <w:t xml:space="preserve"> sont sorti</w:t>
      </w:r>
      <w:r>
        <w:rPr>
          <w:rFonts w:ascii="Calibri" w:hAnsi="Calibri" w:cs="Calibri"/>
          <w:bCs/>
          <w:color w:val="000000"/>
          <w:lang w:val="fr-CA"/>
        </w:rPr>
        <w:t>e</w:t>
      </w:r>
      <w:r w:rsidRPr="00544014">
        <w:rPr>
          <w:rFonts w:ascii="Calibri" w:hAnsi="Calibri" w:cs="Calibri"/>
          <w:bCs/>
          <w:color w:val="000000"/>
          <w:lang w:val="fr-CA"/>
        </w:rPr>
        <w:t>s vers un emploi dans les 6 mois, tandis qu'elles sont</w:t>
      </w:r>
      <w:r>
        <w:rPr>
          <w:rFonts w:ascii="Calibri" w:hAnsi="Calibri" w:cs="Calibri"/>
          <w:bCs/>
          <w:color w:val="000000"/>
          <w:lang w:val="fr-CA"/>
        </w:rPr>
        <w:t xml:space="preserve"> 34,6% </w:t>
      </w:r>
      <w:r w:rsidRPr="00544014">
        <w:rPr>
          <w:rFonts w:ascii="Calibri" w:hAnsi="Calibri" w:cs="Calibri"/>
          <w:bCs/>
          <w:color w:val="000000"/>
          <w:lang w:val="fr-CA"/>
        </w:rPr>
        <w:t>à être encore au travail au cours du 6e mois qui suit la fin du droit</w:t>
      </w:r>
      <w:r>
        <w:rPr>
          <w:rFonts w:ascii="Calibri" w:hAnsi="Calibri" w:cs="Calibri"/>
          <w:bCs/>
          <w:color w:val="000000"/>
          <w:lang w:val="fr-CA"/>
        </w:rPr>
        <w:t>,</w:t>
      </w:r>
    </w:p>
    <w:p w14:paraId="0CFBA2C2" w14:textId="77777777" w:rsidR="00F47355" w:rsidRPr="006B0D3C" w:rsidRDefault="00F47355" w:rsidP="00F47355">
      <w:pPr>
        <w:pStyle w:val="Paragraphedeliste"/>
        <w:numPr>
          <w:ilvl w:val="1"/>
          <w:numId w:val="12"/>
        </w:numPr>
        <w:jc w:val="both"/>
        <w:rPr>
          <w:rFonts w:ascii="Calibri" w:hAnsi="Calibri" w:cs="Calibri"/>
          <w:bCs/>
          <w:color w:val="000000"/>
        </w:rPr>
      </w:pPr>
      <w:r>
        <w:rPr>
          <w:rFonts w:ascii="Calibri" w:hAnsi="Calibri" w:cs="Calibri"/>
          <w:bCs/>
          <w:color w:val="000000"/>
        </w:rPr>
        <w:t xml:space="preserve">que </w:t>
      </w:r>
      <w:r w:rsidRPr="006B0D3C">
        <w:rPr>
          <w:rFonts w:ascii="Calibri" w:hAnsi="Calibri" w:cs="Calibri"/>
          <w:bCs/>
          <w:color w:val="000000"/>
        </w:rPr>
        <w:t>44,1 % des personnes dont le droit s’est éteint en janvier 2015 ont été indemnisées dans le régime des allocations d’insertion pendant au moins 3</w:t>
      </w:r>
      <w:r>
        <w:rPr>
          <w:rFonts w:ascii="Calibri" w:hAnsi="Calibri" w:cs="Calibri"/>
          <w:bCs/>
          <w:color w:val="000000"/>
        </w:rPr>
        <w:t>.</w:t>
      </w:r>
      <w:r w:rsidRPr="006B0D3C">
        <w:rPr>
          <w:rFonts w:ascii="Calibri" w:hAnsi="Calibri" w:cs="Calibri"/>
          <w:bCs/>
          <w:color w:val="000000"/>
        </w:rPr>
        <w:t>120 jours au cours des 16 années écoulées, ce qui équivaut à au moins 10 ans</w:t>
      </w:r>
      <w:r>
        <w:rPr>
          <w:rFonts w:ascii="Calibri" w:hAnsi="Calibri" w:cs="Calibri"/>
          <w:bCs/>
          <w:color w:val="000000"/>
        </w:rPr>
        <w:t>,</w:t>
      </w:r>
    </w:p>
    <w:p w14:paraId="2C9FA86C" w14:textId="77777777" w:rsidR="00F47355" w:rsidRPr="006B0D3C" w:rsidRDefault="00F47355" w:rsidP="00F47355">
      <w:pPr>
        <w:pStyle w:val="Paragraphedeliste"/>
        <w:numPr>
          <w:ilvl w:val="1"/>
          <w:numId w:val="12"/>
        </w:numPr>
        <w:jc w:val="both"/>
        <w:rPr>
          <w:rFonts w:ascii="Calibri" w:hAnsi="Calibri" w:cs="Calibri"/>
          <w:bCs/>
          <w:color w:val="000000"/>
        </w:rPr>
      </w:pPr>
      <w:r>
        <w:rPr>
          <w:rFonts w:ascii="Calibri" w:hAnsi="Calibri" w:cs="Calibri"/>
          <w:bCs/>
          <w:color w:val="000000"/>
        </w:rPr>
        <w:t xml:space="preserve">que </w:t>
      </w:r>
      <w:r w:rsidRPr="006B0D3C">
        <w:rPr>
          <w:rFonts w:ascii="Calibri" w:hAnsi="Calibri" w:cs="Calibri"/>
          <w:bCs/>
          <w:color w:val="000000"/>
        </w:rPr>
        <w:t>25,3 %</w:t>
      </w:r>
      <w:r>
        <w:rPr>
          <w:rFonts w:ascii="Calibri" w:hAnsi="Calibri" w:cs="Calibri"/>
          <w:bCs/>
          <w:color w:val="000000"/>
        </w:rPr>
        <w:t xml:space="preserve"> des</w:t>
      </w:r>
      <w:r w:rsidRPr="006B0D3C">
        <w:rPr>
          <w:rFonts w:ascii="Calibri" w:hAnsi="Calibri" w:cs="Calibri"/>
          <w:bCs/>
          <w:color w:val="000000"/>
        </w:rPr>
        <w:t xml:space="preserve"> personnes dont le droit s’est éteint entre février et mars 2015</w:t>
      </w:r>
      <w:r>
        <w:rPr>
          <w:rFonts w:ascii="Calibri" w:hAnsi="Calibri" w:cs="Calibri"/>
          <w:bCs/>
          <w:color w:val="000000"/>
        </w:rPr>
        <w:t xml:space="preserve"> </w:t>
      </w:r>
      <w:r w:rsidRPr="006B0D3C">
        <w:rPr>
          <w:rFonts w:ascii="Calibri" w:hAnsi="Calibri" w:cs="Calibri"/>
          <w:bCs/>
          <w:color w:val="000000"/>
        </w:rPr>
        <w:t>ont été indemnisées dans le régime des allocations d’insertion pendant au moins 3</w:t>
      </w:r>
      <w:r>
        <w:rPr>
          <w:rFonts w:ascii="Calibri" w:hAnsi="Calibri" w:cs="Calibri"/>
          <w:bCs/>
          <w:color w:val="000000"/>
        </w:rPr>
        <w:t>.</w:t>
      </w:r>
      <w:r w:rsidRPr="006B0D3C">
        <w:rPr>
          <w:rFonts w:ascii="Calibri" w:hAnsi="Calibri" w:cs="Calibri"/>
          <w:bCs/>
          <w:color w:val="000000"/>
        </w:rPr>
        <w:t>120 jours au cours des 16 années écoulées, ce qui équivaut à au moins 10 ans</w:t>
      </w:r>
      <w:r>
        <w:rPr>
          <w:rFonts w:ascii="Calibri" w:hAnsi="Calibri" w:cs="Calibri"/>
          <w:bCs/>
          <w:color w:val="000000"/>
        </w:rPr>
        <w:t>,</w:t>
      </w:r>
      <w:r w:rsidRPr="006B0D3C">
        <w:rPr>
          <w:rFonts w:ascii="Calibri" w:hAnsi="Calibri" w:cs="Calibri"/>
          <w:bCs/>
          <w:color w:val="000000"/>
        </w:rPr>
        <w:t xml:space="preserve"> </w:t>
      </w:r>
    </w:p>
    <w:p w14:paraId="040CF6B4" w14:textId="77777777" w:rsidR="00F47355" w:rsidRDefault="00F47355" w:rsidP="00F47355">
      <w:pPr>
        <w:pStyle w:val="Paragraphedeliste"/>
        <w:numPr>
          <w:ilvl w:val="1"/>
          <w:numId w:val="12"/>
        </w:numPr>
        <w:jc w:val="both"/>
        <w:rPr>
          <w:rFonts w:ascii="Calibri" w:hAnsi="Calibri" w:cs="Calibri"/>
          <w:bCs/>
          <w:color w:val="000000"/>
        </w:rPr>
      </w:pPr>
      <w:r w:rsidRPr="001030B9">
        <w:rPr>
          <w:rFonts w:ascii="Calibri" w:hAnsi="Calibri" w:cs="Calibri"/>
          <w:bCs/>
          <w:color w:val="000000"/>
        </w:rPr>
        <w:t>que la part des sortants dans le total des chômeurs complets indemnisés demandeurs d’emploi admis sur la base d’études augmente très nettement à partir du 1</w:t>
      </w:r>
      <w:r w:rsidRPr="001030B9">
        <w:rPr>
          <w:rFonts w:ascii="Calibri" w:hAnsi="Calibri" w:cs="Calibri"/>
          <w:bCs/>
          <w:color w:val="000000"/>
          <w:vertAlign w:val="superscript"/>
        </w:rPr>
        <w:t>er</w:t>
      </w:r>
      <w:r w:rsidRPr="001030B9">
        <w:rPr>
          <w:rFonts w:ascii="Calibri" w:hAnsi="Calibri" w:cs="Calibri"/>
          <w:bCs/>
          <w:color w:val="000000"/>
        </w:rPr>
        <w:t xml:space="preserve"> trimestre 2015, en comparaison des années précédentes</w:t>
      </w:r>
      <w:r>
        <w:rPr>
          <w:rFonts w:ascii="Calibri" w:hAnsi="Calibri" w:cs="Calibri"/>
          <w:bCs/>
          <w:color w:val="000000"/>
        </w:rPr>
        <w:t>.</w:t>
      </w:r>
    </w:p>
    <w:p w14:paraId="0061051A" w14:textId="77777777" w:rsidR="00F47355" w:rsidRPr="00587D36" w:rsidRDefault="00F47355" w:rsidP="00F47355">
      <w:pPr>
        <w:ind w:left="708"/>
        <w:jc w:val="both"/>
        <w:rPr>
          <w:rFonts w:ascii="Calibri" w:hAnsi="Calibri" w:cs="Calibri"/>
          <w:bCs/>
          <w:color w:val="000000"/>
        </w:rPr>
      </w:pPr>
    </w:p>
    <w:p w14:paraId="250D6248" w14:textId="77777777" w:rsidR="00F47355" w:rsidRPr="00E86CF7" w:rsidRDefault="00F47355" w:rsidP="00F47355">
      <w:pPr>
        <w:widowControl/>
        <w:suppressAutoHyphens w:val="0"/>
        <w:autoSpaceDN/>
        <w:ind w:left="709"/>
        <w:jc w:val="both"/>
        <w:textAlignment w:val="auto"/>
        <w:rPr>
          <w:rFonts w:ascii="Calibri" w:hAnsi="Calibri" w:cs="Calibri"/>
          <w:color w:val="000000"/>
          <w:lang w:val="fr-CA"/>
        </w:rPr>
      </w:pPr>
      <w:r>
        <w:rPr>
          <w:rFonts w:ascii="Calibri" w:hAnsi="Calibri" w:cs="Calibri"/>
          <w:color w:val="000000"/>
          <w:lang w:val="fr-CA"/>
        </w:rPr>
        <w:t>Ce rapport confirme déjà la diminution des dépenses de chômage de 10,1% en 2015.</w:t>
      </w:r>
    </w:p>
    <w:p w14:paraId="0D80219A" w14:textId="77777777" w:rsidR="00F47355" w:rsidRPr="007948A8" w:rsidRDefault="00F47355" w:rsidP="00F47355">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Pr>
          <w:rFonts w:ascii="Calibri" w:eastAsia="Calibri" w:hAnsi="Calibri" w:cs="Times New Roman"/>
          <w:kern w:val="0"/>
          <w:lang w:eastAsia="en-US"/>
        </w:rPr>
        <w:t xml:space="preserve">Le rapport annuel de </w:t>
      </w:r>
      <w:r w:rsidRPr="007948A8">
        <w:rPr>
          <w:rFonts w:ascii="Calibri" w:eastAsia="Calibri" w:hAnsi="Calibri" w:cs="Times New Roman"/>
          <w:kern w:val="0"/>
          <w:lang w:eastAsia="en-US"/>
        </w:rPr>
        <w:t>201</w:t>
      </w:r>
      <w:r>
        <w:rPr>
          <w:rFonts w:ascii="Calibri" w:eastAsia="Calibri" w:hAnsi="Calibri" w:cs="Times New Roman"/>
          <w:kern w:val="0"/>
          <w:lang w:eastAsia="en-US"/>
        </w:rPr>
        <w:t>6 de l’</w:t>
      </w:r>
      <w:proofErr w:type="spellStart"/>
      <w:r>
        <w:rPr>
          <w:rFonts w:ascii="Calibri" w:eastAsia="Calibri" w:hAnsi="Calibri" w:cs="Times New Roman"/>
          <w:kern w:val="0"/>
          <w:lang w:eastAsia="en-US"/>
        </w:rPr>
        <w:t>ONEm</w:t>
      </w:r>
      <w:proofErr w:type="spellEnd"/>
    </w:p>
    <w:p w14:paraId="0795D0B7" w14:textId="77777777" w:rsidR="00F47355" w:rsidRPr="00587D36" w:rsidRDefault="00F47355" w:rsidP="00F47355">
      <w:pPr>
        <w:widowControl/>
        <w:suppressAutoHyphens w:val="0"/>
        <w:spacing w:after="120"/>
        <w:ind w:left="708"/>
        <w:jc w:val="both"/>
        <w:rPr>
          <w:rFonts w:ascii="Calibri" w:hAnsi="Calibri" w:cs="Calibri"/>
          <w:bCs/>
          <w:color w:val="000000"/>
        </w:rPr>
      </w:pPr>
      <w:r>
        <w:rPr>
          <w:rFonts w:ascii="Calibri" w:eastAsia="Calibri" w:hAnsi="Calibri" w:cs="Times New Roman"/>
          <w:kern w:val="0"/>
          <w:lang w:eastAsia="en-US"/>
        </w:rPr>
        <w:t xml:space="preserve">Il confirme la diminution des dépenses pour le chômage qui est </w:t>
      </w:r>
      <w:r w:rsidRPr="00587D36">
        <w:rPr>
          <w:rFonts w:ascii="Calibri" w:hAnsi="Calibri" w:cs="Calibri"/>
          <w:bCs/>
          <w:color w:val="000000"/>
        </w:rPr>
        <w:t>expliquée de la manière suivante :</w:t>
      </w:r>
    </w:p>
    <w:p w14:paraId="19749FB3" w14:textId="77777777" w:rsidR="00F47355" w:rsidRPr="00587D36" w:rsidRDefault="00F47355" w:rsidP="00F47355">
      <w:pPr>
        <w:ind w:left="720"/>
        <w:jc w:val="both"/>
        <w:rPr>
          <w:rFonts w:ascii="Calibri" w:hAnsi="Calibri" w:cs="Calibri"/>
          <w:bCs/>
          <w:color w:val="000000"/>
        </w:rPr>
      </w:pPr>
      <w:r w:rsidRPr="00587D36">
        <w:rPr>
          <w:rFonts w:ascii="Calibri" w:hAnsi="Calibri" w:cs="Calibri"/>
          <w:bCs/>
          <w:i/>
          <w:color w:val="000000"/>
          <w:szCs w:val="22"/>
        </w:rPr>
        <w:t>« Cette évolution à la baisse est due à une conjoncture économique plus favorable depuis 2 ans, à l’évolution démographique et, en particulier, à différentes réformes instaurées ces dernières années. Elle a également été renforcée par l’absence d’indexation en 2014 et 2015. La gestion rigoureuse et uniforme de l’</w:t>
      </w:r>
      <w:proofErr w:type="spellStart"/>
      <w:r w:rsidRPr="00587D36">
        <w:rPr>
          <w:rFonts w:ascii="Calibri" w:hAnsi="Calibri" w:cs="Calibri"/>
          <w:bCs/>
          <w:i/>
          <w:color w:val="000000"/>
          <w:szCs w:val="22"/>
        </w:rPr>
        <w:t>ONEm</w:t>
      </w:r>
      <w:proofErr w:type="spellEnd"/>
      <w:r w:rsidRPr="00587D36">
        <w:rPr>
          <w:rFonts w:ascii="Calibri" w:hAnsi="Calibri" w:cs="Calibri"/>
          <w:bCs/>
          <w:i/>
          <w:color w:val="000000"/>
          <w:szCs w:val="22"/>
        </w:rPr>
        <w:t xml:space="preserve"> en matière de contrôle et d’utilisation de nouvelles techniques affinant le ciblage des enquêtes permet également de limiter les abus, la fraude et l’usage impropre du système</w:t>
      </w:r>
      <w:r>
        <w:rPr>
          <w:rFonts w:ascii="Calibri" w:hAnsi="Calibri" w:cs="Calibri"/>
          <w:bCs/>
          <w:i/>
          <w:color w:val="000000"/>
          <w:szCs w:val="22"/>
        </w:rPr>
        <w:t>.</w:t>
      </w:r>
      <w:r w:rsidRPr="00587D36">
        <w:rPr>
          <w:rFonts w:ascii="Calibri" w:hAnsi="Calibri" w:cs="Calibri"/>
          <w:bCs/>
          <w:i/>
          <w:color w:val="000000"/>
          <w:szCs w:val="22"/>
        </w:rPr>
        <w:t> »</w:t>
      </w:r>
    </w:p>
    <w:p w14:paraId="2A1F57BE" w14:textId="77777777" w:rsidR="00F47355" w:rsidRPr="007948A8" w:rsidRDefault="00F47355" w:rsidP="00F47355">
      <w:pPr>
        <w:pStyle w:val="Paragraphedeliste"/>
        <w:widowControl/>
        <w:numPr>
          <w:ilvl w:val="0"/>
          <w:numId w:val="12"/>
        </w:numPr>
        <w:suppressAutoHyphens w:val="0"/>
        <w:spacing w:before="120" w:after="120"/>
        <w:ind w:hanging="720"/>
        <w:contextualSpacing w:val="0"/>
        <w:jc w:val="both"/>
        <w:rPr>
          <w:rFonts w:ascii="Calibri" w:eastAsia="Calibri" w:hAnsi="Calibri" w:cs="Times New Roman"/>
          <w:kern w:val="0"/>
          <w:lang w:eastAsia="en-US"/>
        </w:rPr>
      </w:pPr>
      <w:r>
        <w:rPr>
          <w:rFonts w:ascii="Calibri" w:eastAsia="Calibri" w:hAnsi="Calibri" w:cs="Times New Roman"/>
          <w:kern w:val="0"/>
          <w:lang w:eastAsia="en-US"/>
        </w:rPr>
        <w:t xml:space="preserve">Le cahier de </w:t>
      </w:r>
      <w:r w:rsidRPr="007948A8">
        <w:rPr>
          <w:rFonts w:ascii="Calibri" w:eastAsia="Calibri" w:hAnsi="Calibri" w:cs="Times New Roman"/>
          <w:kern w:val="0"/>
          <w:lang w:eastAsia="en-US"/>
        </w:rPr>
        <w:t>201</w:t>
      </w:r>
      <w:r>
        <w:rPr>
          <w:rFonts w:ascii="Calibri" w:eastAsia="Calibri" w:hAnsi="Calibri" w:cs="Times New Roman"/>
          <w:kern w:val="0"/>
          <w:lang w:eastAsia="en-US"/>
        </w:rPr>
        <w:t xml:space="preserve">6  </w:t>
      </w:r>
      <w:r w:rsidRPr="00614A90">
        <w:rPr>
          <w:rFonts w:ascii="Calibri" w:eastAsia="Calibri" w:hAnsi="Calibri" w:cs="Times New Roman"/>
          <w:kern w:val="0"/>
          <w:lang w:val="fr-CA" w:eastAsia="en-US"/>
        </w:rPr>
        <w:t>relatif à la sécurité sociale du rapport de la Cour des comptes à la Chambre des représentants</w:t>
      </w:r>
      <w:r>
        <w:rPr>
          <w:rFonts w:ascii="Calibri" w:eastAsia="Calibri" w:hAnsi="Calibri" w:cs="Times New Roman"/>
          <w:kern w:val="0"/>
          <w:lang w:val="fr-CA" w:eastAsia="en-US"/>
        </w:rPr>
        <w:t>.</w:t>
      </w:r>
    </w:p>
    <w:p w14:paraId="0F75D2F7" w14:textId="77777777" w:rsidR="00F47355" w:rsidRDefault="00F47355" w:rsidP="00F47355">
      <w:pPr>
        <w:widowControl/>
        <w:suppressAutoHyphens w:val="0"/>
        <w:spacing w:after="120"/>
        <w:ind w:left="708"/>
        <w:jc w:val="both"/>
        <w:rPr>
          <w:rFonts w:ascii="Calibri" w:eastAsia="Calibri" w:hAnsi="Calibri" w:cs="Times New Roman"/>
          <w:kern w:val="0"/>
          <w:lang w:eastAsia="en-US"/>
        </w:rPr>
      </w:pPr>
      <w:r>
        <w:rPr>
          <w:rFonts w:ascii="Calibri" w:eastAsia="Calibri" w:hAnsi="Calibri" w:cs="Times New Roman"/>
          <w:kern w:val="0"/>
          <w:lang w:eastAsia="en-US"/>
        </w:rPr>
        <w:t>Il confirme</w:t>
      </w:r>
      <w:r w:rsidRPr="00C0202C">
        <w:rPr>
          <w:rFonts w:ascii="Calibri" w:eastAsia="Calibri" w:hAnsi="Calibri" w:cs="Times New Roman"/>
          <w:kern w:val="0"/>
          <w:lang w:eastAsia="en-US"/>
        </w:rPr>
        <w:t xml:space="preserve"> </w:t>
      </w:r>
      <w:r>
        <w:rPr>
          <w:rFonts w:ascii="Calibri" w:eastAsia="Calibri" w:hAnsi="Calibri" w:cs="Times New Roman"/>
          <w:kern w:val="0"/>
          <w:lang w:eastAsia="en-US"/>
        </w:rPr>
        <w:t xml:space="preserve">la diminution des dépenses pour le chômage en ces termes : </w:t>
      </w:r>
      <w:r w:rsidRPr="00587D36">
        <w:rPr>
          <w:rFonts w:ascii="Calibri" w:hAnsi="Calibri" w:cs="Calibri"/>
          <w:bCs/>
          <w:i/>
          <w:color w:val="000000"/>
        </w:rPr>
        <w:t>« les dépenses en matière de chômage reculent, quant à elles, du fait de la sixième réforme de l’Etat et, surtout, en raison de la diminution du nombre de chômeurs complets indemnisés et du nombre de chômeurs temporaires, à la suite principalement des mesures budgétaires adoptées au cours des dernières années</w:t>
      </w:r>
      <w:r>
        <w:rPr>
          <w:rFonts w:ascii="Calibri" w:hAnsi="Calibri" w:cs="Calibri"/>
          <w:bCs/>
          <w:i/>
          <w:color w:val="000000"/>
        </w:rPr>
        <w:t>.</w:t>
      </w:r>
      <w:r w:rsidRPr="00587D36">
        <w:rPr>
          <w:rFonts w:ascii="Calibri" w:hAnsi="Calibri" w:cs="Calibri"/>
          <w:bCs/>
          <w:i/>
          <w:color w:val="000000"/>
        </w:rPr>
        <w:t> »</w:t>
      </w:r>
    </w:p>
    <w:p w14:paraId="362B1763" w14:textId="77777777" w:rsidR="00F47355" w:rsidRPr="00F608E9" w:rsidRDefault="00F47355" w:rsidP="00F47355">
      <w:pPr>
        <w:widowControl/>
        <w:suppressAutoHyphens w:val="0"/>
        <w:spacing w:after="120"/>
        <w:jc w:val="both"/>
        <w:rPr>
          <w:rFonts w:ascii="Calibri" w:eastAsia="Calibri" w:hAnsi="Calibri" w:cs="Times New Roman"/>
          <w:kern w:val="0"/>
          <w:u w:val="single"/>
          <w:lang w:eastAsia="en-US"/>
        </w:rPr>
      </w:pPr>
      <w:bookmarkStart w:id="12" w:name="_Hlk152169830"/>
      <w:r w:rsidRPr="00F608E9">
        <w:rPr>
          <w:rFonts w:ascii="Calibri" w:eastAsia="Calibri" w:hAnsi="Calibri" w:cs="Times New Roman"/>
          <w:kern w:val="0"/>
          <w:u w:val="single"/>
          <w:lang w:eastAsia="en-US"/>
        </w:rPr>
        <w:t>Conclusions relatives à l’analyse des justifications invoquées par l’</w:t>
      </w:r>
      <w:proofErr w:type="spellStart"/>
      <w:r w:rsidRPr="00F608E9">
        <w:rPr>
          <w:rFonts w:ascii="Calibri" w:eastAsia="Calibri" w:hAnsi="Calibri" w:cs="Times New Roman"/>
          <w:kern w:val="0"/>
          <w:u w:val="single"/>
          <w:lang w:eastAsia="en-US"/>
        </w:rPr>
        <w:t>ONEm</w:t>
      </w:r>
      <w:proofErr w:type="spellEnd"/>
      <w:r w:rsidRPr="00F608E9">
        <w:rPr>
          <w:rFonts w:ascii="Calibri" w:eastAsia="Calibri" w:hAnsi="Calibri" w:cs="Times New Roman"/>
          <w:kern w:val="0"/>
          <w:u w:val="single"/>
          <w:lang w:eastAsia="en-US"/>
        </w:rPr>
        <w:t>.</w:t>
      </w:r>
    </w:p>
    <w:bookmarkEnd w:id="12"/>
    <w:p w14:paraId="2E2CF9A6" w14:textId="77777777" w:rsidR="00F47355" w:rsidRDefault="00F47355" w:rsidP="00F47355">
      <w:pPr>
        <w:widowControl/>
        <w:suppressAutoHyphens w:val="0"/>
        <w:spacing w:after="120"/>
        <w:jc w:val="both"/>
        <w:rPr>
          <w:rFonts w:ascii="Calibri" w:eastAsia="Calibri" w:hAnsi="Calibri" w:cs="Times New Roman"/>
          <w:kern w:val="0"/>
          <w:lang w:eastAsia="en-US"/>
        </w:rPr>
      </w:pPr>
      <w:r>
        <w:rPr>
          <w:rFonts w:ascii="Calibri" w:eastAsia="Calibri" w:hAnsi="Calibri" w:cs="Times New Roman"/>
          <w:kern w:val="0"/>
          <w:lang w:eastAsia="en-US"/>
        </w:rPr>
        <w:t xml:space="preserve">En application des principes rappelés ci-dessus relativement au contrôle à opérer par le juge, et plus particulièrement quant à la possibilité de tenir compte de justifications apportées après l’adoption de la norme et à celle de </w:t>
      </w:r>
      <w:r w:rsidRPr="00946CDD">
        <w:rPr>
          <w:rFonts w:ascii="Calibri" w:eastAsia="Calibri" w:hAnsi="Calibri" w:cs="Times New Roman"/>
          <w:kern w:val="0"/>
          <w:lang w:eastAsia="en-US"/>
        </w:rPr>
        <w:t>tenir compte de catégories</w:t>
      </w:r>
      <w:r>
        <w:rPr>
          <w:rFonts w:ascii="Calibri" w:eastAsia="Calibri" w:hAnsi="Calibri" w:cs="Times New Roman"/>
          <w:kern w:val="0"/>
          <w:lang w:eastAsia="en-US"/>
        </w:rPr>
        <w:t xml:space="preserve"> de destinataires de la norme, le tribunal considère que l’</w:t>
      </w:r>
      <w:proofErr w:type="spellStart"/>
      <w:r>
        <w:rPr>
          <w:rFonts w:ascii="Calibri" w:eastAsia="Calibri" w:hAnsi="Calibri" w:cs="Times New Roman"/>
          <w:kern w:val="0"/>
          <w:lang w:eastAsia="en-US"/>
        </w:rPr>
        <w:t>ONEm</w:t>
      </w:r>
      <w:proofErr w:type="spellEnd"/>
      <w:r>
        <w:rPr>
          <w:rFonts w:ascii="Calibri" w:eastAsia="Calibri" w:hAnsi="Calibri" w:cs="Times New Roman"/>
          <w:kern w:val="0"/>
          <w:lang w:eastAsia="en-US"/>
        </w:rPr>
        <w:t xml:space="preserve"> établit le caractère approprié de la réforme de l’article 63 de l’arrêté royal du 25 novembre 1991 sauf pour la catégorie de chômeurs éloignés du marché du travail.</w:t>
      </w:r>
    </w:p>
    <w:p w14:paraId="0E721020" w14:textId="77777777" w:rsidR="00F47355" w:rsidRDefault="00F47355" w:rsidP="00F47355">
      <w:pPr>
        <w:widowControl/>
        <w:suppressAutoHyphens w:val="0"/>
        <w:jc w:val="both"/>
        <w:rPr>
          <w:rFonts w:ascii="Calibri" w:eastAsia="Calibri" w:hAnsi="Calibri" w:cs="Times New Roman"/>
          <w:kern w:val="0"/>
          <w:lang w:eastAsia="en-US"/>
        </w:rPr>
      </w:pPr>
      <w:r>
        <w:rPr>
          <w:rFonts w:ascii="Calibri" w:eastAsia="Calibri" w:hAnsi="Calibri" w:cs="Times New Roman"/>
          <w:kern w:val="0"/>
          <w:lang w:eastAsia="en-US"/>
        </w:rPr>
        <w:t>Il ressort des éléments avancés par l’</w:t>
      </w:r>
      <w:proofErr w:type="spellStart"/>
      <w:r>
        <w:rPr>
          <w:rFonts w:ascii="Calibri" w:eastAsia="Calibri" w:hAnsi="Calibri" w:cs="Times New Roman"/>
          <w:kern w:val="0"/>
          <w:lang w:eastAsia="en-US"/>
        </w:rPr>
        <w:t>ONEm</w:t>
      </w:r>
      <w:proofErr w:type="spellEnd"/>
      <w:r>
        <w:rPr>
          <w:rFonts w:ascii="Calibri" w:eastAsia="Calibri" w:hAnsi="Calibri" w:cs="Times New Roman"/>
          <w:kern w:val="0"/>
          <w:lang w:eastAsia="en-US"/>
        </w:rPr>
        <w:t xml:space="preserve"> que l’entrée en vigueur de la réforme a permis de diminuer les dépenses liées au chômage et donc de contribuer ainsi à l’objectif d’effort budgétaire. C’est évidemment une conséquence directe de la réforme puisque les allocations de chômage ne sont plus dues à toute une série de personnes. Toutefois, cette économie est réalisée sur le budget de l’Etat alloué pour le paiement des allocations de chômage et n’est pas une économie globale de l’Etat puisque certains chômeurs exclus ont dû faire appel à une autre forme de ressources également financées par l’Etat comme l’aide des CPAS.</w:t>
      </w:r>
    </w:p>
    <w:p w14:paraId="48E165A7" w14:textId="0D7608CD" w:rsidR="00F47355" w:rsidRDefault="00F47355" w:rsidP="00F47355">
      <w:pPr>
        <w:widowControl/>
        <w:suppressAutoHyphens w:val="0"/>
        <w:jc w:val="both"/>
        <w:rPr>
          <w:rFonts w:ascii="Calibri" w:eastAsia="Calibri" w:hAnsi="Calibri" w:cs="Times New Roman"/>
          <w:kern w:val="0"/>
          <w:lang w:eastAsia="en-US"/>
        </w:rPr>
      </w:pPr>
      <w:r>
        <w:rPr>
          <w:rFonts w:ascii="Calibri" w:eastAsia="Calibri" w:hAnsi="Calibri" w:cs="Times New Roman"/>
          <w:kern w:val="0"/>
          <w:lang w:eastAsia="en-US"/>
        </w:rPr>
        <w:t>Les chiffres fournis par les rapports de l’</w:t>
      </w:r>
      <w:proofErr w:type="spellStart"/>
      <w:r>
        <w:rPr>
          <w:rFonts w:ascii="Calibri" w:eastAsia="Calibri" w:hAnsi="Calibri" w:cs="Times New Roman"/>
          <w:kern w:val="0"/>
          <w:lang w:eastAsia="en-US"/>
        </w:rPr>
        <w:t>ONEm</w:t>
      </w:r>
      <w:proofErr w:type="spellEnd"/>
      <w:r>
        <w:rPr>
          <w:rFonts w:ascii="Calibri" w:eastAsia="Calibri" w:hAnsi="Calibri" w:cs="Times New Roman"/>
          <w:kern w:val="0"/>
          <w:lang w:eastAsia="en-US"/>
        </w:rPr>
        <w:t xml:space="preserve"> des années 2015 et suivant</w:t>
      </w:r>
      <w:r w:rsidR="00952392">
        <w:rPr>
          <w:rFonts w:ascii="Calibri" w:eastAsia="Calibri" w:hAnsi="Calibri" w:cs="Times New Roman"/>
          <w:kern w:val="0"/>
          <w:lang w:eastAsia="en-US"/>
        </w:rPr>
        <w:t>e</w:t>
      </w:r>
      <w:r>
        <w:rPr>
          <w:rFonts w:ascii="Calibri" w:eastAsia="Calibri" w:hAnsi="Calibri" w:cs="Times New Roman"/>
          <w:kern w:val="0"/>
          <w:lang w:eastAsia="en-US"/>
        </w:rPr>
        <w:t>s démontrent que des chômeurs exclus ont été relancés vers l’emploi. Dès lors, même si certains ont dû faire appel à une autre forme de ressources financées par l’Etat, il en résulte tout de même au final une économie avérée.</w:t>
      </w:r>
    </w:p>
    <w:p w14:paraId="0A05A332" w14:textId="366A39F4" w:rsidR="00F47355" w:rsidRDefault="00F47355" w:rsidP="00F47355">
      <w:pPr>
        <w:widowControl/>
        <w:suppressAutoHyphens w:val="0"/>
        <w:jc w:val="both"/>
        <w:rPr>
          <w:rFonts w:ascii="Calibri" w:eastAsia="Calibri" w:hAnsi="Calibri" w:cs="Times New Roman"/>
          <w:kern w:val="0"/>
          <w:lang w:eastAsia="en-US"/>
        </w:rPr>
      </w:pPr>
      <w:r>
        <w:rPr>
          <w:rFonts w:ascii="Calibri" w:eastAsia="Calibri" w:hAnsi="Calibri" w:cs="Times New Roman"/>
          <w:kern w:val="0"/>
          <w:lang w:eastAsia="en-US"/>
        </w:rPr>
        <w:t>La mesure est donc appropriée, toutes catégories de chômeurs considérées, pour ce qui concerne l’objectif d’effort budgétaire.</w:t>
      </w:r>
    </w:p>
    <w:p w14:paraId="243E0362" w14:textId="0DE3A826" w:rsidR="009E0BCF" w:rsidRPr="00605C9A" w:rsidRDefault="00942998" w:rsidP="00942998">
      <w:pPr>
        <w:widowControl/>
        <w:suppressAutoHyphens w:val="0"/>
        <w:spacing w:before="120"/>
        <w:jc w:val="both"/>
        <w:rPr>
          <w:rFonts w:ascii="Calibri" w:eastAsia="Calibri" w:hAnsi="Calibri" w:cs="Times New Roman"/>
          <w:kern w:val="0"/>
          <w:lang w:eastAsia="en-US"/>
        </w:rPr>
      </w:pPr>
      <w:r w:rsidRPr="00605C9A">
        <w:rPr>
          <w:rFonts w:ascii="Calibri" w:eastAsia="Calibri" w:hAnsi="Calibri" w:cs="Times New Roman"/>
          <w:kern w:val="0"/>
          <w:lang w:eastAsia="en-US"/>
        </w:rPr>
        <w:t>Le tribunal doit également vérifier le caract</w:t>
      </w:r>
      <w:r w:rsidR="009E0BCF" w:rsidRPr="00605C9A">
        <w:rPr>
          <w:rFonts w:ascii="Calibri" w:eastAsia="Calibri" w:hAnsi="Calibri" w:cs="Times New Roman"/>
          <w:kern w:val="0"/>
          <w:lang w:eastAsia="en-US"/>
        </w:rPr>
        <w:t>ère nécessaire</w:t>
      </w:r>
      <w:r w:rsidRPr="00605C9A">
        <w:rPr>
          <w:rFonts w:ascii="Calibri" w:eastAsia="Calibri" w:hAnsi="Calibri" w:cs="Times New Roman"/>
          <w:kern w:val="0"/>
          <w:lang w:eastAsia="en-US"/>
        </w:rPr>
        <w:t xml:space="preserve"> de la mesure, c’est-à-dire si elle atteint le but poursuivi en constituant la voi</w:t>
      </w:r>
      <w:r w:rsidR="00777A1E" w:rsidRPr="00605C9A">
        <w:rPr>
          <w:rFonts w:ascii="Calibri" w:eastAsia="Calibri" w:hAnsi="Calibri" w:cs="Times New Roman"/>
          <w:kern w:val="0"/>
          <w:lang w:eastAsia="en-US"/>
        </w:rPr>
        <w:t>e</w:t>
      </w:r>
      <w:r w:rsidRPr="00605C9A">
        <w:rPr>
          <w:rFonts w:ascii="Calibri" w:eastAsia="Calibri" w:hAnsi="Calibri" w:cs="Times New Roman"/>
          <w:kern w:val="0"/>
          <w:lang w:eastAsia="en-US"/>
        </w:rPr>
        <w:t xml:space="preserve"> la moins attentatoire au droit qui fait l’objet du recul significatif.</w:t>
      </w:r>
    </w:p>
    <w:p w14:paraId="15525B61" w14:textId="09D7ED95" w:rsidR="00F47355" w:rsidRPr="00605C9A" w:rsidRDefault="00777A1E" w:rsidP="00AF70DF">
      <w:pPr>
        <w:widowControl/>
        <w:suppressAutoHyphens w:val="0"/>
        <w:spacing w:before="120"/>
        <w:jc w:val="both"/>
        <w:rPr>
          <w:rFonts w:ascii="Calibri" w:eastAsia="Calibri" w:hAnsi="Calibri" w:cs="Times New Roman"/>
          <w:kern w:val="0"/>
          <w:lang w:eastAsia="en-US"/>
        </w:rPr>
      </w:pPr>
      <w:r w:rsidRPr="00605C9A">
        <w:rPr>
          <w:rFonts w:ascii="Calibri" w:eastAsia="Calibri" w:hAnsi="Calibri" w:cs="Times New Roman"/>
          <w:kern w:val="0"/>
          <w:lang w:eastAsia="en-US"/>
        </w:rPr>
        <w:t xml:space="preserve">Le contrôle du tribunal à cet égard reste marginal. </w:t>
      </w:r>
    </w:p>
    <w:p w14:paraId="3BC23536" w14:textId="7F8AF94F" w:rsidR="00AF70DF" w:rsidRPr="00605C9A" w:rsidRDefault="00AF70DF" w:rsidP="00AF70DF">
      <w:pPr>
        <w:widowControl/>
        <w:suppressAutoHyphens w:val="0"/>
        <w:spacing w:before="120"/>
        <w:jc w:val="both"/>
        <w:rPr>
          <w:rFonts w:ascii="Calibri" w:eastAsia="Calibri" w:hAnsi="Calibri" w:cs="Times New Roman"/>
          <w:kern w:val="0"/>
          <w:lang w:eastAsia="en-US"/>
        </w:rPr>
      </w:pPr>
      <w:r w:rsidRPr="00605C9A">
        <w:rPr>
          <w:rFonts w:ascii="Calibri" w:eastAsia="Calibri" w:hAnsi="Calibri" w:cs="Times New Roman"/>
          <w:kern w:val="0"/>
          <w:lang w:eastAsia="en-US"/>
        </w:rPr>
        <w:t>Comme le rappelle l’</w:t>
      </w:r>
      <w:proofErr w:type="spellStart"/>
      <w:r w:rsidRPr="00605C9A">
        <w:rPr>
          <w:rFonts w:ascii="Calibri" w:eastAsia="Calibri" w:hAnsi="Calibri" w:cs="Times New Roman"/>
          <w:kern w:val="0"/>
          <w:lang w:eastAsia="en-US"/>
        </w:rPr>
        <w:t>ONEm</w:t>
      </w:r>
      <w:proofErr w:type="spellEnd"/>
      <w:r w:rsidRPr="00605C9A">
        <w:rPr>
          <w:rFonts w:ascii="Calibri" w:eastAsia="Calibri" w:hAnsi="Calibri" w:cs="Times New Roman"/>
          <w:kern w:val="0"/>
          <w:lang w:eastAsia="en-US"/>
        </w:rPr>
        <w:t>, la mesure de suppression des allocations d’insertion après 36 mois n’est qu’une mesure parmi d’autres pour atteindre les objectifs de relance d’emploi et d’efforts budgétaires.</w:t>
      </w:r>
    </w:p>
    <w:p w14:paraId="118B405E" w14:textId="59AA1EE8" w:rsidR="00AF70DF" w:rsidRPr="00605C9A" w:rsidRDefault="00AF70DF" w:rsidP="00605C9A">
      <w:pPr>
        <w:widowControl/>
        <w:suppressAutoHyphens w:val="0"/>
        <w:jc w:val="both"/>
        <w:rPr>
          <w:rFonts w:ascii="Calibri" w:eastAsia="Calibri" w:hAnsi="Calibri" w:cs="Times New Roman"/>
          <w:kern w:val="0"/>
          <w:lang w:eastAsia="en-US"/>
        </w:rPr>
      </w:pPr>
      <w:r w:rsidRPr="00605C9A">
        <w:rPr>
          <w:rFonts w:ascii="Calibri" w:eastAsia="Calibri" w:hAnsi="Calibri" w:cs="Times New Roman"/>
          <w:kern w:val="0"/>
          <w:lang w:eastAsia="en-US"/>
        </w:rPr>
        <w:t>L’Etat fédéral a en effet également pris d’autres types de mesure pour renforcer l’attractivité du travail</w:t>
      </w:r>
      <w:r w:rsidRPr="00605C9A">
        <w:rPr>
          <w:rStyle w:val="Appelnotedebasdep"/>
          <w:rFonts w:eastAsia="Calibri"/>
          <w:kern w:val="0"/>
          <w:lang w:eastAsia="en-US"/>
        </w:rPr>
        <w:footnoteReference w:id="37"/>
      </w:r>
      <w:r w:rsidR="00605C9A" w:rsidRPr="00605C9A">
        <w:rPr>
          <w:rFonts w:ascii="Calibri" w:eastAsia="Calibri" w:hAnsi="Calibri" w:cs="Times New Roman"/>
          <w:kern w:val="0"/>
          <w:lang w:eastAsia="en-US"/>
        </w:rPr>
        <w:t xml:space="preserve"> ou</w:t>
      </w:r>
      <w:r w:rsidRPr="00605C9A">
        <w:rPr>
          <w:rFonts w:ascii="Calibri" w:eastAsia="Calibri" w:hAnsi="Calibri" w:cs="Times New Roman"/>
          <w:kern w:val="0"/>
          <w:lang w:eastAsia="en-US"/>
        </w:rPr>
        <w:t xml:space="preserve"> favoriser la création d’emploi</w:t>
      </w:r>
      <w:r w:rsidR="00605C9A" w:rsidRPr="00605C9A">
        <w:rPr>
          <w:rStyle w:val="Appelnotedebasdep"/>
          <w:rFonts w:eastAsia="Calibri"/>
          <w:kern w:val="0"/>
          <w:lang w:eastAsia="en-US"/>
        </w:rPr>
        <w:footnoteReference w:id="38"/>
      </w:r>
      <w:r w:rsidR="00605C9A" w:rsidRPr="00605C9A">
        <w:rPr>
          <w:rFonts w:ascii="Calibri" w:eastAsia="Calibri" w:hAnsi="Calibri" w:cs="Times New Roman"/>
          <w:kern w:val="0"/>
          <w:lang w:eastAsia="en-US"/>
        </w:rPr>
        <w:t>.</w:t>
      </w:r>
    </w:p>
    <w:p w14:paraId="54550109" w14:textId="5087FDC2" w:rsidR="00AF70DF" w:rsidRPr="00605C9A" w:rsidRDefault="00AF70DF" w:rsidP="00AF70DF">
      <w:pPr>
        <w:widowControl/>
        <w:tabs>
          <w:tab w:val="left" w:pos="1843"/>
        </w:tabs>
        <w:contextualSpacing/>
        <w:jc w:val="both"/>
        <w:textAlignment w:val="auto"/>
        <w:rPr>
          <w:rFonts w:ascii="Calibri" w:eastAsia="Calibri" w:hAnsi="Calibri" w:cs="Times New Roman"/>
          <w:kern w:val="0"/>
          <w:lang w:eastAsia="en-US"/>
        </w:rPr>
      </w:pPr>
      <w:r w:rsidRPr="00605C9A">
        <w:rPr>
          <w:rFonts w:ascii="Calibri" w:eastAsia="Calibri" w:hAnsi="Calibri" w:cs="Times New Roman"/>
          <w:kern w:val="0"/>
          <w:lang w:eastAsia="en-US"/>
        </w:rPr>
        <w:t>Il n’apparaît pas qu’une autre mesure moins attentatoire au niveau de protection, aurait permis d’atteindre le même niveau d’objectifs</w:t>
      </w:r>
      <w:r w:rsidR="00605C9A" w:rsidRPr="00605C9A">
        <w:rPr>
          <w:rFonts w:ascii="Calibri" w:eastAsia="Calibri" w:hAnsi="Calibri" w:cs="Times New Roman"/>
          <w:kern w:val="0"/>
          <w:lang w:eastAsia="en-US"/>
        </w:rPr>
        <w:t>, même en combinaison avec les autres mesures prises par l’Etat.</w:t>
      </w:r>
    </w:p>
    <w:p w14:paraId="5CA455FD" w14:textId="77777777" w:rsidR="00942998" w:rsidRDefault="00942998" w:rsidP="00F47355">
      <w:pPr>
        <w:widowControl/>
        <w:suppressAutoHyphens w:val="0"/>
        <w:jc w:val="both"/>
        <w:rPr>
          <w:rFonts w:ascii="Calibri" w:eastAsia="Calibri" w:hAnsi="Calibri" w:cs="Times New Roman"/>
          <w:kern w:val="0"/>
          <w:lang w:eastAsia="en-US"/>
        </w:rPr>
      </w:pPr>
    </w:p>
    <w:p w14:paraId="13886425" w14:textId="5F81E41A" w:rsidR="00F47355" w:rsidRPr="00605C9A" w:rsidRDefault="00F47355" w:rsidP="00F47355">
      <w:pPr>
        <w:widowControl/>
        <w:suppressAutoHyphens w:val="0"/>
        <w:jc w:val="both"/>
        <w:rPr>
          <w:rFonts w:ascii="Calibri" w:eastAsia="Calibri" w:hAnsi="Calibri" w:cs="Times New Roman"/>
          <w:kern w:val="0"/>
          <w:lang w:eastAsia="en-US"/>
        </w:rPr>
      </w:pPr>
      <w:r w:rsidRPr="003E110D">
        <w:rPr>
          <w:rFonts w:ascii="Calibri" w:eastAsia="Calibri" w:hAnsi="Calibri" w:cs="Times New Roman"/>
          <w:kern w:val="0"/>
          <w:lang w:eastAsia="en-US"/>
        </w:rPr>
        <w:t xml:space="preserve">En ce qui concerne l’objectif de relance de l’emploi, la </w:t>
      </w:r>
      <w:r>
        <w:rPr>
          <w:rFonts w:ascii="Calibri" w:eastAsia="Calibri" w:hAnsi="Calibri" w:cs="Times New Roman"/>
          <w:kern w:val="0"/>
          <w:lang w:eastAsia="en-US"/>
        </w:rPr>
        <w:t xml:space="preserve">réforme atteint globalement cet objectif pour les personnes qui ne sont pas éloignées du marché du travail. Elle </w:t>
      </w:r>
      <w:r w:rsidRPr="003E110D">
        <w:rPr>
          <w:rFonts w:ascii="Calibri" w:eastAsia="Calibri" w:hAnsi="Calibri" w:cs="Times New Roman"/>
          <w:kern w:val="0"/>
          <w:lang w:eastAsia="en-US"/>
        </w:rPr>
        <w:t xml:space="preserve"> est </w:t>
      </w:r>
      <w:r>
        <w:rPr>
          <w:rFonts w:ascii="Calibri" w:eastAsia="Calibri" w:hAnsi="Calibri" w:cs="Times New Roman"/>
          <w:kern w:val="0"/>
          <w:lang w:eastAsia="en-US"/>
        </w:rPr>
        <w:t xml:space="preserve">donc </w:t>
      </w:r>
      <w:r w:rsidRPr="003E110D">
        <w:rPr>
          <w:rFonts w:ascii="Calibri" w:eastAsia="Calibri" w:hAnsi="Calibri" w:cs="Times New Roman"/>
          <w:kern w:val="0"/>
          <w:lang w:eastAsia="en-US"/>
        </w:rPr>
        <w:t>appropriée pour</w:t>
      </w:r>
      <w:r>
        <w:rPr>
          <w:rFonts w:ascii="Calibri" w:eastAsia="Calibri" w:hAnsi="Calibri" w:cs="Times New Roman"/>
          <w:kern w:val="0"/>
          <w:lang w:eastAsia="en-US"/>
        </w:rPr>
        <w:t xml:space="preserve"> ces personnes. </w:t>
      </w:r>
      <w:r w:rsidR="009E0BCF" w:rsidRPr="00605C9A">
        <w:rPr>
          <w:rFonts w:ascii="Calibri" w:eastAsia="Calibri" w:hAnsi="Calibri" w:cs="Times New Roman"/>
          <w:kern w:val="0"/>
          <w:lang w:eastAsia="en-US"/>
        </w:rPr>
        <w:t>Le caractère nécessaire est également établi eu égard à ce qui vient d’être explicité ci-dessus.</w:t>
      </w:r>
    </w:p>
    <w:p w14:paraId="727692FD" w14:textId="2E98E512" w:rsidR="00F47355" w:rsidRDefault="00F47355" w:rsidP="00F47355">
      <w:pPr>
        <w:widowControl/>
        <w:suppressAutoHyphens w:val="0"/>
        <w:jc w:val="both"/>
        <w:rPr>
          <w:rFonts w:ascii="Calibri" w:eastAsia="Calibri" w:hAnsi="Calibri" w:cs="Times New Roman"/>
          <w:kern w:val="0"/>
          <w:lang w:eastAsia="en-US"/>
        </w:rPr>
      </w:pPr>
      <w:r>
        <w:rPr>
          <w:rFonts w:ascii="Calibri" w:eastAsia="Calibri" w:hAnsi="Calibri" w:cs="Times New Roman"/>
          <w:kern w:val="0"/>
          <w:lang w:eastAsia="en-US"/>
        </w:rPr>
        <w:t xml:space="preserve">Le corolaire est </w:t>
      </w:r>
      <w:r w:rsidR="00AF70DF">
        <w:rPr>
          <w:rFonts w:ascii="Calibri" w:eastAsia="Calibri" w:hAnsi="Calibri" w:cs="Times New Roman"/>
          <w:kern w:val="0"/>
          <w:lang w:eastAsia="en-US"/>
        </w:rPr>
        <w:t>que la mesure n</w:t>
      </w:r>
      <w:r>
        <w:rPr>
          <w:rFonts w:ascii="Calibri" w:eastAsia="Calibri" w:hAnsi="Calibri" w:cs="Times New Roman"/>
          <w:kern w:val="0"/>
          <w:lang w:eastAsia="en-US"/>
        </w:rPr>
        <w:t xml:space="preserve">’est pas </w:t>
      </w:r>
      <w:r w:rsidR="00AF70DF">
        <w:rPr>
          <w:rFonts w:ascii="Calibri" w:eastAsia="Calibri" w:hAnsi="Calibri" w:cs="Times New Roman"/>
          <w:kern w:val="0"/>
          <w:lang w:eastAsia="en-US"/>
        </w:rPr>
        <w:t>appropriée</w:t>
      </w:r>
      <w:r w:rsidR="00605C9A">
        <w:rPr>
          <w:rFonts w:ascii="Calibri" w:eastAsia="Calibri" w:hAnsi="Calibri" w:cs="Times New Roman"/>
          <w:kern w:val="0"/>
          <w:lang w:eastAsia="en-US"/>
        </w:rPr>
        <w:t xml:space="preserve">, ni </w:t>
      </w:r>
      <w:r w:rsidR="00AF70DF">
        <w:rPr>
          <w:rFonts w:ascii="Calibri" w:eastAsia="Calibri" w:hAnsi="Calibri" w:cs="Times New Roman"/>
          <w:kern w:val="0"/>
          <w:lang w:eastAsia="en-US"/>
        </w:rPr>
        <w:t>nécessaire</w:t>
      </w:r>
      <w:r w:rsidR="00605C9A">
        <w:rPr>
          <w:rFonts w:ascii="Calibri" w:eastAsia="Calibri" w:hAnsi="Calibri" w:cs="Times New Roman"/>
          <w:kern w:val="0"/>
          <w:lang w:eastAsia="en-US"/>
        </w:rPr>
        <w:t>,</w:t>
      </w:r>
      <w:r w:rsidR="00AF70DF">
        <w:rPr>
          <w:rFonts w:ascii="Calibri" w:eastAsia="Calibri" w:hAnsi="Calibri" w:cs="Times New Roman"/>
          <w:kern w:val="0"/>
          <w:lang w:eastAsia="en-US"/>
        </w:rPr>
        <w:t xml:space="preserve"> </w:t>
      </w:r>
      <w:r>
        <w:rPr>
          <w:rFonts w:ascii="Calibri" w:eastAsia="Calibri" w:hAnsi="Calibri" w:cs="Times New Roman"/>
          <w:kern w:val="0"/>
          <w:lang w:eastAsia="en-US"/>
        </w:rPr>
        <w:t>pour la catégorie des personnes éloignées du marché du travail.</w:t>
      </w:r>
    </w:p>
    <w:p w14:paraId="49F1F2EA" w14:textId="77777777" w:rsidR="00F47355" w:rsidRDefault="00F47355" w:rsidP="00F47355">
      <w:pPr>
        <w:widowControl/>
        <w:suppressAutoHyphens w:val="0"/>
        <w:jc w:val="both"/>
        <w:rPr>
          <w:rFonts w:ascii="Calibri" w:eastAsia="Calibri" w:hAnsi="Calibri" w:cs="Times New Roman"/>
          <w:kern w:val="0"/>
          <w:lang w:eastAsia="en-US"/>
        </w:rPr>
      </w:pPr>
      <w:r>
        <w:rPr>
          <w:rFonts w:ascii="Calibri" w:eastAsia="Calibri" w:hAnsi="Calibri" w:cs="Times New Roman"/>
          <w:kern w:val="0"/>
          <w:lang w:eastAsia="en-US"/>
        </w:rPr>
        <w:t>Pour arriver à cette conclusion, le tribunal se fonde essentiellement sur les d</w:t>
      </w:r>
      <w:r w:rsidRPr="005921CF">
        <w:rPr>
          <w:rFonts w:ascii="Calibri" w:eastAsia="Calibri" w:hAnsi="Calibri" w:cs="Times New Roman"/>
          <w:kern w:val="0"/>
          <w:u w:val="single"/>
          <w:lang w:eastAsia="en-US"/>
        </w:rPr>
        <w:t>eux axes suivants</w:t>
      </w:r>
      <w:r>
        <w:rPr>
          <w:rFonts w:ascii="Calibri" w:eastAsia="Calibri" w:hAnsi="Calibri" w:cs="Times New Roman"/>
          <w:kern w:val="0"/>
          <w:lang w:eastAsia="en-US"/>
        </w:rPr>
        <w:t xml:space="preserve"> qui seront détaillés ci-dessous :</w:t>
      </w:r>
    </w:p>
    <w:p w14:paraId="6200D059" w14:textId="77777777" w:rsidR="00F47355" w:rsidRDefault="00F47355" w:rsidP="00F47355">
      <w:pPr>
        <w:pStyle w:val="Paragraphedeliste"/>
        <w:widowControl/>
        <w:numPr>
          <w:ilvl w:val="0"/>
          <w:numId w:val="12"/>
        </w:numPr>
        <w:suppressAutoHyphens w:val="0"/>
        <w:jc w:val="both"/>
        <w:rPr>
          <w:rFonts w:ascii="Calibri" w:eastAsia="Calibri" w:hAnsi="Calibri" w:cs="Times New Roman"/>
          <w:kern w:val="0"/>
          <w:lang w:eastAsia="en-US"/>
        </w:rPr>
      </w:pPr>
      <w:r>
        <w:rPr>
          <w:rFonts w:ascii="Calibri" w:eastAsia="Calibri" w:hAnsi="Calibri" w:cs="Times New Roman"/>
          <w:kern w:val="0"/>
          <w:lang w:eastAsia="en-US"/>
        </w:rPr>
        <w:t>l’analyse des données chiffrées contenues dans le rapport de l’</w:t>
      </w:r>
      <w:proofErr w:type="spellStart"/>
      <w:r>
        <w:rPr>
          <w:rFonts w:ascii="Calibri" w:eastAsia="Calibri" w:hAnsi="Calibri" w:cs="Times New Roman"/>
          <w:kern w:val="0"/>
          <w:lang w:eastAsia="en-US"/>
        </w:rPr>
        <w:t>ONEm</w:t>
      </w:r>
      <w:proofErr w:type="spellEnd"/>
      <w:r>
        <w:rPr>
          <w:rFonts w:ascii="Calibri" w:eastAsia="Calibri" w:hAnsi="Calibri" w:cs="Times New Roman"/>
          <w:kern w:val="0"/>
          <w:lang w:eastAsia="en-US"/>
        </w:rPr>
        <w:t xml:space="preserve"> de 2015, déjà mentionnées ci-dessus, tirant le premier bilan suite à l’entrée en vigueur de la réforme,</w:t>
      </w:r>
    </w:p>
    <w:p w14:paraId="5445E243" w14:textId="77777777" w:rsidR="00F47355" w:rsidRDefault="00F47355" w:rsidP="00F47355">
      <w:pPr>
        <w:pStyle w:val="Paragraphedeliste"/>
        <w:widowControl/>
        <w:numPr>
          <w:ilvl w:val="0"/>
          <w:numId w:val="12"/>
        </w:numPr>
        <w:suppressAutoHyphens w:val="0"/>
        <w:jc w:val="both"/>
        <w:rPr>
          <w:rFonts w:ascii="Calibri" w:eastAsia="Calibri" w:hAnsi="Calibri" w:cs="Times New Roman"/>
          <w:kern w:val="0"/>
          <w:lang w:eastAsia="en-US"/>
        </w:rPr>
      </w:pPr>
      <w:r>
        <w:rPr>
          <w:rFonts w:ascii="Calibri" w:eastAsia="Calibri" w:hAnsi="Calibri" w:cs="Times New Roman"/>
          <w:kern w:val="0"/>
          <w:lang w:eastAsia="en-US"/>
        </w:rPr>
        <w:t>l’absence de mesures d’accompagnement spécifiques pour les personnes éloignées du marché du travail.</w:t>
      </w:r>
    </w:p>
    <w:p w14:paraId="18060ED1" w14:textId="77777777" w:rsidR="00F47355" w:rsidRDefault="00F47355" w:rsidP="00F47355">
      <w:pPr>
        <w:widowControl/>
        <w:suppressAutoHyphens w:val="0"/>
        <w:jc w:val="both"/>
        <w:rPr>
          <w:rFonts w:ascii="Calibri" w:eastAsia="Calibri" w:hAnsi="Calibri" w:cs="Times New Roman"/>
          <w:kern w:val="0"/>
          <w:lang w:eastAsia="en-US"/>
        </w:rPr>
      </w:pPr>
    </w:p>
    <w:p w14:paraId="3B731FAC" w14:textId="77777777" w:rsidR="00F47355" w:rsidRPr="005921CF" w:rsidRDefault="00F47355" w:rsidP="00F47355">
      <w:pPr>
        <w:widowControl/>
        <w:suppressAutoHyphens w:val="0"/>
        <w:ind w:left="360"/>
        <w:jc w:val="both"/>
        <w:rPr>
          <w:rFonts w:ascii="Calibri" w:eastAsia="Calibri" w:hAnsi="Calibri" w:cs="Times New Roman"/>
          <w:kern w:val="0"/>
          <w:lang w:eastAsia="en-US"/>
        </w:rPr>
      </w:pPr>
      <w:r w:rsidRPr="005921CF">
        <w:rPr>
          <w:rFonts w:ascii="Calibri" w:eastAsia="Calibri" w:hAnsi="Calibri" w:cs="Times New Roman"/>
          <w:kern w:val="0"/>
          <w:u w:val="dotted"/>
          <w:lang w:eastAsia="en-US"/>
        </w:rPr>
        <w:t>Analyse détaillée du premier axe</w:t>
      </w:r>
      <w:r>
        <w:rPr>
          <w:rFonts w:ascii="Calibri" w:eastAsia="Calibri" w:hAnsi="Calibri" w:cs="Times New Roman"/>
          <w:kern w:val="0"/>
          <w:lang w:eastAsia="en-US"/>
        </w:rPr>
        <w:t> :</w:t>
      </w:r>
    </w:p>
    <w:p w14:paraId="4A92E8B8" w14:textId="77777777" w:rsidR="00F47355" w:rsidRDefault="00F47355" w:rsidP="00F47355">
      <w:pPr>
        <w:widowControl/>
        <w:suppressAutoHyphens w:val="0"/>
        <w:jc w:val="both"/>
        <w:rPr>
          <w:rFonts w:ascii="Calibri" w:eastAsia="Calibri" w:hAnsi="Calibri" w:cs="Times New Roman"/>
          <w:kern w:val="0"/>
          <w:lang w:eastAsia="en-US"/>
        </w:rPr>
      </w:pPr>
    </w:p>
    <w:p w14:paraId="00F6AF84" w14:textId="77777777" w:rsidR="00F47355" w:rsidRDefault="00F47355" w:rsidP="00F47355">
      <w:pPr>
        <w:widowControl/>
        <w:suppressAutoHyphens w:val="0"/>
        <w:spacing w:after="120"/>
        <w:ind w:left="426"/>
        <w:jc w:val="both"/>
        <w:rPr>
          <w:rFonts w:ascii="Calibri" w:eastAsia="Calibri" w:hAnsi="Calibri" w:cs="Times New Roman"/>
          <w:kern w:val="0"/>
          <w:lang w:eastAsia="en-US"/>
        </w:rPr>
      </w:pPr>
      <w:r>
        <w:rPr>
          <w:rFonts w:ascii="Calibri" w:eastAsia="Calibri" w:hAnsi="Calibri" w:cs="Times New Roman"/>
          <w:kern w:val="0"/>
          <w:lang w:eastAsia="en-US"/>
        </w:rPr>
        <w:t>Pour rappel, l’application de la mesure ne s’est pas faite du jour au lendemain puisque les nouvelles dispositions, entrées en vigueur le 1</w:t>
      </w:r>
      <w:r w:rsidRPr="00352A46">
        <w:rPr>
          <w:rFonts w:ascii="Calibri" w:eastAsia="Calibri" w:hAnsi="Calibri" w:cs="Times New Roman"/>
          <w:kern w:val="0"/>
          <w:vertAlign w:val="superscript"/>
          <w:lang w:eastAsia="en-US"/>
        </w:rPr>
        <w:t>er</w:t>
      </w:r>
      <w:r>
        <w:rPr>
          <w:rFonts w:ascii="Calibri" w:eastAsia="Calibri" w:hAnsi="Calibri" w:cs="Times New Roman"/>
          <w:kern w:val="0"/>
          <w:lang w:eastAsia="en-US"/>
        </w:rPr>
        <w:t xml:space="preserve"> janvier 2012, ont prévu </w:t>
      </w:r>
      <w:r w:rsidRPr="00352A46">
        <w:rPr>
          <w:rFonts w:ascii="Calibri" w:eastAsia="Calibri" w:hAnsi="Calibri" w:cs="Times New Roman"/>
          <w:kern w:val="0"/>
          <w:lang w:eastAsia="en-US"/>
        </w:rPr>
        <w:t xml:space="preserve">le </w:t>
      </w:r>
      <w:r>
        <w:rPr>
          <w:rFonts w:ascii="Calibri" w:eastAsia="Calibri" w:hAnsi="Calibri" w:cs="Times New Roman"/>
          <w:kern w:val="0"/>
          <w:lang w:eastAsia="en-US"/>
        </w:rPr>
        <w:t>départ</w:t>
      </w:r>
      <w:r w:rsidRPr="00352A46">
        <w:rPr>
          <w:rFonts w:ascii="Calibri" w:eastAsia="Calibri" w:hAnsi="Calibri" w:cs="Times New Roman"/>
          <w:kern w:val="0"/>
          <w:lang w:eastAsia="en-US"/>
        </w:rPr>
        <w:t xml:space="preserve"> </w:t>
      </w:r>
      <w:r>
        <w:rPr>
          <w:rFonts w:ascii="Calibri" w:eastAsia="Calibri" w:hAnsi="Calibri" w:cs="Times New Roman"/>
          <w:kern w:val="0"/>
          <w:lang w:eastAsia="en-US"/>
        </w:rPr>
        <w:t>de la</w:t>
      </w:r>
      <w:r w:rsidRPr="00352A46">
        <w:rPr>
          <w:rFonts w:ascii="Calibri" w:eastAsia="Calibri" w:hAnsi="Calibri" w:cs="Times New Roman"/>
          <w:kern w:val="0"/>
          <w:lang w:eastAsia="en-US"/>
        </w:rPr>
        <w:t xml:space="preserve"> période de 36 mois</w:t>
      </w:r>
      <w:r>
        <w:rPr>
          <w:rFonts w:ascii="Calibri" w:eastAsia="Calibri" w:hAnsi="Calibri" w:cs="Times New Roman"/>
          <w:kern w:val="0"/>
          <w:lang w:eastAsia="en-US"/>
        </w:rPr>
        <w:t xml:space="preserve"> </w:t>
      </w:r>
      <w:r w:rsidRPr="00352A46">
        <w:rPr>
          <w:rFonts w:ascii="Calibri" w:eastAsia="Calibri" w:hAnsi="Calibri" w:cs="Times New Roman"/>
          <w:kern w:val="0"/>
          <w:lang w:eastAsia="en-US"/>
        </w:rPr>
        <w:t>à partir du 1</w:t>
      </w:r>
      <w:r w:rsidRPr="00352A46">
        <w:rPr>
          <w:rFonts w:ascii="Calibri" w:eastAsia="Calibri" w:hAnsi="Calibri" w:cs="Times New Roman"/>
          <w:kern w:val="0"/>
          <w:vertAlign w:val="superscript"/>
          <w:lang w:eastAsia="en-US"/>
        </w:rPr>
        <w:t>er</w:t>
      </w:r>
      <w:r w:rsidRPr="00352A46">
        <w:rPr>
          <w:rFonts w:ascii="Calibri" w:eastAsia="Calibri" w:hAnsi="Calibri" w:cs="Times New Roman"/>
          <w:kern w:val="0"/>
          <w:lang w:eastAsia="en-US"/>
        </w:rPr>
        <w:t xml:space="preserve"> janvier 2012</w:t>
      </w:r>
      <w:r>
        <w:rPr>
          <w:rFonts w:ascii="Calibri" w:eastAsia="Calibri" w:hAnsi="Calibri" w:cs="Times New Roman"/>
          <w:kern w:val="0"/>
          <w:lang w:eastAsia="en-US"/>
        </w:rPr>
        <w:t xml:space="preserve"> sans tenir compte des périodes de chômage antérieures à cette date. En cas de travail ou formation pendant cette période de 36 mois, elle est allongée en conséquence.</w:t>
      </w:r>
    </w:p>
    <w:p w14:paraId="12B8182C" w14:textId="77777777" w:rsidR="00F47355" w:rsidRDefault="00F47355" w:rsidP="00F47355">
      <w:pPr>
        <w:widowControl/>
        <w:suppressAutoHyphens w:val="0"/>
        <w:spacing w:after="120"/>
        <w:ind w:left="426"/>
        <w:jc w:val="both"/>
        <w:rPr>
          <w:rFonts w:ascii="Calibri" w:eastAsia="Calibri" w:hAnsi="Calibri" w:cs="Times New Roman"/>
          <w:kern w:val="0"/>
          <w:lang w:eastAsia="en-US"/>
        </w:rPr>
      </w:pPr>
      <w:r>
        <w:rPr>
          <w:rFonts w:ascii="Calibri" w:eastAsia="Calibri" w:hAnsi="Calibri" w:cs="Times New Roman"/>
          <w:kern w:val="0"/>
          <w:lang w:eastAsia="en-US"/>
        </w:rPr>
        <w:t>Dès lors, c’est ainsi que certains chômeurs ont été exclus dès le 1</w:t>
      </w:r>
      <w:r w:rsidRPr="00352A46">
        <w:rPr>
          <w:rFonts w:ascii="Calibri" w:eastAsia="Calibri" w:hAnsi="Calibri" w:cs="Times New Roman"/>
          <w:kern w:val="0"/>
          <w:vertAlign w:val="superscript"/>
          <w:lang w:eastAsia="en-US"/>
        </w:rPr>
        <w:t>er</w:t>
      </w:r>
      <w:r>
        <w:rPr>
          <w:rFonts w:ascii="Calibri" w:eastAsia="Calibri" w:hAnsi="Calibri" w:cs="Times New Roman"/>
          <w:kern w:val="0"/>
          <w:lang w:eastAsia="en-US"/>
        </w:rPr>
        <w:t xml:space="preserve"> janvier 2015 parce que leur période de 36 mois est venue à échéance sans être prolongée.</w:t>
      </w:r>
    </w:p>
    <w:p w14:paraId="3B8412D2" w14:textId="77777777" w:rsidR="00F47355" w:rsidRDefault="00F47355" w:rsidP="00F47355">
      <w:pPr>
        <w:widowControl/>
        <w:suppressAutoHyphens w:val="0"/>
        <w:spacing w:after="120"/>
        <w:ind w:left="426"/>
        <w:jc w:val="both"/>
        <w:rPr>
          <w:rFonts w:ascii="Calibri" w:eastAsia="Calibri" w:hAnsi="Calibri" w:cs="Times New Roman"/>
          <w:kern w:val="0"/>
          <w:lang w:eastAsia="en-US"/>
        </w:rPr>
      </w:pPr>
      <w:r>
        <w:rPr>
          <w:rFonts w:ascii="Calibri" w:eastAsia="Calibri" w:hAnsi="Calibri" w:cs="Times New Roman"/>
          <w:kern w:val="0"/>
          <w:lang w:eastAsia="en-US"/>
        </w:rPr>
        <w:t>Les chômeurs exclus après janvier 2015 sont des personnes dont la période de 36 mois est venue à échéance plus tard parce qu’elle a été suspendue le temps d’une occupation professionnelle ou d’une formation.</w:t>
      </w:r>
    </w:p>
    <w:p w14:paraId="54D2E887" w14:textId="2BB700C7" w:rsidR="00F47355" w:rsidRPr="00555045" w:rsidRDefault="00F47355" w:rsidP="00F47355">
      <w:pPr>
        <w:ind w:left="426"/>
        <w:jc w:val="both"/>
        <w:rPr>
          <w:rFonts w:ascii="Calibri" w:hAnsi="Calibri" w:cs="Calibri"/>
          <w:bCs/>
          <w:color w:val="000000"/>
        </w:rPr>
      </w:pPr>
      <w:r w:rsidRPr="00555045">
        <w:rPr>
          <w:rFonts w:ascii="Calibri" w:eastAsia="Calibri" w:hAnsi="Calibri" w:cs="Times New Roman"/>
          <w:kern w:val="0"/>
          <w:lang w:eastAsia="en-US"/>
        </w:rPr>
        <w:t>Il ressort du rapport annuel de l’</w:t>
      </w:r>
      <w:proofErr w:type="spellStart"/>
      <w:r w:rsidRPr="00555045">
        <w:rPr>
          <w:rFonts w:ascii="Calibri" w:eastAsia="Calibri" w:hAnsi="Calibri" w:cs="Times New Roman"/>
          <w:kern w:val="0"/>
          <w:lang w:eastAsia="en-US"/>
        </w:rPr>
        <w:t>ONEm</w:t>
      </w:r>
      <w:proofErr w:type="spellEnd"/>
      <w:r w:rsidRPr="00555045">
        <w:rPr>
          <w:rFonts w:ascii="Calibri" w:eastAsia="Calibri" w:hAnsi="Calibri" w:cs="Times New Roman"/>
          <w:kern w:val="0"/>
          <w:lang w:eastAsia="en-US"/>
        </w:rPr>
        <w:t xml:space="preserve"> de 2015 </w:t>
      </w:r>
      <w:r w:rsidRPr="00555045">
        <w:rPr>
          <w:rFonts w:ascii="Calibri" w:hAnsi="Calibri" w:cs="Calibri"/>
          <w:bCs/>
          <w:color w:val="000000"/>
        </w:rPr>
        <w:t>que sur les 29.155 personnes qui ont perdu leur droit dans le courant de l’année 2015, il y en a 16.854 qui l’ont perdu en janvier 2015 ; les 12.301 autre</w:t>
      </w:r>
      <w:r w:rsidR="00A6645A">
        <w:rPr>
          <w:rFonts w:ascii="Calibri" w:hAnsi="Calibri" w:cs="Calibri"/>
          <w:bCs/>
          <w:color w:val="000000"/>
        </w:rPr>
        <w:t>s</w:t>
      </w:r>
      <w:r w:rsidRPr="00555045">
        <w:rPr>
          <w:rFonts w:ascii="Calibri" w:hAnsi="Calibri" w:cs="Calibri"/>
          <w:bCs/>
          <w:color w:val="000000"/>
        </w:rPr>
        <w:t xml:space="preserve"> personnes l’ont perdu dans le courant du reste de l’année 2015 (c’est-à-dire à une date comprise entre février et décembre 2015)</w:t>
      </w:r>
      <w:r>
        <w:rPr>
          <w:rFonts w:ascii="Calibri" w:hAnsi="Calibri" w:cs="Calibri"/>
          <w:bCs/>
          <w:color w:val="000000"/>
        </w:rPr>
        <w:t>.</w:t>
      </w:r>
    </w:p>
    <w:p w14:paraId="3A2F6A4B" w14:textId="77777777" w:rsidR="00F47355" w:rsidRPr="009823B4" w:rsidRDefault="00F47355" w:rsidP="00F47355">
      <w:pPr>
        <w:spacing w:before="120"/>
        <w:ind w:left="425"/>
        <w:jc w:val="both"/>
        <w:rPr>
          <w:rFonts w:ascii="Calibri" w:hAnsi="Calibri" w:cs="Calibri"/>
          <w:bCs/>
          <w:color w:val="000000"/>
        </w:rPr>
      </w:pPr>
      <w:r>
        <w:rPr>
          <w:rFonts w:ascii="Calibri" w:hAnsi="Calibri" w:cs="Calibri"/>
          <w:bCs/>
          <w:color w:val="000000"/>
        </w:rPr>
        <w:t>Parmi les</w:t>
      </w:r>
      <w:r w:rsidRPr="009823B4">
        <w:rPr>
          <w:rFonts w:ascii="Calibri" w:hAnsi="Calibri" w:cs="Calibri"/>
          <w:bCs/>
          <w:color w:val="000000"/>
        </w:rPr>
        <w:t xml:space="preserve"> personnes qui ont perdu leur droit en janvier 2015</w:t>
      </w:r>
      <w:r>
        <w:rPr>
          <w:rFonts w:ascii="Calibri" w:hAnsi="Calibri" w:cs="Calibri"/>
          <w:bCs/>
          <w:color w:val="000000"/>
        </w:rPr>
        <w:t>,</w:t>
      </w:r>
      <w:r w:rsidRPr="009823B4">
        <w:rPr>
          <w:rFonts w:ascii="Calibri" w:hAnsi="Calibri" w:cs="Calibri"/>
          <w:bCs/>
          <w:color w:val="000000"/>
        </w:rPr>
        <w:t xml:space="preserve"> 18,5% </w:t>
      </w:r>
      <w:r w:rsidRPr="009823B4">
        <w:rPr>
          <w:rFonts w:ascii="Calibri" w:hAnsi="Calibri" w:cs="Calibri"/>
          <w:bCs/>
          <w:color w:val="000000"/>
          <w:lang w:val="fr-CA"/>
        </w:rPr>
        <w:t>sont sorties vers un emploi dans les 6 mois, tandis qu'elles sont 13,2% à être encore au travail au cours du 6e mois qui suit la fin du droit</w:t>
      </w:r>
      <w:r>
        <w:rPr>
          <w:rFonts w:ascii="Calibri" w:hAnsi="Calibri" w:cs="Calibri"/>
          <w:bCs/>
          <w:color w:val="000000"/>
          <w:lang w:val="fr-CA"/>
        </w:rPr>
        <w:t>.</w:t>
      </w:r>
    </w:p>
    <w:p w14:paraId="480DA4A0" w14:textId="77777777" w:rsidR="00F47355" w:rsidRDefault="00F47355" w:rsidP="00F47355">
      <w:pPr>
        <w:ind w:left="426"/>
        <w:jc w:val="both"/>
        <w:rPr>
          <w:rFonts w:ascii="Calibri" w:hAnsi="Calibri" w:cs="Calibri"/>
          <w:bCs/>
          <w:color w:val="000000"/>
          <w:lang w:val="fr-CA"/>
        </w:rPr>
      </w:pPr>
      <w:r>
        <w:rPr>
          <w:rFonts w:ascii="Calibri" w:hAnsi="Calibri" w:cs="Calibri"/>
          <w:bCs/>
          <w:color w:val="000000"/>
        </w:rPr>
        <w:t>Parmi les</w:t>
      </w:r>
      <w:r w:rsidRPr="009823B4">
        <w:rPr>
          <w:rFonts w:ascii="Calibri" w:hAnsi="Calibri" w:cs="Calibri"/>
          <w:bCs/>
          <w:color w:val="000000"/>
        </w:rPr>
        <w:t xml:space="preserve"> </w:t>
      </w:r>
      <w:r w:rsidRPr="00461628">
        <w:rPr>
          <w:rFonts w:ascii="Calibri" w:hAnsi="Calibri" w:cs="Calibri"/>
          <w:bCs/>
          <w:color w:val="000000"/>
        </w:rPr>
        <w:t>personnes qui ont perdu leur droit dans la période allant de février à mars 2015</w:t>
      </w:r>
      <w:r>
        <w:rPr>
          <w:rFonts w:ascii="Calibri" w:hAnsi="Calibri" w:cs="Calibri"/>
          <w:bCs/>
          <w:color w:val="000000"/>
        </w:rPr>
        <w:t xml:space="preserve">, </w:t>
      </w:r>
      <w:r w:rsidRPr="00461628">
        <w:rPr>
          <w:rFonts w:ascii="Calibri" w:hAnsi="Calibri" w:cs="Calibri"/>
          <w:bCs/>
          <w:color w:val="000000"/>
          <w:lang w:val="fr-CA"/>
        </w:rPr>
        <w:t xml:space="preserve"> </w:t>
      </w:r>
      <w:r w:rsidRPr="00461628">
        <w:rPr>
          <w:rFonts w:ascii="Calibri" w:hAnsi="Calibri" w:cs="Calibri"/>
          <w:bCs/>
          <w:color w:val="000000"/>
        </w:rPr>
        <w:t xml:space="preserve">50,5% </w:t>
      </w:r>
      <w:r w:rsidRPr="00461628">
        <w:rPr>
          <w:rFonts w:ascii="Calibri" w:hAnsi="Calibri" w:cs="Calibri"/>
          <w:bCs/>
          <w:color w:val="000000"/>
          <w:lang w:val="fr-CA"/>
        </w:rPr>
        <w:t>sont sorties vers un emploi dans les 6 mois, tandis qu'elles sont 34,6% à être encore au travail au cours du 6e mois qui suit la fin du droit</w:t>
      </w:r>
      <w:r>
        <w:rPr>
          <w:rFonts w:ascii="Calibri" w:hAnsi="Calibri" w:cs="Calibri"/>
          <w:bCs/>
          <w:color w:val="000000"/>
          <w:lang w:val="fr-CA"/>
        </w:rPr>
        <w:t>.</w:t>
      </w:r>
    </w:p>
    <w:p w14:paraId="4E715EBF" w14:textId="77777777" w:rsidR="00F47355" w:rsidRDefault="00F47355" w:rsidP="00F47355">
      <w:pPr>
        <w:spacing w:before="120"/>
        <w:ind w:left="425"/>
        <w:jc w:val="both"/>
        <w:rPr>
          <w:rFonts w:ascii="Calibri" w:hAnsi="Calibri" w:cs="Calibri"/>
          <w:bCs/>
          <w:color w:val="000000"/>
          <w:lang w:val="fr-CA"/>
        </w:rPr>
      </w:pPr>
      <w:r>
        <w:rPr>
          <w:rFonts w:ascii="Calibri" w:hAnsi="Calibri" w:cs="Calibri"/>
          <w:bCs/>
          <w:color w:val="000000"/>
          <w:lang w:val="fr-CA"/>
        </w:rPr>
        <w:t>Il est établi que l’accès à l’emploi est nettement meilleur pour les personnes qui ont bénéficié d’une prolongation de leur droit, c’est-à-dire celles qui ont travaillé ou se sont formées pendant une certaine période au cours des 3 dernières années, s’agissant de personnes qui ne sont donc pas éloignées du marché du travail.</w:t>
      </w:r>
    </w:p>
    <w:p w14:paraId="6E4CB04F" w14:textId="77777777" w:rsidR="00F47355" w:rsidRPr="00461628" w:rsidRDefault="00F47355" w:rsidP="00F47355">
      <w:pPr>
        <w:ind w:left="426"/>
        <w:jc w:val="both"/>
        <w:rPr>
          <w:rFonts w:ascii="Calibri" w:hAnsi="Calibri" w:cs="Calibri"/>
          <w:bCs/>
          <w:color w:val="000000"/>
        </w:rPr>
      </w:pPr>
      <w:r>
        <w:rPr>
          <w:rFonts w:ascii="Calibri" w:hAnsi="Calibri" w:cs="Calibri"/>
          <w:bCs/>
          <w:color w:val="000000"/>
          <w:lang w:val="fr-CA"/>
        </w:rPr>
        <w:t>L’</w:t>
      </w:r>
      <w:proofErr w:type="spellStart"/>
      <w:r>
        <w:rPr>
          <w:rFonts w:ascii="Calibri" w:hAnsi="Calibri" w:cs="Calibri"/>
          <w:bCs/>
          <w:color w:val="000000"/>
          <w:lang w:val="fr-CA"/>
        </w:rPr>
        <w:t>ONEm</w:t>
      </w:r>
      <w:proofErr w:type="spellEnd"/>
      <w:r>
        <w:rPr>
          <w:rFonts w:ascii="Calibri" w:hAnsi="Calibri" w:cs="Calibri"/>
          <w:bCs/>
          <w:color w:val="000000"/>
          <w:lang w:val="fr-CA"/>
        </w:rPr>
        <w:t xml:space="preserve"> explique d’ailleurs lui-même cette différence par le fait que les </w:t>
      </w:r>
      <w:r w:rsidRPr="00461628">
        <w:rPr>
          <w:rFonts w:ascii="Calibri" w:hAnsi="Calibri" w:cs="Calibri"/>
          <w:bCs/>
          <w:color w:val="000000"/>
          <w:lang w:val="fr-CA"/>
        </w:rPr>
        <w:t>personne</w:t>
      </w:r>
      <w:r>
        <w:rPr>
          <w:rFonts w:ascii="Calibri" w:hAnsi="Calibri" w:cs="Calibri"/>
          <w:bCs/>
          <w:color w:val="000000"/>
          <w:lang w:val="fr-CA"/>
        </w:rPr>
        <w:t>s</w:t>
      </w:r>
      <w:r w:rsidRPr="00461628">
        <w:rPr>
          <w:rFonts w:ascii="Calibri" w:hAnsi="Calibri" w:cs="Calibri"/>
          <w:bCs/>
          <w:color w:val="000000"/>
          <w:lang w:val="fr-CA"/>
        </w:rPr>
        <w:t xml:space="preserve"> exclu</w:t>
      </w:r>
      <w:r>
        <w:rPr>
          <w:rFonts w:ascii="Calibri" w:hAnsi="Calibri" w:cs="Calibri"/>
          <w:bCs/>
          <w:color w:val="000000"/>
          <w:lang w:val="fr-CA"/>
        </w:rPr>
        <w:t>es</w:t>
      </w:r>
      <w:r w:rsidRPr="00461628">
        <w:rPr>
          <w:rFonts w:ascii="Calibri" w:hAnsi="Calibri" w:cs="Calibri"/>
          <w:bCs/>
          <w:color w:val="000000"/>
          <w:lang w:val="fr-CA"/>
        </w:rPr>
        <w:t xml:space="preserve"> en janvier 2015 bénéficiai</w:t>
      </w:r>
      <w:r>
        <w:rPr>
          <w:rFonts w:ascii="Calibri" w:hAnsi="Calibri" w:cs="Calibri"/>
          <w:bCs/>
          <w:color w:val="000000"/>
          <w:lang w:val="fr-CA"/>
        </w:rPr>
        <w:t>en</w:t>
      </w:r>
      <w:r w:rsidRPr="00461628">
        <w:rPr>
          <w:rFonts w:ascii="Calibri" w:hAnsi="Calibri" w:cs="Calibri"/>
          <w:bCs/>
          <w:color w:val="000000"/>
          <w:lang w:val="fr-CA"/>
        </w:rPr>
        <w:t>t souvent d'allocations depuis bien plus longtemps que 3 ans</w:t>
      </w:r>
      <w:r>
        <w:rPr>
          <w:rFonts w:ascii="Calibri" w:hAnsi="Calibri" w:cs="Calibri"/>
          <w:bCs/>
          <w:color w:val="000000"/>
          <w:lang w:val="fr-CA"/>
        </w:rPr>
        <w:t>. I</w:t>
      </w:r>
      <w:r w:rsidRPr="00461628">
        <w:rPr>
          <w:rFonts w:ascii="Calibri" w:hAnsi="Calibri" w:cs="Calibri"/>
          <w:bCs/>
          <w:color w:val="000000"/>
          <w:lang w:val="fr-CA"/>
        </w:rPr>
        <w:t>l s'agit souvent de chômeurs de très longue durée pour lesquels les allocations d'insertion n'étai</w:t>
      </w:r>
      <w:r>
        <w:rPr>
          <w:rFonts w:ascii="Calibri" w:hAnsi="Calibri" w:cs="Calibri"/>
          <w:bCs/>
          <w:color w:val="000000"/>
          <w:lang w:val="fr-CA"/>
        </w:rPr>
        <w:t>en</w:t>
      </w:r>
      <w:r w:rsidRPr="00461628">
        <w:rPr>
          <w:rFonts w:ascii="Calibri" w:hAnsi="Calibri" w:cs="Calibri"/>
          <w:bCs/>
          <w:color w:val="000000"/>
          <w:lang w:val="fr-CA"/>
        </w:rPr>
        <w:t>t manifestement pas parvenu</w:t>
      </w:r>
      <w:r>
        <w:rPr>
          <w:rFonts w:ascii="Calibri" w:hAnsi="Calibri" w:cs="Calibri"/>
          <w:bCs/>
          <w:color w:val="000000"/>
          <w:lang w:val="fr-CA"/>
        </w:rPr>
        <w:t>es</w:t>
      </w:r>
      <w:r w:rsidRPr="00461628">
        <w:rPr>
          <w:rFonts w:ascii="Calibri" w:hAnsi="Calibri" w:cs="Calibri"/>
          <w:bCs/>
          <w:color w:val="000000"/>
          <w:lang w:val="fr-CA"/>
        </w:rPr>
        <w:t xml:space="preserve"> à remplir leur objectif d'</w:t>
      </w:r>
      <w:r>
        <w:rPr>
          <w:rFonts w:ascii="Calibri" w:hAnsi="Calibri" w:cs="Calibri"/>
          <w:bCs/>
          <w:color w:val="000000"/>
          <w:lang w:val="fr-CA"/>
        </w:rPr>
        <w:t>in</w:t>
      </w:r>
      <w:r w:rsidRPr="00461628">
        <w:rPr>
          <w:rFonts w:ascii="Calibri" w:hAnsi="Calibri" w:cs="Calibri"/>
          <w:bCs/>
          <w:color w:val="000000"/>
          <w:lang w:val="fr-CA"/>
        </w:rPr>
        <w:t>sertion sur le marché du travail</w:t>
      </w:r>
      <w:r>
        <w:rPr>
          <w:rFonts w:ascii="Calibri" w:hAnsi="Calibri" w:cs="Calibri"/>
          <w:bCs/>
          <w:color w:val="000000"/>
          <w:lang w:val="fr-CA"/>
        </w:rPr>
        <w:t>.</w:t>
      </w:r>
    </w:p>
    <w:p w14:paraId="0F14A842" w14:textId="77777777" w:rsidR="00F47355" w:rsidRDefault="00F47355" w:rsidP="00F47355">
      <w:pPr>
        <w:widowControl/>
        <w:suppressAutoHyphens w:val="0"/>
        <w:spacing w:before="120" w:after="120"/>
        <w:ind w:left="425"/>
        <w:jc w:val="both"/>
        <w:rPr>
          <w:rFonts w:ascii="Calibri" w:hAnsi="Calibri" w:cs="Calibri"/>
          <w:bCs/>
          <w:color w:val="000000"/>
        </w:rPr>
      </w:pPr>
      <w:r>
        <w:rPr>
          <w:rFonts w:ascii="Calibri" w:hAnsi="Calibri" w:cs="Calibri"/>
          <w:bCs/>
          <w:color w:val="000000"/>
        </w:rPr>
        <w:t xml:space="preserve">Cette constatation est d’ailleurs confirmée par d’autres chiffres puisque </w:t>
      </w:r>
      <w:r w:rsidRPr="006B0D3C">
        <w:rPr>
          <w:rFonts w:ascii="Calibri" w:hAnsi="Calibri" w:cs="Calibri"/>
          <w:bCs/>
          <w:color w:val="000000"/>
        </w:rPr>
        <w:t>44,1 % des personnes dont le droit s’est éteint en janvier 2015 ont été indemnisées dans le régime des allocations d’insertion pendant au moins 3</w:t>
      </w:r>
      <w:r>
        <w:rPr>
          <w:rFonts w:ascii="Calibri" w:hAnsi="Calibri" w:cs="Calibri"/>
          <w:bCs/>
          <w:color w:val="000000"/>
        </w:rPr>
        <w:t>.</w:t>
      </w:r>
      <w:r w:rsidRPr="006B0D3C">
        <w:rPr>
          <w:rFonts w:ascii="Calibri" w:hAnsi="Calibri" w:cs="Calibri"/>
          <w:bCs/>
          <w:color w:val="000000"/>
        </w:rPr>
        <w:t>120 jours au cours des 16 années écoulées</w:t>
      </w:r>
      <w:r>
        <w:rPr>
          <w:rFonts w:ascii="Calibri" w:hAnsi="Calibri" w:cs="Calibri"/>
          <w:bCs/>
          <w:color w:val="000000"/>
        </w:rPr>
        <w:t xml:space="preserve"> (</w:t>
      </w:r>
      <w:r w:rsidRPr="006B0D3C">
        <w:rPr>
          <w:rFonts w:ascii="Calibri" w:hAnsi="Calibri" w:cs="Calibri"/>
          <w:bCs/>
          <w:color w:val="000000"/>
        </w:rPr>
        <w:t>ce qui équivaut à au moins 10 ans</w:t>
      </w:r>
      <w:r>
        <w:rPr>
          <w:rFonts w:ascii="Calibri" w:hAnsi="Calibri" w:cs="Calibri"/>
          <w:bCs/>
          <w:color w:val="000000"/>
        </w:rPr>
        <w:t xml:space="preserve">) alors que seulement </w:t>
      </w:r>
      <w:r w:rsidRPr="006B0D3C">
        <w:rPr>
          <w:rFonts w:ascii="Calibri" w:hAnsi="Calibri" w:cs="Calibri"/>
          <w:bCs/>
          <w:color w:val="000000"/>
        </w:rPr>
        <w:t>25,3 %</w:t>
      </w:r>
      <w:r>
        <w:rPr>
          <w:rFonts w:ascii="Calibri" w:hAnsi="Calibri" w:cs="Calibri"/>
          <w:bCs/>
          <w:color w:val="000000"/>
        </w:rPr>
        <w:t xml:space="preserve"> des</w:t>
      </w:r>
      <w:r w:rsidRPr="006B0D3C">
        <w:rPr>
          <w:rFonts w:ascii="Calibri" w:hAnsi="Calibri" w:cs="Calibri"/>
          <w:bCs/>
          <w:color w:val="000000"/>
        </w:rPr>
        <w:t xml:space="preserve"> personnes dont le droit s’est éteint entre février et mars 2015</w:t>
      </w:r>
      <w:r>
        <w:rPr>
          <w:rFonts w:ascii="Calibri" w:hAnsi="Calibri" w:cs="Calibri"/>
          <w:bCs/>
          <w:color w:val="000000"/>
        </w:rPr>
        <w:t xml:space="preserve"> ont connu un tel passé de chômage.</w:t>
      </w:r>
    </w:p>
    <w:p w14:paraId="2687B2A3" w14:textId="77777777" w:rsidR="00F47355" w:rsidRDefault="00F47355" w:rsidP="00F47355">
      <w:pPr>
        <w:widowControl/>
        <w:suppressAutoHyphens w:val="0"/>
        <w:spacing w:before="120" w:after="120"/>
        <w:ind w:left="425"/>
        <w:jc w:val="both"/>
        <w:rPr>
          <w:rFonts w:ascii="Calibri" w:eastAsia="Calibri" w:hAnsi="Calibri" w:cs="Times New Roman"/>
          <w:kern w:val="0"/>
          <w:lang w:eastAsia="en-US"/>
        </w:rPr>
      </w:pPr>
      <w:r>
        <w:rPr>
          <w:rFonts w:ascii="Calibri" w:hAnsi="Calibri" w:cs="Calibri"/>
          <w:bCs/>
          <w:color w:val="000000"/>
        </w:rPr>
        <w:t>L’</w:t>
      </w:r>
      <w:proofErr w:type="spellStart"/>
      <w:r>
        <w:rPr>
          <w:rFonts w:ascii="Calibri" w:hAnsi="Calibri" w:cs="Calibri"/>
          <w:bCs/>
          <w:color w:val="000000"/>
        </w:rPr>
        <w:t>ONEm</w:t>
      </w:r>
      <w:proofErr w:type="spellEnd"/>
      <w:r>
        <w:rPr>
          <w:rFonts w:ascii="Calibri" w:hAnsi="Calibri" w:cs="Calibri"/>
          <w:bCs/>
          <w:color w:val="000000"/>
        </w:rPr>
        <w:t xml:space="preserve"> précise encore, dans son rapport, que le groupe des personnes </w:t>
      </w:r>
      <w:r w:rsidRPr="006B0D3C">
        <w:rPr>
          <w:rFonts w:ascii="Calibri" w:hAnsi="Calibri" w:cs="Calibri"/>
          <w:bCs/>
          <w:color w:val="000000"/>
        </w:rPr>
        <w:t>dont le droit s’est éteint en janvier 2015</w:t>
      </w:r>
      <w:r>
        <w:rPr>
          <w:rFonts w:ascii="Calibri" w:hAnsi="Calibri" w:cs="Calibri"/>
          <w:bCs/>
          <w:color w:val="000000"/>
        </w:rPr>
        <w:t xml:space="preserve"> </w:t>
      </w:r>
      <w:r w:rsidRPr="00047DD2">
        <w:rPr>
          <w:rFonts w:ascii="Calibri" w:hAnsi="Calibri" w:cs="Calibri"/>
          <w:bCs/>
          <w:color w:val="000000"/>
          <w:lang w:val="fr-CA"/>
        </w:rPr>
        <w:t>se compose principalement de personnes qui sont au chômage depuis très longtemps et qui n'ont pas effectué de prestations de travail ou suivi de formation récemment</w:t>
      </w:r>
      <w:r>
        <w:rPr>
          <w:rFonts w:ascii="Calibri" w:hAnsi="Calibri" w:cs="Calibri"/>
          <w:bCs/>
          <w:color w:val="000000"/>
          <w:lang w:val="fr-CA"/>
        </w:rPr>
        <w:t>. C</w:t>
      </w:r>
      <w:r w:rsidRPr="00047DD2">
        <w:rPr>
          <w:rFonts w:ascii="Calibri" w:hAnsi="Calibri" w:cs="Calibri"/>
          <w:bCs/>
          <w:color w:val="000000"/>
          <w:lang w:val="fr-CA"/>
        </w:rPr>
        <w:t>ela signifie qu'elles sont très difficiles à intégrer sur le marché de l'emploi et certainement à court terme</w:t>
      </w:r>
      <w:r>
        <w:rPr>
          <w:rFonts w:ascii="Calibri" w:hAnsi="Calibri" w:cs="Calibri"/>
          <w:bCs/>
          <w:color w:val="000000"/>
          <w:lang w:val="fr-CA"/>
        </w:rPr>
        <w:t>.</w:t>
      </w:r>
    </w:p>
    <w:p w14:paraId="047A5B6C" w14:textId="77777777" w:rsidR="00DD1E81" w:rsidRDefault="00DD1E81" w:rsidP="00F47355">
      <w:pPr>
        <w:widowControl/>
        <w:suppressAutoHyphens w:val="0"/>
        <w:ind w:left="360"/>
        <w:jc w:val="both"/>
        <w:rPr>
          <w:rFonts w:ascii="Calibri" w:eastAsia="Calibri" w:hAnsi="Calibri" w:cs="Times New Roman"/>
          <w:kern w:val="0"/>
          <w:u w:val="dotted"/>
          <w:lang w:eastAsia="en-US"/>
        </w:rPr>
      </w:pPr>
    </w:p>
    <w:p w14:paraId="7BB20D73" w14:textId="77777777" w:rsidR="00DD1E81" w:rsidRDefault="00DD1E81" w:rsidP="00F47355">
      <w:pPr>
        <w:widowControl/>
        <w:suppressAutoHyphens w:val="0"/>
        <w:ind w:left="360"/>
        <w:jc w:val="both"/>
        <w:rPr>
          <w:rFonts w:ascii="Calibri" w:eastAsia="Calibri" w:hAnsi="Calibri" w:cs="Times New Roman"/>
          <w:kern w:val="0"/>
          <w:u w:val="dotted"/>
          <w:lang w:eastAsia="en-US"/>
        </w:rPr>
      </w:pPr>
    </w:p>
    <w:p w14:paraId="386626B8" w14:textId="77777777" w:rsidR="00DD1E81" w:rsidRDefault="00DD1E81" w:rsidP="00F47355">
      <w:pPr>
        <w:widowControl/>
        <w:suppressAutoHyphens w:val="0"/>
        <w:ind w:left="360"/>
        <w:jc w:val="both"/>
        <w:rPr>
          <w:rFonts w:ascii="Calibri" w:eastAsia="Calibri" w:hAnsi="Calibri" w:cs="Times New Roman"/>
          <w:kern w:val="0"/>
          <w:u w:val="dotted"/>
          <w:lang w:eastAsia="en-US"/>
        </w:rPr>
      </w:pPr>
    </w:p>
    <w:p w14:paraId="3EDCD5B5" w14:textId="78BAFC18" w:rsidR="00F47355" w:rsidRPr="005921CF" w:rsidRDefault="00F47355" w:rsidP="00F47355">
      <w:pPr>
        <w:widowControl/>
        <w:suppressAutoHyphens w:val="0"/>
        <w:ind w:left="360"/>
        <w:jc w:val="both"/>
        <w:rPr>
          <w:rFonts w:ascii="Calibri" w:eastAsia="Calibri" w:hAnsi="Calibri" w:cs="Times New Roman"/>
          <w:kern w:val="0"/>
          <w:lang w:eastAsia="en-US"/>
        </w:rPr>
      </w:pPr>
      <w:r w:rsidRPr="005921CF">
        <w:rPr>
          <w:rFonts w:ascii="Calibri" w:eastAsia="Calibri" w:hAnsi="Calibri" w:cs="Times New Roman"/>
          <w:kern w:val="0"/>
          <w:u w:val="dotted"/>
          <w:lang w:eastAsia="en-US"/>
        </w:rPr>
        <w:t xml:space="preserve">Analyse détaillée du </w:t>
      </w:r>
      <w:r>
        <w:rPr>
          <w:rFonts w:ascii="Calibri" w:eastAsia="Calibri" w:hAnsi="Calibri" w:cs="Times New Roman"/>
          <w:kern w:val="0"/>
          <w:u w:val="dotted"/>
          <w:lang w:eastAsia="en-US"/>
        </w:rPr>
        <w:t>second</w:t>
      </w:r>
      <w:r w:rsidRPr="005921CF">
        <w:rPr>
          <w:rFonts w:ascii="Calibri" w:eastAsia="Calibri" w:hAnsi="Calibri" w:cs="Times New Roman"/>
          <w:kern w:val="0"/>
          <w:u w:val="dotted"/>
          <w:lang w:eastAsia="en-US"/>
        </w:rPr>
        <w:t xml:space="preserve"> axe</w:t>
      </w:r>
      <w:r>
        <w:rPr>
          <w:rFonts w:ascii="Calibri" w:eastAsia="Calibri" w:hAnsi="Calibri" w:cs="Times New Roman"/>
          <w:kern w:val="0"/>
          <w:lang w:eastAsia="en-US"/>
        </w:rPr>
        <w:t> :</w:t>
      </w:r>
    </w:p>
    <w:p w14:paraId="38FF46F6" w14:textId="77777777" w:rsidR="00F47355" w:rsidRDefault="00F47355" w:rsidP="00F47355">
      <w:pPr>
        <w:widowControl/>
        <w:suppressAutoHyphens w:val="0"/>
        <w:spacing w:before="120" w:after="120"/>
        <w:ind w:left="357"/>
        <w:jc w:val="both"/>
        <w:rPr>
          <w:rFonts w:ascii="Calibri" w:eastAsia="Calibri" w:hAnsi="Calibri" w:cs="Times New Roman"/>
          <w:kern w:val="0"/>
          <w:lang w:eastAsia="en-US"/>
        </w:rPr>
      </w:pPr>
      <w:r>
        <w:rPr>
          <w:rFonts w:ascii="Calibri" w:eastAsia="Calibri" w:hAnsi="Calibri" w:cs="Times New Roman"/>
          <w:kern w:val="0"/>
          <w:lang w:eastAsia="en-US"/>
        </w:rPr>
        <w:t>Comme l’indique l’</w:t>
      </w:r>
      <w:proofErr w:type="spellStart"/>
      <w:r>
        <w:rPr>
          <w:rFonts w:ascii="Calibri" w:eastAsia="Calibri" w:hAnsi="Calibri" w:cs="Times New Roman"/>
          <w:kern w:val="0"/>
          <w:lang w:eastAsia="en-US"/>
        </w:rPr>
        <w:t>ONEm</w:t>
      </w:r>
      <w:proofErr w:type="spellEnd"/>
      <w:r>
        <w:rPr>
          <w:rFonts w:ascii="Calibri" w:eastAsia="Calibri" w:hAnsi="Calibri" w:cs="Times New Roman"/>
          <w:kern w:val="0"/>
          <w:lang w:eastAsia="en-US"/>
        </w:rPr>
        <w:t xml:space="preserve"> des mesures ont été prises pour accompagner mieux les chômeurs en vue de leur intégration sur le marché de l’emploi à savoir :</w:t>
      </w:r>
    </w:p>
    <w:p w14:paraId="34522CC6" w14:textId="77777777" w:rsidR="00F47355" w:rsidRDefault="00F47355" w:rsidP="00F47355">
      <w:pPr>
        <w:pStyle w:val="Paragraphedeliste"/>
        <w:widowControl/>
        <w:numPr>
          <w:ilvl w:val="0"/>
          <w:numId w:val="13"/>
        </w:numPr>
        <w:suppressAutoHyphens w:val="0"/>
        <w:autoSpaceDN/>
        <w:ind w:left="1211"/>
        <w:jc w:val="both"/>
        <w:textAlignment w:val="auto"/>
        <w:rPr>
          <w:rFonts w:ascii="Calibri" w:hAnsi="Calibri" w:cs="Calibri"/>
          <w:color w:val="000000"/>
          <w:lang w:val="fr-CA"/>
        </w:rPr>
      </w:pPr>
      <w:r>
        <w:rPr>
          <w:rFonts w:ascii="Calibri" w:hAnsi="Calibri" w:cs="Calibri"/>
          <w:color w:val="000000"/>
          <w:lang w:val="fr-CA"/>
        </w:rPr>
        <w:t xml:space="preserve">le décret du 12 janvier 2012 de la région wallonne relatif </w:t>
      </w:r>
      <w:r w:rsidRPr="00E86CF7">
        <w:rPr>
          <w:rFonts w:ascii="Calibri" w:hAnsi="Calibri" w:cs="Calibri"/>
          <w:color w:val="000000"/>
          <w:lang w:val="fr-CA"/>
        </w:rPr>
        <w:t>à l'accompagnement individualisé des demandeurs d'emploi et au dispositif de coopération pour l'insertion</w:t>
      </w:r>
      <w:r>
        <w:rPr>
          <w:rFonts w:ascii="Calibri" w:hAnsi="Calibri" w:cs="Calibri"/>
          <w:color w:val="000000"/>
          <w:lang w:val="fr-CA"/>
        </w:rPr>
        <w:t>,</w:t>
      </w:r>
    </w:p>
    <w:p w14:paraId="4F8C86DD" w14:textId="77777777" w:rsidR="00F47355" w:rsidRDefault="00F47355" w:rsidP="00F47355">
      <w:pPr>
        <w:pStyle w:val="Paragraphedeliste"/>
        <w:widowControl/>
        <w:numPr>
          <w:ilvl w:val="0"/>
          <w:numId w:val="13"/>
        </w:numPr>
        <w:suppressAutoHyphens w:val="0"/>
        <w:autoSpaceDN/>
        <w:ind w:left="1211"/>
        <w:jc w:val="both"/>
        <w:textAlignment w:val="auto"/>
        <w:rPr>
          <w:rFonts w:ascii="Calibri" w:hAnsi="Calibri" w:cs="Calibri"/>
          <w:color w:val="000000"/>
          <w:lang w:val="fr-CA"/>
        </w:rPr>
      </w:pPr>
      <w:r w:rsidRPr="00E86CF7">
        <w:rPr>
          <w:rFonts w:ascii="Calibri" w:hAnsi="Calibri" w:cs="Calibri"/>
          <w:color w:val="000000"/>
          <w:lang w:val="fr-CA"/>
        </w:rPr>
        <w:t xml:space="preserve"> l'arrêté du gouvernement wallon du 28 juin 2012 portant exécution du décret du 12 janvier 2012</w:t>
      </w:r>
      <w:r>
        <w:rPr>
          <w:rFonts w:ascii="Calibri" w:hAnsi="Calibri" w:cs="Calibri"/>
          <w:color w:val="000000"/>
          <w:lang w:val="fr-CA"/>
        </w:rPr>
        <w:t xml:space="preserve"> précité, qui </w:t>
      </w:r>
      <w:r w:rsidRPr="00F66ED5">
        <w:rPr>
          <w:rFonts w:ascii="Calibri" w:hAnsi="Calibri" w:cs="Calibri"/>
          <w:color w:val="000000"/>
          <w:lang w:val="fr-CA"/>
        </w:rPr>
        <w:t>prévoi</w:t>
      </w:r>
      <w:r>
        <w:rPr>
          <w:rFonts w:ascii="Calibri" w:hAnsi="Calibri" w:cs="Calibri"/>
          <w:color w:val="000000"/>
          <w:lang w:val="fr-CA"/>
        </w:rPr>
        <w:t>t</w:t>
      </w:r>
      <w:r w:rsidRPr="00F66ED5">
        <w:rPr>
          <w:rFonts w:ascii="Calibri" w:hAnsi="Calibri" w:cs="Calibri"/>
          <w:color w:val="000000"/>
          <w:lang w:val="fr-CA"/>
        </w:rPr>
        <w:t xml:space="preserve"> un accompagnement individualisé et plus étroit de certains demandeurs d'emploi notamment les jeunes de moins de 25 ans et les chômeurs bénéficiant d'allocations d'insertion</w:t>
      </w:r>
      <w:r>
        <w:rPr>
          <w:rFonts w:ascii="Calibri" w:hAnsi="Calibri" w:cs="Calibri"/>
          <w:color w:val="000000"/>
          <w:lang w:val="fr-CA"/>
        </w:rPr>
        <w:t>,</w:t>
      </w:r>
    </w:p>
    <w:p w14:paraId="5D1EAB71" w14:textId="77777777" w:rsidR="00F47355" w:rsidRDefault="00F47355" w:rsidP="00F47355">
      <w:pPr>
        <w:pStyle w:val="Paragraphedeliste"/>
        <w:widowControl/>
        <w:numPr>
          <w:ilvl w:val="0"/>
          <w:numId w:val="13"/>
        </w:numPr>
        <w:suppressAutoHyphens w:val="0"/>
        <w:autoSpaceDN/>
        <w:ind w:left="1211"/>
        <w:jc w:val="both"/>
        <w:textAlignment w:val="auto"/>
        <w:rPr>
          <w:rFonts w:ascii="Calibri" w:hAnsi="Calibri" w:cs="Calibri"/>
          <w:color w:val="000000"/>
          <w:lang w:val="fr-CA"/>
        </w:rPr>
      </w:pPr>
      <w:r w:rsidRPr="00E86CF7">
        <w:rPr>
          <w:rFonts w:ascii="Calibri" w:hAnsi="Calibri" w:cs="Calibri"/>
          <w:color w:val="000000"/>
          <w:lang w:val="fr-CA"/>
        </w:rPr>
        <w:t>l'arrêté du gouvernement wallon du</w:t>
      </w:r>
      <w:r>
        <w:rPr>
          <w:rFonts w:ascii="Calibri" w:hAnsi="Calibri" w:cs="Calibri"/>
          <w:color w:val="000000"/>
          <w:lang w:val="fr-CA"/>
        </w:rPr>
        <w:t xml:space="preserve"> 18 juillet 2013 relatif aux stages de transition,</w:t>
      </w:r>
    </w:p>
    <w:p w14:paraId="7CA4021C" w14:textId="77777777" w:rsidR="00F47355" w:rsidRDefault="00F47355" w:rsidP="00F47355">
      <w:pPr>
        <w:pStyle w:val="Paragraphedeliste"/>
        <w:widowControl/>
        <w:numPr>
          <w:ilvl w:val="0"/>
          <w:numId w:val="13"/>
        </w:numPr>
        <w:suppressAutoHyphens w:val="0"/>
        <w:autoSpaceDN/>
        <w:ind w:left="1211"/>
        <w:jc w:val="both"/>
        <w:textAlignment w:val="auto"/>
        <w:rPr>
          <w:rFonts w:ascii="Calibri" w:hAnsi="Calibri" w:cs="Calibri"/>
          <w:color w:val="000000"/>
          <w:lang w:val="fr-CA"/>
        </w:rPr>
      </w:pPr>
      <w:r>
        <w:rPr>
          <w:rFonts w:ascii="Calibri" w:hAnsi="Calibri" w:cs="Calibri"/>
          <w:color w:val="000000"/>
          <w:lang w:val="fr-CA"/>
        </w:rPr>
        <w:t>u</w:t>
      </w:r>
      <w:r w:rsidRPr="002F66C5">
        <w:rPr>
          <w:rFonts w:ascii="Calibri" w:hAnsi="Calibri" w:cs="Calibri"/>
          <w:color w:val="000000"/>
          <w:lang w:val="fr-CA"/>
        </w:rPr>
        <w:t>n accord de coopération</w:t>
      </w:r>
      <w:r>
        <w:rPr>
          <w:rFonts w:ascii="Calibri" w:hAnsi="Calibri" w:cs="Calibri"/>
          <w:color w:val="000000"/>
          <w:lang w:val="fr-CA"/>
        </w:rPr>
        <w:t>,</w:t>
      </w:r>
      <w:r w:rsidRPr="002F66C5">
        <w:rPr>
          <w:rFonts w:ascii="Calibri" w:hAnsi="Calibri" w:cs="Calibri"/>
          <w:color w:val="000000"/>
          <w:lang w:val="fr-CA"/>
        </w:rPr>
        <w:t xml:space="preserve"> conclu entre l'</w:t>
      </w:r>
      <w:proofErr w:type="spellStart"/>
      <w:r>
        <w:rPr>
          <w:rFonts w:ascii="Calibri" w:hAnsi="Calibri" w:cs="Calibri"/>
          <w:color w:val="000000"/>
          <w:lang w:val="fr-CA"/>
        </w:rPr>
        <w:t>E</w:t>
      </w:r>
      <w:r w:rsidRPr="002F66C5">
        <w:rPr>
          <w:rFonts w:ascii="Calibri" w:hAnsi="Calibri" w:cs="Calibri"/>
          <w:color w:val="000000"/>
          <w:lang w:val="fr-CA"/>
        </w:rPr>
        <w:t>tat</w:t>
      </w:r>
      <w:proofErr w:type="spellEnd"/>
      <w:r w:rsidRPr="002F66C5">
        <w:rPr>
          <w:rFonts w:ascii="Calibri" w:hAnsi="Calibri" w:cs="Calibri"/>
          <w:color w:val="000000"/>
          <w:lang w:val="fr-CA"/>
        </w:rPr>
        <w:t xml:space="preserve"> fédéral et les entités fédérées</w:t>
      </w:r>
      <w:r>
        <w:rPr>
          <w:rFonts w:ascii="Calibri" w:hAnsi="Calibri" w:cs="Calibri"/>
          <w:color w:val="000000"/>
          <w:lang w:val="fr-CA"/>
        </w:rPr>
        <w:t>,</w:t>
      </w:r>
      <w:r w:rsidRPr="002F66C5">
        <w:rPr>
          <w:rFonts w:ascii="Calibri" w:hAnsi="Calibri" w:cs="Calibri"/>
          <w:color w:val="000000"/>
          <w:lang w:val="fr-CA"/>
        </w:rPr>
        <w:t xml:space="preserve"> le 6 novembre 2013</w:t>
      </w:r>
      <w:r>
        <w:rPr>
          <w:rFonts w:ascii="Calibri" w:hAnsi="Calibri" w:cs="Calibri"/>
          <w:color w:val="000000"/>
          <w:lang w:val="fr-CA"/>
        </w:rPr>
        <w:t>,</w:t>
      </w:r>
      <w:r w:rsidRPr="002F66C5">
        <w:rPr>
          <w:rFonts w:ascii="Calibri" w:hAnsi="Calibri" w:cs="Calibri"/>
          <w:color w:val="000000"/>
          <w:lang w:val="fr-CA"/>
        </w:rPr>
        <w:t xml:space="preserve"> qui prévoit la mise en place </w:t>
      </w:r>
      <w:r>
        <w:rPr>
          <w:rFonts w:ascii="Calibri" w:hAnsi="Calibri" w:cs="Calibri"/>
          <w:color w:val="000000"/>
          <w:lang w:val="fr-CA"/>
        </w:rPr>
        <w:t>d’un</w:t>
      </w:r>
      <w:r w:rsidRPr="002F66C5">
        <w:rPr>
          <w:rFonts w:ascii="Calibri" w:hAnsi="Calibri" w:cs="Calibri"/>
          <w:color w:val="000000"/>
          <w:lang w:val="fr-CA"/>
        </w:rPr>
        <w:t xml:space="preserve"> </w:t>
      </w:r>
      <w:r>
        <w:rPr>
          <w:rFonts w:ascii="Calibri" w:hAnsi="Calibri" w:cs="Calibri"/>
          <w:color w:val="000000"/>
          <w:lang w:val="fr-CA"/>
        </w:rPr>
        <w:t xml:space="preserve">stage de transition en entreprise </w:t>
      </w:r>
      <w:r w:rsidRPr="002F66C5">
        <w:rPr>
          <w:rFonts w:ascii="Calibri" w:hAnsi="Calibri" w:cs="Calibri"/>
          <w:color w:val="000000"/>
          <w:lang w:val="fr-CA"/>
        </w:rPr>
        <w:t>destiné aux jeunes qui n'ont qu'un diplôme de l'enseignement secondaire supérieur qui se trouve</w:t>
      </w:r>
      <w:r>
        <w:rPr>
          <w:rFonts w:ascii="Calibri" w:hAnsi="Calibri" w:cs="Calibri"/>
          <w:color w:val="000000"/>
          <w:lang w:val="fr-CA"/>
        </w:rPr>
        <w:t>nt</w:t>
      </w:r>
      <w:r w:rsidRPr="002F66C5">
        <w:rPr>
          <w:rFonts w:ascii="Calibri" w:hAnsi="Calibri" w:cs="Calibri"/>
          <w:color w:val="000000"/>
          <w:lang w:val="fr-CA"/>
        </w:rPr>
        <w:t xml:space="preserve"> dans la 2e moitié du stage d'insertion professionnelle et qui ont reçu 2 évaluations positives</w:t>
      </w:r>
      <w:r>
        <w:rPr>
          <w:rFonts w:ascii="Calibri" w:hAnsi="Calibri" w:cs="Calibri"/>
          <w:color w:val="000000"/>
          <w:lang w:val="fr-CA"/>
        </w:rPr>
        <w:t>,</w:t>
      </w:r>
    </w:p>
    <w:p w14:paraId="3AF1FA3D" w14:textId="77777777" w:rsidR="00F47355" w:rsidRPr="002F66C5" w:rsidRDefault="00F47355" w:rsidP="00F47355">
      <w:pPr>
        <w:pStyle w:val="Paragraphedeliste"/>
        <w:widowControl/>
        <w:numPr>
          <w:ilvl w:val="0"/>
          <w:numId w:val="13"/>
        </w:numPr>
        <w:suppressAutoHyphens w:val="0"/>
        <w:autoSpaceDN/>
        <w:spacing w:after="120"/>
        <w:ind w:left="1211"/>
        <w:jc w:val="both"/>
        <w:textAlignment w:val="auto"/>
        <w:rPr>
          <w:rFonts w:ascii="Calibri" w:eastAsia="Calibri" w:hAnsi="Calibri" w:cs="Times New Roman"/>
          <w:kern w:val="0"/>
          <w:lang w:val="fr-CA" w:eastAsia="en-US"/>
        </w:rPr>
      </w:pPr>
      <w:r w:rsidRPr="002F66C5">
        <w:rPr>
          <w:rFonts w:ascii="Calibri" w:hAnsi="Calibri" w:cs="Calibri"/>
          <w:color w:val="000000"/>
          <w:lang w:val="fr-CA"/>
        </w:rPr>
        <w:t xml:space="preserve">la modification </w:t>
      </w:r>
      <w:r w:rsidRPr="00C430FE">
        <w:rPr>
          <w:rFonts w:ascii="Calibri" w:hAnsi="Calibri" w:cs="Calibri"/>
          <w:color w:val="000000"/>
          <w:lang w:val="fr-CA"/>
        </w:rPr>
        <w:t xml:space="preserve">des </w:t>
      </w:r>
      <w:r w:rsidRPr="00C430FE">
        <w:rPr>
          <w:rFonts w:ascii="Calibri" w:hAnsi="Calibri" w:cs="Calibri"/>
        </w:rPr>
        <w:t>articles 59 bis/1, 59 ter/1, 59 quater/1 à 59 quater/3, 59 quinquies/1 et 59 quinquies/2 de l’arrêté royal du 25</w:t>
      </w:r>
      <w:r w:rsidRPr="00C430FE">
        <w:rPr>
          <w:rFonts w:ascii="Calibri" w:eastAsia="Calibri" w:hAnsi="Calibri" w:cs="Times New Roman"/>
          <w:kern w:val="0"/>
          <w:lang w:val="fr-CA" w:eastAsia="en-US"/>
        </w:rPr>
        <w:t xml:space="preserve"> novembre 1991 pour renforcer le suivi et le contrôle </w:t>
      </w:r>
      <w:r w:rsidRPr="00C430FE">
        <w:rPr>
          <w:rFonts w:ascii="Calibri" w:hAnsi="Calibri" w:cs="Calibri"/>
        </w:rPr>
        <w:t>de recherche d’emploi</w:t>
      </w:r>
      <w:r w:rsidRPr="00F66ED5">
        <w:rPr>
          <w:rFonts w:ascii="Calibri" w:hAnsi="Calibri" w:cs="Calibri"/>
        </w:rPr>
        <w:t xml:space="preserve"> des bénéficiaires d’allocations d’insertion.</w:t>
      </w:r>
    </w:p>
    <w:p w14:paraId="7019B89E" w14:textId="77777777" w:rsidR="00F47355" w:rsidRPr="002F66C5" w:rsidRDefault="00F47355" w:rsidP="00F47355">
      <w:pPr>
        <w:pStyle w:val="Paragraphedeliste"/>
        <w:widowControl/>
        <w:numPr>
          <w:ilvl w:val="0"/>
          <w:numId w:val="13"/>
        </w:numPr>
        <w:suppressAutoHyphens w:val="0"/>
        <w:autoSpaceDN/>
        <w:spacing w:after="120"/>
        <w:ind w:left="1211"/>
        <w:jc w:val="both"/>
        <w:textAlignment w:val="auto"/>
        <w:rPr>
          <w:rFonts w:ascii="Calibri" w:eastAsia="Calibri" w:hAnsi="Calibri" w:cs="Times New Roman"/>
          <w:kern w:val="0"/>
          <w:lang w:val="fr-CA" w:eastAsia="en-US"/>
        </w:rPr>
      </w:pPr>
      <w:r w:rsidRPr="00F66ED5">
        <w:rPr>
          <w:rFonts w:ascii="Calibri" w:hAnsi="Calibri" w:cs="Calibri"/>
        </w:rPr>
        <w:t>la possibilité pour le chômeur bénéficiaire d’allocations d’insertion de recevoir une dispense pour suivre une formation préparant à une profession ou pour suivre des études de plein exercice (article 93, alinéa 2 de l’AR du 25 novembre 1991, entré en vigueur le 1</w:t>
      </w:r>
      <w:r w:rsidRPr="00F66ED5">
        <w:rPr>
          <w:rFonts w:ascii="Calibri" w:hAnsi="Calibri" w:cs="Calibri"/>
          <w:vertAlign w:val="superscript"/>
        </w:rPr>
        <w:t>er</w:t>
      </w:r>
      <w:r w:rsidRPr="00F66ED5">
        <w:rPr>
          <w:rFonts w:ascii="Calibri" w:hAnsi="Calibri" w:cs="Calibri"/>
        </w:rPr>
        <w:t xml:space="preserve"> janvier 2012).</w:t>
      </w:r>
    </w:p>
    <w:p w14:paraId="25CC8A06" w14:textId="77777777" w:rsidR="00F47355" w:rsidRDefault="00F47355" w:rsidP="00F47355">
      <w:pPr>
        <w:widowControl/>
        <w:suppressAutoHyphens w:val="0"/>
        <w:spacing w:after="120"/>
        <w:ind w:left="360"/>
        <w:jc w:val="both"/>
        <w:rPr>
          <w:rFonts w:ascii="Calibri" w:eastAsia="Calibri" w:hAnsi="Calibri" w:cs="Times New Roman"/>
          <w:kern w:val="0"/>
          <w:lang w:eastAsia="en-US"/>
        </w:rPr>
      </w:pPr>
      <w:r>
        <w:rPr>
          <w:rFonts w:ascii="Calibri" w:eastAsia="Calibri" w:hAnsi="Calibri" w:cs="Times New Roman"/>
          <w:kern w:val="0"/>
          <w:lang w:eastAsia="en-US"/>
        </w:rPr>
        <w:t>Si certaines de ces mesures visent plus spécifiquement la relance de l’emploi chez les jeunes ou leur accompagnement vers l’emploi, elles restent, pour la plupart, générales et d’application à tous les bénéficiaires d’allocations d’insertion sans distinction. Elles ne mettent rien de spécifique en place pour les travailleurs les plus éloignés du marché du travail pour qui la réinsertion professionnelle est, par nature, plus compliquée, comme l’</w:t>
      </w:r>
      <w:proofErr w:type="spellStart"/>
      <w:r>
        <w:rPr>
          <w:rFonts w:ascii="Calibri" w:eastAsia="Calibri" w:hAnsi="Calibri" w:cs="Times New Roman"/>
          <w:kern w:val="0"/>
          <w:lang w:eastAsia="en-US"/>
        </w:rPr>
        <w:t>ONEm</w:t>
      </w:r>
      <w:proofErr w:type="spellEnd"/>
      <w:r>
        <w:rPr>
          <w:rFonts w:ascii="Calibri" w:eastAsia="Calibri" w:hAnsi="Calibri" w:cs="Times New Roman"/>
          <w:kern w:val="0"/>
          <w:lang w:eastAsia="en-US"/>
        </w:rPr>
        <w:t xml:space="preserve"> le reconnaît lui-même déjà dans son rapport annuel de 2015.</w:t>
      </w:r>
    </w:p>
    <w:p w14:paraId="509D775A" w14:textId="1BB3B14F" w:rsidR="00F47355" w:rsidRPr="00F608E9" w:rsidRDefault="00F47355" w:rsidP="00F47355">
      <w:pPr>
        <w:widowControl/>
        <w:suppressAutoHyphens w:val="0"/>
        <w:spacing w:after="120"/>
        <w:jc w:val="both"/>
        <w:rPr>
          <w:rFonts w:ascii="Calibri" w:eastAsia="Calibri" w:hAnsi="Calibri" w:cs="Times New Roman"/>
          <w:kern w:val="0"/>
          <w:u w:val="single"/>
          <w:lang w:eastAsia="en-US"/>
        </w:rPr>
      </w:pPr>
      <w:r>
        <w:rPr>
          <w:rFonts w:ascii="Calibri" w:eastAsia="Calibri" w:hAnsi="Calibri" w:cs="Times New Roman"/>
          <w:kern w:val="0"/>
          <w:u w:val="single"/>
          <w:lang w:eastAsia="en-US"/>
        </w:rPr>
        <w:t>Application de ces c</w:t>
      </w:r>
      <w:r w:rsidRPr="00F608E9">
        <w:rPr>
          <w:rFonts w:ascii="Calibri" w:eastAsia="Calibri" w:hAnsi="Calibri" w:cs="Times New Roman"/>
          <w:kern w:val="0"/>
          <w:u w:val="single"/>
          <w:lang w:eastAsia="en-US"/>
        </w:rPr>
        <w:t xml:space="preserve">onclusions </w:t>
      </w:r>
      <w:r>
        <w:rPr>
          <w:rFonts w:ascii="Calibri" w:eastAsia="Calibri" w:hAnsi="Calibri" w:cs="Times New Roman"/>
          <w:kern w:val="0"/>
          <w:u w:val="single"/>
          <w:lang w:eastAsia="en-US"/>
        </w:rPr>
        <w:t xml:space="preserve">au cas de Madame </w:t>
      </w:r>
      <w:r w:rsidR="00C710C5">
        <w:rPr>
          <w:rFonts w:ascii="Calibri" w:eastAsia="Calibri" w:hAnsi="Calibri" w:cs="Times New Roman"/>
          <w:kern w:val="0"/>
          <w:u w:val="single"/>
          <w:lang w:eastAsia="en-US"/>
        </w:rPr>
        <w:t>K</w:t>
      </w:r>
      <w:r>
        <w:rPr>
          <w:rFonts w:ascii="Calibri" w:eastAsia="Calibri" w:hAnsi="Calibri" w:cs="Times New Roman"/>
          <w:kern w:val="0"/>
          <w:u w:val="single"/>
          <w:lang w:eastAsia="en-US"/>
        </w:rPr>
        <w:t>.</w:t>
      </w:r>
    </w:p>
    <w:p w14:paraId="0483D502" w14:textId="77777777" w:rsidR="0091131E" w:rsidRPr="008A5ACB" w:rsidRDefault="0091131E" w:rsidP="00AE343D">
      <w:pPr>
        <w:pStyle w:val="Textebrut"/>
        <w:tabs>
          <w:tab w:val="left" w:pos="1843"/>
        </w:tabs>
        <w:jc w:val="both"/>
        <w:rPr>
          <w:rFonts w:asciiTheme="minorHAnsi" w:hAnsiTheme="minorHAnsi" w:cstheme="minorHAnsi"/>
          <w:sz w:val="22"/>
          <w:szCs w:val="22"/>
        </w:rPr>
      </w:pPr>
    </w:p>
    <w:p w14:paraId="508F60FA" w14:textId="13A3A3D6" w:rsidR="0091131E" w:rsidRDefault="00C441C6" w:rsidP="00AE343D">
      <w:pPr>
        <w:pStyle w:val="Textebrut"/>
        <w:tabs>
          <w:tab w:val="left" w:pos="1843"/>
        </w:tabs>
        <w:jc w:val="both"/>
        <w:rPr>
          <w:rFonts w:ascii="Calibri" w:eastAsia="Calibri" w:hAnsi="Calibri" w:cs="Times New Roman"/>
          <w:kern w:val="0"/>
          <w:sz w:val="24"/>
          <w:szCs w:val="24"/>
          <w:lang w:eastAsia="en-US"/>
        </w:rPr>
      </w:pPr>
      <w:r w:rsidRPr="00C441C6">
        <w:rPr>
          <w:rFonts w:asciiTheme="minorHAnsi" w:hAnsiTheme="minorHAnsi" w:cstheme="minorHAnsi"/>
          <w:sz w:val="24"/>
          <w:szCs w:val="24"/>
        </w:rPr>
        <w:t xml:space="preserve">Le tribunal considère que </w:t>
      </w:r>
      <w:r w:rsidRPr="00C441C6">
        <w:rPr>
          <w:rFonts w:ascii="Calibri" w:eastAsia="Calibri" w:hAnsi="Calibri" w:cs="Times New Roman"/>
          <w:kern w:val="0"/>
          <w:sz w:val="24"/>
          <w:szCs w:val="24"/>
          <w:lang w:eastAsia="en-US"/>
        </w:rPr>
        <w:t xml:space="preserve">Madame </w:t>
      </w:r>
      <w:r w:rsidR="00C710C5">
        <w:rPr>
          <w:rFonts w:ascii="Calibri" w:eastAsia="Calibri" w:hAnsi="Calibri" w:cs="Times New Roman"/>
          <w:kern w:val="0"/>
          <w:sz w:val="24"/>
          <w:szCs w:val="24"/>
          <w:lang w:eastAsia="en-US"/>
        </w:rPr>
        <w:t>K</w:t>
      </w:r>
      <w:r w:rsidRPr="00C441C6">
        <w:rPr>
          <w:rFonts w:ascii="Calibri" w:eastAsia="Calibri" w:hAnsi="Calibri" w:cs="Times New Roman"/>
          <w:kern w:val="0"/>
          <w:sz w:val="24"/>
          <w:szCs w:val="24"/>
          <w:lang w:eastAsia="en-US"/>
        </w:rPr>
        <w:t xml:space="preserve"> ne fait pas partie de la </w:t>
      </w:r>
      <w:r w:rsidRPr="00785EE7">
        <w:rPr>
          <w:rFonts w:ascii="Calibri" w:eastAsia="Calibri" w:hAnsi="Calibri" w:cs="Times New Roman"/>
          <w:kern w:val="0"/>
          <w:sz w:val="24"/>
          <w:szCs w:val="24"/>
          <w:lang w:eastAsia="en-US"/>
        </w:rPr>
        <w:t>catégorie</w:t>
      </w:r>
      <w:r w:rsidR="00785EE7" w:rsidRPr="00785EE7">
        <w:rPr>
          <w:rFonts w:ascii="Calibri" w:eastAsia="Calibri" w:hAnsi="Calibri" w:cs="Times New Roman"/>
          <w:kern w:val="0"/>
          <w:sz w:val="24"/>
          <w:szCs w:val="24"/>
          <w:lang w:eastAsia="en-US"/>
        </w:rPr>
        <w:t xml:space="preserve"> de chômeurs éloignés du marché du travail</w:t>
      </w:r>
      <w:r w:rsidR="00785EE7">
        <w:rPr>
          <w:rFonts w:ascii="Calibri" w:eastAsia="Calibri" w:hAnsi="Calibri" w:cs="Times New Roman"/>
          <w:kern w:val="0"/>
          <w:sz w:val="24"/>
          <w:szCs w:val="24"/>
          <w:lang w:eastAsia="en-US"/>
        </w:rPr>
        <w:t xml:space="preserve"> au moment de son exclusion.</w:t>
      </w:r>
    </w:p>
    <w:p w14:paraId="3D6D2C63" w14:textId="77E4CC92" w:rsidR="00785EE7" w:rsidRDefault="006D43CD" w:rsidP="00F875FE">
      <w:pPr>
        <w:pStyle w:val="Textebrut"/>
        <w:tabs>
          <w:tab w:val="left" w:pos="1843"/>
        </w:tabs>
        <w:spacing w:before="120"/>
        <w:jc w:val="both"/>
        <w:rPr>
          <w:rFonts w:ascii="Calibri" w:eastAsia="Calibri" w:hAnsi="Calibri" w:cs="Times New Roman"/>
          <w:kern w:val="0"/>
          <w:sz w:val="24"/>
          <w:szCs w:val="24"/>
          <w:lang w:eastAsia="en-US"/>
        </w:rPr>
      </w:pPr>
      <w:r>
        <w:rPr>
          <w:rFonts w:ascii="Calibri" w:eastAsia="Calibri" w:hAnsi="Calibri" w:cs="Times New Roman"/>
          <w:kern w:val="0"/>
          <w:sz w:val="24"/>
          <w:szCs w:val="24"/>
          <w:lang w:eastAsia="en-US"/>
        </w:rPr>
        <w:t>Pour rappel,</w:t>
      </w:r>
      <w:r w:rsidR="00785EE7">
        <w:rPr>
          <w:rFonts w:ascii="Calibri" w:eastAsia="Calibri" w:hAnsi="Calibri" w:cs="Times New Roman"/>
          <w:kern w:val="0"/>
          <w:sz w:val="24"/>
          <w:szCs w:val="24"/>
          <w:lang w:eastAsia="en-US"/>
        </w:rPr>
        <w:t xml:space="preserve"> elle a été exclue le 16 février 2015.</w:t>
      </w:r>
    </w:p>
    <w:p w14:paraId="515E07C8" w14:textId="48065F81" w:rsidR="006D43CD" w:rsidRDefault="006D43CD" w:rsidP="006D43CD">
      <w:pPr>
        <w:jc w:val="both"/>
        <w:rPr>
          <w:rFonts w:asciiTheme="minorHAnsi" w:eastAsia="Cambria" w:hAnsiTheme="minorHAnsi" w:cstheme="minorHAnsi"/>
          <w:lang w:val="fr-FR"/>
        </w:rPr>
      </w:pPr>
      <w:r>
        <w:rPr>
          <w:rFonts w:asciiTheme="minorHAnsi" w:eastAsia="Cambria" w:hAnsiTheme="minorHAnsi" w:cstheme="minorHAnsi"/>
          <w:lang w:val="fr-FR"/>
        </w:rPr>
        <w:t>Elle déclare elle-même qu’avant son exclusion, elle a travaillé en tant qu’employée, professeure de philosophie, animatrice et</w:t>
      </w:r>
      <w:r w:rsidRPr="0012617F">
        <w:rPr>
          <w:rFonts w:asciiTheme="minorHAnsi" w:eastAsia="Cambria" w:hAnsiTheme="minorHAnsi" w:cstheme="minorHAnsi"/>
          <w:lang w:val="fr-FR"/>
        </w:rPr>
        <w:t xml:space="preserve"> </w:t>
      </w:r>
      <w:r>
        <w:rPr>
          <w:rFonts w:asciiTheme="minorHAnsi" w:eastAsia="Cambria" w:hAnsiTheme="minorHAnsi" w:cstheme="minorHAnsi"/>
          <w:lang w:val="fr-FR"/>
        </w:rPr>
        <w:t>professeure de morale.</w:t>
      </w:r>
    </w:p>
    <w:p w14:paraId="1F5D67B0" w14:textId="0FBE3E30" w:rsidR="006D43CD" w:rsidRDefault="006D43CD" w:rsidP="006D43CD">
      <w:pPr>
        <w:jc w:val="both"/>
        <w:rPr>
          <w:rFonts w:asciiTheme="minorHAnsi" w:eastAsia="Cambria" w:hAnsiTheme="minorHAnsi" w:cstheme="minorHAnsi"/>
          <w:lang w:val="fr-FR"/>
        </w:rPr>
      </w:pPr>
      <w:r>
        <w:rPr>
          <w:rFonts w:asciiTheme="minorHAnsi" w:eastAsia="Cambria" w:hAnsiTheme="minorHAnsi" w:cstheme="minorHAnsi"/>
          <w:lang w:val="fr-FR"/>
        </w:rPr>
        <w:t>Ces prestations ont permis de prolonger son droit aux allocations d’insertion jusqu’au 16 février 2015 alors que son droit prenait fin initialement le 1</w:t>
      </w:r>
      <w:r w:rsidRPr="00092490">
        <w:rPr>
          <w:rFonts w:asciiTheme="minorHAnsi" w:eastAsia="Cambria" w:hAnsiTheme="minorHAnsi" w:cstheme="minorHAnsi"/>
          <w:vertAlign w:val="superscript"/>
          <w:lang w:val="fr-FR"/>
        </w:rPr>
        <w:t>er</w:t>
      </w:r>
      <w:r>
        <w:rPr>
          <w:rFonts w:asciiTheme="minorHAnsi" w:eastAsia="Cambria" w:hAnsiTheme="minorHAnsi" w:cstheme="minorHAnsi"/>
          <w:lang w:val="fr-FR"/>
        </w:rPr>
        <w:t xml:space="preserve"> janvier 2015.</w:t>
      </w:r>
    </w:p>
    <w:p w14:paraId="1064824B" w14:textId="0C2F9DA7" w:rsidR="006D43CD" w:rsidRDefault="006D43CD" w:rsidP="006D43CD">
      <w:pPr>
        <w:jc w:val="both"/>
        <w:rPr>
          <w:rFonts w:asciiTheme="minorHAnsi" w:eastAsia="Cambria" w:hAnsiTheme="minorHAnsi" w:cstheme="minorHAnsi"/>
          <w:lang w:val="fr-FR"/>
        </w:rPr>
      </w:pPr>
      <w:r>
        <w:rPr>
          <w:rFonts w:asciiTheme="minorHAnsi" w:eastAsia="Cambria" w:hAnsiTheme="minorHAnsi" w:cstheme="minorHAnsi"/>
          <w:lang w:val="fr-FR"/>
        </w:rPr>
        <w:t>Le dossier administratif de l’</w:t>
      </w:r>
      <w:proofErr w:type="spellStart"/>
      <w:r>
        <w:rPr>
          <w:rFonts w:asciiTheme="minorHAnsi" w:eastAsia="Cambria" w:hAnsiTheme="minorHAnsi" w:cstheme="minorHAnsi"/>
          <w:lang w:val="fr-FR"/>
        </w:rPr>
        <w:t>ONEm</w:t>
      </w:r>
      <w:proofErr w:type="spellEnd"/>
      <w:r>
        <w:rPr>
          <w:rFonts w:asciiTheme="minorHAnsi" w:eastAsia="Cambria" w:hAnsiTheme="minorHAnsi" w:cstheme="minorHAnsi"/>
          <w:lang w:val="fr-FR"/>
        </w:rPr>
        <w:t xml:space="preserve"> recense les prestations accomplies pendant la période de 36 mois débutant au moment de l’entrée en vigueur de la réforme, soit à partir du 1</w:t>
      </w:r>
      <w:r w:rsidRPr="006D43CD">
        <w:rPr>
          <w:rFonts w:asciiTheme="minorHAnsi" w:eastAsia="Cambria" w:hAnsiTheme="minorHAnsi" w:cstheme="minorHAnsi"/>
          <w:vertAlign w:val="superscript"/>
          <w:lang w:val="fr-FR"/>
        </w:rPr>
        <w:t>er</w:t>
      </w:r>
      <w:r>
        <w:rPr>
          <w:rFonts w:asciiTheme="minorHAnsi" w:eastAsia="Cambria" w:hAnsiTheme="minorHAnsi" w:cstheme="minorHAnsi"/>
          <w:lang w:val="fr-FR"/>
        </w:rPr>
        <w:t xml:space="preserve"> janvier 2012. Il indique ainsi des prestations effectuées au premier et 2è trimestres 2012, aux 3è et 4è trimestres 2013 et au 2è trimestre 2014.</w:t>
      </w:r>
    </w:p>
    <w:p w14:paraId="19BFBA01" w14:textId="145A1D04" w:rsidR="006D43CD" w:rsidRDefault="006D43CD" w:rsidP="006D43CD">
      <w:pPr>
        <w:jc w:val="both"/>
        <w:rPr>
          <w:rFonts w:asciiTheme="minorHAnsi" w:eastAsia="Cambria" w:hAnsiTheme="minorHAnsi" w:cstheme="minorHAnsi"/>
          <w:lang w:val="fr-FR"/>
        </w:rPr>
      </w:pPr>
      <w:r>
        <w:rPr>
          <w:rFonts w:asciiTheme="minorHAnsi" w:eastAsia="Cambria" w:hAnsiTheme="minorHAnsi" w:cstheme="minorHAnsi"/>
          <w:lang w:val="fr-FR"/>
        </w:rPr>
        <w:t>Ces prestations ont permis de prolonger le droit de 46 jours.</w:t>
      </w:r>
    </w:p>
    <w:p w14:paraId="6017D361" w14:textId="79EF84EA" w:rsidR="006D43CD" w:rsidRDefault="006D43CD" w:rsidP="00F875FE">
      <w:pPr>
        <w:spacing w:before="120"/>
        <w:jc w:val="both"/>
        <w:rPr>
          <w:rFonts w:asciiTheme="minorHAnsi" w:eastAsia="Cambria" w:hAnsiTheme="minorHAnsi" w:cstheme="minorHAnsi"/>
          <w:lang w:val="fr-FR"/>
        </w:rPr>
      </w:pPr>
      <w:r>
        <w:rPr>
          <w:rFonts w:asciiTheme="minorHAnsi" w:eastAsia="Cambria" w:hAnsiTheme="minorHAnsi" w:cstheme="minorHAnsi"/>
          <w:lang w:val="fr-FR"/>
        </w:rPr>
        <w:t xml:space="preserve">Dès lors que </w:t>
      </w:r>
      <w:r w:rsidRPr="00C441C6">
        <w:rPr>
          <w:rFonts w:ascii="Calibri" w:eastAsia="Calibri" w:hAnsi="Calibri" w:cs="Times New Roman"/>
          <w:kern w:val="0"/>
          <w:lang w:eastAsia="en-US"/>
        </w:rPr>
        <w:t xml:space="preserve">Madame </w:t>
      </w:r>
      <w:r w:rsidR="00C710C5">
        <w:rPr>
          <w:rFonts w:ascii="Calibri" w:eastAsia="Calibri" w:hAnsi="Calibri" w:cs="Times New Roman"/>
          <w:kern w:val="0"/>
          <w:lang w:eastAsia="en-US"/>
        </w:rPr>
        <w:t>K</w:t>
      </w:r>
      <w:r>
        <w:rPr>
          <w:rFonts w:ascii="Calibri" w:eastAsia="Calibri" w:hAnsi="Calibri" w:cs="Times New Roman"/>
          <w:kern w:val="0"/>
          <w:lang w:eastAsia="en-US"/>
        </w:rPr>
        <w:t xml:space="preserve"> a gardé un </w:t>
      </w:r>
      <w:r w:rsidR="00D86802">
        <w:rPr>
          <w:rFonts w:ascii="Calibri" w:eastAsia="Calibri" w:hAnsi="Calibri" w:cs="Times New Roman"/>
          <w:kern w:val="0"/>
          <w:lang w:eastAsia="en-US"/>
        </w:rPr>
        <w:t xml:space="preserve">tel </w:t>
      </w:r>
      <w:r>
        <w:rPr>
          <w:rFonts w:ascii="Calibri" w:eastAsia="Calibri" w:hAnsi="Calibri" w:cs="Times New Roman"/>
          <w:kern w:val="0"/>
          <w:lang w:eastAsia="en-US"/>
        </w:rPr>
        <w:t>contact avec le marché du travail</w:t>
      </w:r>
      <w:r w:rsidR="00D86802">
        <w:rPr>
          <w:rFonts w:ascii="Calibri" w:eastAsia="Calibri" w:hAnsi="Calibri" w:cs="Times New Roman"/>
          <w:kern w:val="0"/>
          <w:lang w:eastAsia="en-US"/>
        </w:rPr>
        <w:t xml:space="preserve"> dans les mois qui ont précédé son exclusion</w:t>
      </w:r>
      <w:r>
        <w:rPr>
          <w:rFonts w:ascii="Calibri" w:eastAsia="Calibri" w:hAnsi="Calibri" w:cs="Times New Roman"/>
          <w:kern w:val="0"/>
          <w:lang w:eastAsia="en-US"/>
        </w:rPr>
        <w:t xml:space="preserve">, elle ne peut pas être considérée comme </w:t>
      </w:r>
      <w:r w:rsidR="00D86802" w:rsidRPr="00785EE7">
        <w:rPr>
          <w:rFonts w:ascii="Calibri" w:eastAsia="Calibri" w:hAnsi="Calibri" w:cs="Times New Roman"/>
          <w:kern w:val="0"/>
          <w:lang w:eastAsia="en-US"/>
        </w:rPr>
        <w:t>chômeur éloigné du marché du travail</w:t>
      </w:r>
      <w:r w:rsidR="00D86802">
        <w:rPr>
          <w:rFonts w:ascii="Calibri" w:eastAsia="Calibri" w:hAnsi="Calibri" w:cs="Times New Roman"/>
          <w:kern w:val="0"/>
          <w:lang w:eastAsia="en-US"/>
        </w:rPr>
        <w:t xml:space="preserve"> au moment de son exclusion.</w:t>
      </w:r>
    </w:p>
    <w:p w14:paraId="114E2C59" w14:textId="3268C7DD" w:rsidR="00605C9A" w:rsidRPr="00042F03" w:rsidRDefault="00605C9A" w:rsidP="00605C9A">
      <w:pPr>
        <w:widowControl/>
        <w:suppressAutoHyphens w:val="0"/>
        <w:spacing w:before="120"/>
        <w:jc w:val="both"/>
        <w:rPr>
          <w:rFonts w:asciiTheme="minorHAnsi" w:eastAsia="Cambria" w:hAnsiTheme="minorHAnsi" w:cstheme="minorHAnsi"/>
          <w:kern w:val="0"/>
          <w:u w:val="single"/>
          <w:lang w:val="fr-FR" w:eastAsia="en-US"/>
        </w:rPr>
      </w:pPr>
      <w:r w:rsidRPr="00042F03">
        <w:rPr>
          <w:rFonts w:asciiTheme="minorHAnsi" w:eastAsia="Cambria" w:hAnsiTheme="minorHAnsi" w:cstheme="minorHAnsi"/>
          <w:kern w:val="0"/>
          <w:u w:val="single"/>
          <w:lang w:val="fr-FR" w:eastAsia="en-US"/>
        </w:rPr>
        <w:t>C.</w:t>
      </w:r>
      <w:r>
        <w:rPr>
          <w:rFonts w:asciiTheme="minorHAnsi" w:eastAsia="Cambria" w:hAnsiTheme="minorHAnsi" w:cstheme="minorHAnsi"/>
          <w:kern w:val="0"/>
          <w:u w:val="single"/>
          <w:lang w:val="fr-FR" w:eastAsia="en-US"/>
        </w:rPr>
        <w:t>3</w:t>
      </w:r>
      <w:r w:rsidRPr="00042F03">
        <w:rPr>
          <w:rFonts w:asciiTheme="minorHAnsi" w:eastAsia="Cambria" w:hAnsiTheme="minorHAnsi" w:cstheme="minorHAnsi"/>
          <w:kern w:val="0"/>
          <w:u w:val="single"/>
          <w:lang w:val="fr-FR" w:eastAsia="en-US"/>
        </w:rPr>
        <w:t xml:space="preserve">. Quant </w:t>
      </w:r>
      <w:r>
        <w:rPr>
          <w:rFonts w:asciiTheme="minorHAnsi" w:eastAsia="Cambria" w:hAnsiTheme="minorHAnsi" w:cstheme="minorHAnsi"/>
          <w:kern w:val="0"/>
          <w:u w:val="single"/>
          <w:lang w:val="fr-FR" w:eastAsia="en-US"/>
        </w:rPr>
        <w:t xml:space="preserve">au caractère proportionné </w:t>
      </w:r>
      <w:r w:rsidR="00D86802">
        <w:rPr>
          <w:rFonts w:asciiTheme="minorHAnsi" w:eastAsia="Cambria" w:hAnsiTheme="minorHAnsi" w:cstheme="minorHAnsi"/>
          <w:kern w:val="0"/>
          <w:u w:val="single"/>
          <w:lang w:val="fr-FR" w:eastAsia="en-US"/>
        </w:rPr>
        <w:t>du recul</w:t>
      </w:r>
      <w:r w:rsidRPr="00042F03">
        <w:rPr>
          <w:rFonts w:asciiTheme="minorHAnsi" w:eastAsia="Cambria" w:hAnsiTheme="minorHAnsi" w:cstheme="minorHAnsi"/>
          <w:kern w:val="0"/>
          <w:u w:val="single"/>
          <w:lang w:val="fr-FR" w:eastAsia="en-US"/>
        </w:rPr>
        <w:t>.</w:t>
      </w:r>
    </w:p>
    <w:p w14:paraId="676393CD" w14:textId="5361F7B7" w:rsidR="00426B53" w:rsidRPr="00077DC8" w:rsidRDefault="00077DC8" w:rsidP="00CB5FE3">
      <w:pPr>
        <w:widowControl/>
        <w:suppressAutoHyphens w:val="0"/>
        <w:autoSpaceDN/>
        <w:spacing w:before="120"/>
        <w:jc w:val="both"/>
        <w:textAlignment w:val="auto"/>
        <w:rPr>
          <w:rFonts w:ascii="Calibri" w:eastAsia="Cambria" w:hAnsi="Calibri" w:cs="Calibri"/>
          <w:kern w:val="0"/>
          <w:lang w:val="fr-FR" w:eastAsia="en-US"/>
        </w:rPr>
      </w:pPr>
      <w:r>
        <w:rPr>
          <w:rFonts w:ascii="Calibri" w:eastAsia="Cambria" w:hAnsi="Calibri" w:cs="Calibri"/>
          <w:kern w:val="0"/>
          <w:lang w:val="fr-FR" w:eastAsia="en-US"/>
        </w:rPr>
        <w:t xml:space="preserve">A titre préalable, ce contrôle est effectué pour les chômeurs qui ne font pas partie de la catégorie des chômeurs éloignés du marché du travail. En effet, pour cette dernière catégorie, il est inutile de procéder au contrôle de proportionnalité puisqu’il est déjà acquis que la mesure n’est pas justifiée par </w:t>
      </w:r>
      <w:r w:rsidRPr="00077DC8">
        <w:rPr>
          <w:rFonts w:ascii="Calibri" w:eastAsia="Cambria" w:hAnsi="Calibri" w:cs="Calibri"/>
          <w:kern w:val="0"/>
          <w:lang w:val="fr-FR" w:eastAsia="en-US"/>
        </w:rPr>
        <w:t>des</w:t>
      </w:r>
      <w:r w:rsidRPr="00077DC8">
        <w:rPr>
          <w:rFonts w:asciiTheme="minorHAnsi" w:eastAsia="Cambria" w:hAnsiTheme="minorHAnsi" w:cstheme="minorHAnsi"/>
          <w:kern w:val="0"/>
          <w:lang w:val="fr-FR" w:eastAsia="en-US"/>
        </w:rPr>
        <w:t xml:space="preserve"> motifs liés à l’intérêt général</w:t>
      </w:r>
      <w:r>
        <w:rPr>
          <w:rFonts w:asciiTheme="minorHAnsi" w:eastAsia="Cambria" w:hAnsiTheme="minorHAnsi" w:cstheme="minorHAnsi"/>
          <w:kern w:val="0"/>
          <w:lang w:val="fr-FR" w:eastAsia="en-US"/>
        </w:rPr>
        <w:t xml:space="preserve"> puisque le tribunal a retenu que, pour cette catégorie, le recul de protection n’est pas </w:t>
      </w:r>
      <w:r w:rsidRPr="006C383E">
        <w:rPr>
          <w:rFonts w:ascii="Calibri" w:eastAsia="Cambria" w:hAnsi="Calibri" w:cs="Calibri"/>
          <w:bCs/>
          <w:kern w:val="0"/>
          <w:lang w:val="fr-FR" w:eastAsia="en-US"/>
        </w:rPr>
        <w:t>approprié</w:t>
      </w:r>
      <w:r>
        <w:rPr>
          <w:rFonts w:ascii="Calibri" w:eastAsia="Cambria" w:hAnsi="Calibri" w:cs="Calibri"/>
          <w:bCs/>
          <w:kern w:val="0"/>
          <w:lang w:val="fr-FR" w:eastAsia="en-US"/>
        </w:rPr>
        <w:t xml:space="preserve">, ni </w:t>
      </w:r>
      <w:r w:rsidRPr="006C383E">
        <w:rPr>
          <w:rFonts w:ascii="Calibri" w:eastAsia="Cambria" w:hAnsi="Calibri" w:cs="Calibri"/>
          <w:bCs/>
          <w:kern w:val="0"/>
          <w:lang w:val="fr-FR" w:eastAsia="en-US"/>
        </w:rPr>
        <w:t xml:space="preserve">nécessaire à </w:t>
      </w:r>
      <w:r>
        <w:rPr>
          <w:rFonts w:ascii="Calibri" w:eastAsia="Cambria" w:hAnsi="Calibri" w:cs="Calibri"/>
          <w:bCs/>
          <w:kern w:val="0"/>
          <w:lang w:val="fr-FR" w:eastAsia="en-US"/>
        </w:rPr>
        <w:t>la</w:t>
      </w:r>
      <w:r w:rsidRPr="006C383E">
        <w:rPr>
          <w:rFonts w:ascii="Calibri" w:eastAsia="Cambria" w:hAnsi="Calibri" w:cs="Calibri"/>
          <w:bCs/>
          <w:kern w:val="0"/>
          <w:lang w:val="fr-FR" w:eastAsia="en-US"/>
        </w:rPr>
        <w:t xml:space="preserve"> réalisation</w:t>
      </w:r>
      <w:r>
        <w:rPr>
          <w:rFonts w:ascii="Calibri" w:eastAsia="Cambria" w:hAnsi="Calibri" w:cs="Calibri"/>
          <w:bCs/>
          <w:kern w:val="0"/>
          <w:lang w:val="fr-FR" w:eastAsia="en-US"/>
        </w:rPr>
        <w:t xml:space="preserve"> des objectifs poursuivis.</w:t>
      </w:r>
    </w:p>
    <w:p w14:paraId="51EEE579" w14:textId="442389B3" w:rsidR="00426B53" w:rsidRPr="00077DC8" w:rsidRDefault="00077DC8" w:rsidP="00CB5FE3">
      <w:pPr>
        <w:widowControl/>
        <w:suppressAutoHyphens w:val="0"/>
        <w:autoSpaceDN/>
        <w:spacing w:before="120"/>
        <w:jc w:val="both"/>
        <w:textAlignment w:val="auto"/>
        <w:rPr>
          <w:rFonts w:asciiTheme="minorHAnsi" w:eastAsia="Cambria" w:hAnsiTheme="minorHAnsi" w:cstheme="minorHAnsi"/>
          <w:kern w:val="0"/>
          <w:lang w:val="fr-FR" w:eastAsia="en-US"/>
        </w:rPr>
      </w:pPr>
      <w:r w:rsidRPr="00077DC8">
        <w:rPr>
          <w:rFonts w:asciiTheme="minorHAnsi" w:eastAsia="Cambria" w:hAnsiTheme="minorHAnsi" w:cstheme="minorHAnsi"/>
          <w:kern w:val="0"/>
          <w:lang w:val="fr-FR" w:eastAsia="en-US"/>
        </w:rPr>
        <w:t>Le tribunal considère que le recul est proportionné car :</w:t>
      </w:r>
    </w:p>
    <w:p w14:paraId="22668161" w14:textId="022C2F7A" w:rsidR="00077DC8" w:rsidRPr="00077DC8" w:rsidRDefault="00077DC8" w:rsidP="00077DC8">
      <w:pPr>
        <w:pStyle w:val="Paragraphedeliste"/>
        <w:widowControl/>
        <w:numPr>
          <w:ilvl w:val="0"/>
          <w:numId w:val="16"/>
        </w:numPr>
        <w:suppressAutoHyphens w:val="0"/>
        <w:autoSpaceDN/>
        <w:spacing w:before="120"/>
        <w:jc w:val="both"/>
        <w:textAlignment w:val="auto"/>
        <w:rPr>
          <w:rFonts w:asciiTheme="minorHAnsi" w:eastAsia="Cambria" w:hAnsiTheme="minorHAnsi" w:cstheme="minorHAnsi"/>
          <w:kern w:val="0"/>
          <w:lang w:val="fr-FR" w:eastAsia="en-US"/>
        </w:rPr>
      </w:pPr>
      <w:r w:rsidRPr="00077DC8">
        <w:rPr>
          <w:rFonts w:asciiTheme="minorHAnsi" w:eastAsia="Cambria" w:hAnsiTheme="minorHAnsi" w:cstheme="minorHAnsi"/>
          <w:kern w:val="0"/>
          <w:lang w:val="fr-FR" w:eastAsia="en-US"/>
        </w:rPr>
        <w:t>la réforme n’a pas eu pour effet de supprimer purement et simplement les allocations d’insertion, elle les a limit</w:t>
      </w:r>
      <w:r w:rsidR="00910124">
        <w:rPr>
          <w:rFonts w:asciiTheme="minorHAnsi" w:eastAsia="Cambria" w:hAnsiTheme="minorHAnsi" w:cstheme="minorHAnsi"/>
          <w:kern w:val="0"/>
          <w:lang w:val="fr-FR" w:eastAsia="en-US"/>
        </w:rPr>
        <w:t>ées</w:t>
      </w:r>
      <w:r w:rsidRPr="00077DC8">
        <w:rPr>
          <w:rFonts w:asciiTheme="minorHAnsi" w:eastAsia="Cambria" w:hAnsiTheme="minorHAnsi" w:cstheme="minorHAnsi"/>
          <w:kern w:val="0"/>
          <w:lang w:val="fr-FR" w:eastAsia="en-US"/>
        </w:rPr>
        <w:t xml:space="preserve"> dans le temps à une période de 36 mois ;</w:t>
      </w:r>
    </w:p>
    <w:p w14:paraId="4EA499F2" w14:textId="31CCA094" w:rsidR="00077DC8" w:rsidRDefault="00077DC8" w:rsidP="00077DC8">
      <w:pPr>
        <w:pStyle w:val="Paragraphedeliste"/>
        <w:widowControl/>
        <w:numPr>
          <w:ilvl w:val="0"/>
          <w:numId w:val="16"/>
        </w:numPr>
        <w:suppressAutoHyphens w:val="0"/>
        <w:autoSpaceDN/>
        <w:spacing w:before="120"/>
        <w:jc w:val="both"/>
        <w:textAlignment w:val="auto"/>
        <w:rPr>
          <w:rFonts w:asciiTheme="minorHAnsi" w:eastAsia="Cambria" w:hAnsiTheme="minorHAnsi" w:cstheme="minorHAnsi"/>
          <w:kern w:val="0"/>
          <w:lang w:val="fr-FR" w:eastAsia="en-US"/>
        </w:rPr>
      </w:pPr>
      <w:r w:rsidRPr="00077DC8">
        <w:rPr>
          <w:rFonts w:asciiTheme="minorHAnsi" w:eastAsia="Cambria" w:hAnsiTheme="minorHAnsi" w:cstheme="minorHAnsi"/>
          <w:kern w:val="0"/>
          <w:lang w:val="fr-FR" w:eastAsia="en-US"/>
        </w:rPr>
        <w:t>la durée de la période de limitation, soit 36 mois</w:t>
      </w:r>
      <w:r>
        <w:rPr>
          <w:rFonts w:asciiTheme="minorHAnsi" w:eastAsia="Cambria" w:hAnsiTheme="minorHAnsi" w:cstheme="minorHAnsi"/>
          <w:kern w:val="0"/>
          <w:lang w:val="fr-FR" w:eastAsia="en-US"/>
        </w:rPr>
        <w:t>,</w:t>
      </w:r>
      <w:r w:rsidRPr="00077DC8">
        <w:rPr>
          <w:rFonts w:asciiTheme="minorHAnsi" w:eastAsia="Cambria" w:hAnsiTheme="minorHAnsi" w:cstheme="minorHAnsi"/>
          <w:kern w:val="0"/>
          <w:lang w:val="fr-FR" w:eastAsia="en-US"/>
        </w:rPr>
        <w:t xml:space="preserve"> </w:t>
      </w:r>
      <w:r>
        <w:rPr>
          <w:rFonts w:asciiTheme="minorHAnsi" w:eastAsia="Cambria" w:hAnsiTheme="minorHAnsi" w:cstheme="minorHAnsi"/>
          <w:kern w:val="0"/>
          <w:lang w:val="fr-FR" w:eastAsia="en-US"/>
        </w:rPr>
        <w:t xml:space="preserve">ne paraît pas déraisonnable pour espérer s’insérer sur le marché du travail après avoir terminé ses études. </w:t>
      </w:r>
      <w:r w:rsidR="00910124">
        <w:rPr>
          <w:rFonts w:asciiTheme="minorHAnsi" w:eastAsia="Cambria" w:hAnsiTheme="minorHAnsi" w:cstheme="minorHAnsi"/>
          <w:kern w:val="0"/>
          <w:lang w:val="fr-FR" w:eastAsia="en-US"/>
        </w:rPr>
        <w:t xml:space="preserve">Cette durée est d’ailleurs la plus élevée parmi les Etats qui octroient de telles </w:t>
      </w:r>
      <w:r w:rsidR="00910124" w:rsidRPr="000257B0">
        <w:rPr>
          <w:rFonts w:asciiTheme="minorHAnsi" w:eastAsia="Cambria" w:hAnsiTheme="minorHAnsi" w:cstheme="minorHAnsi"/>
          <w:kern w:val="0"/>
          <w:lang w:val="fr-FR" w:eastAsia="en-US"/>
        </w:rPr>
        <w:t>allocations aux jeunes diplômés qui n’ont pas encore cotisé suffisamment à la sécurité sociale ;</w:t>
      </w:r>
      <w:r w:rsidR="00E254DC">
        <w:rPr>
          <w:rFonts w:asciiTheme="minorHAnsi" w:eastAsia="Cambria" w:hAnsiTheme="minorHAnsi" w:cstheme="minorHAnsi"/>
          <w:kern w:val="0"/>
          <w:lang w:val="fr-FR" w:eastAsia="en-US"/>
        </w:rPr>
        <w:t xml:space="preserve"> </w:t>
      </w:r>
    </w:p>
    <w:p w14:paraId="123923F0" w14:textId="7BC5F96F" w:rsidR="00D643B8" w:rsidRDefault="00D643B8" w:rsidP="00077DC8">
      <w:pPr>
        <w:pStyle w:val="Paragraphedeliste"/>
        <w:widowControl/>
        <w:numPr>
          <w:ilvl w:val="0"/>
          <w:numId w:val="16"/>
        </w:numPr>
        <w:suppressAutoHyphens w:val="0"/>
        <w:autoSpaceDN/>
        <w:spacing w:before="120"/>
        <w:jc w:val="both"/>
        <w:textAlignment w:val="auto"/>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la mesure vise un régime d’allocations de chômage qui se veut, par nature temporaire, puisque les allocations d’insertion, anciennement allocations d’attente, constituent un régime transitoire offert aux jeunes diplômés dans l’attente de leur insertion sur le marché du travail ;</w:t>
      </w:r>
    </w:p>
    <w:p w14:paraId="74FF01CB" w14:textId="4100CB41" w:rsidR="00D643B8" w:rsidRPr="000257B0" w:rsidRDefault="00D643B8" w:rsidP="00077DC8">
      <w:pPr>
        <w:pStyle w:val="Paragraphedeliste"/>
        <w:widowControl/>
        <w:numPr>
          <w:ilvl w:val="0"/>
          <w:numId w:val="16"/>
        </w:numPr>
        <w:suppressAutoHyphens w:val="0"/>
        <w:autoSpaceDN/>
        <w:spacing w:before="120"/>
        <w:jc w:val="both"/>
        <w:textAlignment w:val="auto"/>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la mesure vise un régime non contributif puisque les allocations d’insertion sont accordées à des assurés sociaux qui n’ont pas encore suffisamment cotisé à la sécurité sociale ; cette circonstance entre en considération dans le contrôle du caractère proportionné de la mesure ;</w:t>
      </w:r>
    </w:p>
    <w:p w14:paraId="22E757E9" w14:textId="70BDF175" w:rsidR="00910124" w:rsidRPr="0099645C" w:rsidRDefault="000257B0" w:rsidP="00077DC8">
      <w:pPr>
        <w:pStyle w:val="Paragraphedeliste"/>
        <w:widowControl/>
        <w:numPr>
          <w:ilvl w:val="0"/>
          <w:numId w:val="16"/>
        </w:numPr>
        <w:suppressAutoHyphens w:val="0"/>
        <w:autoSpaceDN/>
        <w:spacing w:before="120"/>
        <w:jc w:val="both"/>
        <w:textAlignment w:val="auto"/>
        <w:rPr>
          <w:rFonts w:asciiTheme="minorHAnsi" w:eastAsia="Cambria" w:hAnsiTheme="minorHAnsi" w:cstheme="minorHAnsi"/>
          <w:kern w:val="0"/>
          <w:lang w:val="fr-FR" w:eastAsia="en-US"/>
        </w:rPr>
      </w:pPr>
      <w:r w:rsidRPr="000257B0">
        <w:rPr>
          <w:rFonts w:ascii="Calibri" w:hAnsi="Calibri" w:cs="Calibri"/>
        </w:rPr>
        <w:t>la mesure n’a pas eu pour effet de conduire immédiatement dès son entrée en vigueur, le 1</w:t>
      </w:r>
      <w:r w:rsidRPr="000257B0">
        <w:rPr>
          <w:rFonts w:ascii="Calibri" w:hAnsi="Calibri" w:cs="Calibri"/>
          <w:vertAlign w:val="superscript"/>
        </w:rPr>
        <w:t>er</w:t>
      </w:r>
      <w:r w:rsidRPr="000257B0">
        <w:rPr>
          <w:rFonts w:ascii="Calibri" w:hAnsi="Calibri" w:cs="Calibri"/>
        </w:rPr>
        <w:t xml:space="preserve"> janvier 2012, à des exclusions car la période de chômage antérieure au 1</w:t>
      </w:r>
      <w:r w:rsidRPr="000257B0">
        <w:rPr>
          <w:rFonts w:ascii="Calibri" w:hAnsi="Calibri" w:cs="Calibri"/>
          <w:vertAlign w:val="superscript"/>
        </w:rPr>
        <w:t>er</w:t>
      </w:r>
      <w:r w:rsidRPr="000257B0">
        <w:rPr>
          <w:rFonts w:ascii="Calibri" w:hAnsi="Calibri" w:cs="Calibri"/>
        </w:rPr>
        <w:t xml:space="preserve"> janvier 2012 a  été immunisée pour le calcul de la durée de base de 36 mois ; dès lors, pour tous les chômeurs concernés, la période de 36 mois a commencé à courir le 1</w:t>
      </w:r>
      <w:r w:rsidRPr="000257B0">
        <w:rPr>
          <w:rFonts w:ascii="Calibri" w:hAnsi="Calibri" w:cs="Calibri"/>
          <w:vertAlign w:val="superscript"/>
        </w:rPr>
        <w:t>er</w:t>
      </w:r>
      <w:r w:rsidRPr="000257B0">
        <w:rPr>
          <w:rFonts w:ascii="Calibri" w:hAnsi="Calibri" w:cs="Calibri"/>
        </w:rPr>
        <w:t xml:space="preserve"> janvier 2012 même s’ils comptaient déjà un </w:t>
      </w:r>
      <w:r>
        <w:rPr>
          <w:rFonts w:ascii="Calibri" w:hAnsi="Calibri" w:cs="Calibri"/>
        </w:rPr>
        <w:t>important</w:t>
      </w:r>
      <w:r w:rsidRPr="000257B0">
        <w:rPr>
          <w:rFonts w:ascii="Calibri" w:hAnsi="Calibri" w:cs="Calibri"/>
        </w:rPr>
        <w:t xml:space="preserve"> passif de chômage</w:t>
      </w:r>
      <w:r w:rsidR="0099645C">
        <w:rPr>
          <w:rFonts w:ascii="Calibri" w:hAnsi="Calibri" w:cs="Calibri"/>
        </w:rPr>
        <w:t> ;</w:t>
      </w:r>
    </w:p>
    <w:p w14:paraId="41E50287" w14:textId="35A75EBA" w:rsidR="0099645C" w:rsidRDefault="00E254DC" w:rsidP="00077DC8">
      <w:pPr>
        <w:pStyle w:val="Paragraphedeliste"/>
        <w:widowControl/>
        <w:numPr>
          <w:ilvl w:val="0"/>
          <w:numId w:val="16"/>
        </w:numPr>
        <w:suppressAutoHyphens w:val="0"/>
        <w:autoSpaceDN/>
        <w:spacing w:before="120"/>
        <w:jc w:val="both"/>
        <w:textAlignment w:val="auto"/>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il existe des possibilités de prolonger la période de 36 mois pour des chômeurs qui font face à des circonstances (médicales par exemple) qui rendent l’insertion professionnelle plus compliquée ;</w:t>
      </w:r>
    </w:p>
    <w:p w14:paraId="70E9C5C8" w14:textId="1ECF9D33" w:rsidR="00E254DC" w:rsidRPr="00D643B8" w:rsidRDefault="00E254DC" w:rsidP="00077DC8">
      <w:pPr>
        <w:pStyle w:val="Paragraphedeliste"/>
        <w:widowControl/>
        <w:numPr>
          <w:ilvl w:val="0"/>
          <w:numId w:val="16"/>
        </w:numPr>
        <w:suppressAutoHyphens w:val="0"/>
        <w:autoSpaceDN/>
        <w:spacing w:before="120"/>
        <w:jc w:val="both"/>
        <w:textAlignment w:val="auto"/>
        <w:rPr>
          <w:rFonts w:asciiTheme="minorHAnsi" w:eastAsia="Cambria" w:hAnsiTheme="minorHAnsi" w:cstheme="minorHAnsi"/>
          <w:kern w:val="0"/>
          <w:lang w:val="fr-FR" w:eastAsia="en-US"/>
        </w:rPr>
      </w:pPr>
      <w:r>
        <w:rPr>
          <w:rFonts w:ascii="Calibri" w:hAnsi="Calibri" w:cs="Calibri"/>
        </w:rPr>
        <w:t>des mesures ont été prises en parallèle à la réforme pour intensifier le</w:t>
      </w:r>
      <w:r w:rsidRPr="00E254DC">
        <w:rPr>
          <w:rFonts w:ascii="Calibri" w:hAnsi="Calibri" w:cs="Calibri"/>
        </w:rPr>
        <w:t xml:space="preserve"> régime d’accompagnement des bénéficiaires des allocations d’insertion, et plus spécifiquement encore pour les jeunes travailleurs</w:t>
      </w:r>
      <w:r w:rsidR="00C01D68">
        <w:rPr>
          <w:rFonts w:ascii="Calibri" w:hAnsi="Calibri" w:cs="Calibri"/>
        </w:rPr>
        <w:t>,</w:t>
      </w:r>
      <w:r w:rsidRPr="00E254DC">
        <w:rPr>
          <w:rFonts w:ascii="Calibri" w:hAnsi="Calibri" w:cs="Calibri"/>
        </w:rPr>
        <w:t> </w:t>
      </w:r>
      <w:r w:rsidR="00154931">
        <w:rPr>
          <w:rFonts w:ascii="Calibri" w:hAnsi="Calibri" w:cs="Calibri"/>
        </w:rPr>
        <w:t>en vue de leur insertion sur le marché du travail ;</w:t>
      </w:r>
    </w:p>
    <w:p w14:paraId="050BD3E5" w14:textId="45C7E9D0" w:rsidR="00D643B8" w:rsidRPr="00E254DC" w:rsidRDefault="00D13554" w:rsidP="00077DC8">
      <w:pPr>
        <w:pStyle w:val="Paragraphedeliste"/>
        <w:widowControl/>
        <w:numPr>
          <w:ilvl w:val="0"/>
          <w:numId w:val="16"/>
        </w:numPr>
        <w:suppressAutoHyphens w:val="0"/>
        <w:autoSpaceDN/>
        <w:spacing w:before="120"/>
        <w:jc w:val="both"/>
        <w:textAlignment w:val="auto"/>
        <w:rPr>
          <w:rFonts w:asciiTheme="minorHAnsi" w:eastAsia="Cambria" w:hAnsiTheme="minorHAnsi" w:cstheme="minorHAnsi"/>
          <w:kern w:val="0"/>
          <w:lang w:val="fr-FR" w:eastAsia="en-US"/>
        </w:rPr>
      </w:pPr>
      <w:r>
        <w:rPr>
          <w:rFonts w:asciiTheme="minorHAnsi" w:eastAsia="Cambria" w:hAnsiTheme="minorHAnsi" w:cstheme="minorHAnsi"/>
          <w:kern w:val="0"/>
          <w:lang w:val="fr-FR" w:eastAsia="en-US"/>
        </w:rPr>
        <w:t xml:space="preserve">les personnes en fin de droit peuvent rester inscrites comme demandeur d’emploi, et même si elles ne bénéficient plus d’allocations, elles peuvent toujours </w:t>
      </w:r>
      <w:r w:rsidR="004B4FD6">
        <w:rPr>
          <w:rFonts w:asciiTheme="minorHAnsi" w:eastAsia="Cambria" w:hAnsiTheme="minorHAnsi" w:cstheme="minorHAnsi"/>
          <w:kern w:val="0"/>
          <w:lang w:val="fr-FR" w:eastAsia="en-US"/>
        </w:rPr>
        <w:t>continuer à</w:t>
      </w:r>
      <w:r>
        <w:rPr>
          <w:rFonts w:asciiTheme="minorHAnsi" w:eastAsia="Cambria" w:hAnsiTheme="minorHAnsi" w:cstheme="minorHAnsi"/>
          <w:kern w:val="0"/>
          <w:lang w:val="fr-FR" w:eastAsia="en-US"/>
        </w:rPr>
        <w:t xml:space="preserve"> bénéficier de</w:t>
      </w:r>
      <w:r w:rsidR="004B4FD6">
        <w:rPr>
          <w:rFonts w:asciiTheme="minorHAnsi" w:eastAsia="Cambria" w:hAnsiTheme="minorHAnsi" w:cstheme="minorHAnsi"/>
          <w:kern w:val="0"/>
          <w:lang w:val="fr-FR" w:eastAsia="en-US"/>
        </w:rPr>
        <w:t xml:space="preserve"> certains services et avantages mis en place par le </w:t>
      </w:r>
      <w:proofErr w:type="spellStart"/>
      <w:r w:rsidR="004B4FD6">
        <w:rPr>
          <w:rFonts w:asciiTheme="minorHAnsi" w:eastAsia="Cambria" w:hAnsiTheme="minorHAnsi" w:cstheme="minorHAnsi"/>
          <w:kern w:val="0"/>
          <w:lang w:val="fr-FR" w:eastAsia="en-US"/>
        </w:rPr>
        <w:t>FOREm</w:t>
      </w:r>
      <w:proofErr w:type="spellEnd"/>
      <w:r w:rsidR="004B4FD6">
        <w:rPr>
          <w:rFonts w:asciiTheme="minorHAnsi" w:eastAsia="Cambria" w:hAnsiTheme="minorHAnsi" w:cstheme="minorHAnsi"/>
          <w:kern w:val="0"/>
          <w:lang w:val="fr-FR" w:eastAsia="en-US"/>
        </w:rPr>
        <w:t> ;</w:t>
      </w:r>
    </w:p>
    <w:p w14:paraId="6FE6798B" w14:textId="3CA9E954" w:rsidR="00077DC8" w:rsidRDefault="00E254DC" w:rsidP="00CB5FE3">
      <w:pPr>
        <w:widowControl/>
        <w:suppressAutoHyphens w:val="0"/>
        <w:autoSpaceDN/>
        <w:spacing w:before="120"/>
        <w:jc w:val="both"/>
        <w:textAlignment w:val="auto"/>
        <w:rPr>
          <w:rFonts w:ascii="Calibri" w:eastAsia="Cambria" w:hAnsi="Calibri" w:cs="Calibri"/>
          <w:kern w:val="0"/>
          <w:lang w:val="fr-FR" w:eastAsia="en-US"/>
        </w:rPr>
      </w:pPr>
      <w:r>
        <w:rPr>
          <w:rFonts w:ascii="Calibri" w:eastAsia="Cambria" w:hAnsi="Calibri" w:cs="Calibri"/>
          <w:kern w:val="0"/>
          <w:lang w:val="fr-FR" w:eastAsia="en-US"/>
        </w:rPr>
        <w:t>L’ensemble de tous ces éléments permet de justifier le caractère proportionné du recul de protection engendré par la réforme.</w:t>
      </w:r>
    </w:p>
    <w:p w14:paraId="3C95F37C" w14:textId="2A886678" w:rsidR="00843823" w:rsidRPr="00390C59" w:rsidRDefault="00843823" w:rsidP="00843823">
      <w:pPr>
        <w:widowControl/>
        <w:suppressAutoHyphens w:val="0"/>
        <w:spacing w:before="120"/>
        <w:jc w:val="both"/>
        <w:rPr>
          <w:rFonts w:asciiTheme="minorHAnsi" w:eastAsia="Cambria" w:hAnsiTheme="minorHAnsi" w:cstheme="minorHAnsi"/>
          <w:kern w:val="0"/>
          <w:u w:val="single"/>
          <w:lang w:val="fr-FR" w:eastAsia="en-US"/>
        </w:rPr>
      </w:pPr>
      <w:r w:rsidRPr="00390C59">
        <w:rPr>
          <w:rFonts w:asciiTheme="minorHAnsi" w:eastAsia="Cambria" w:hAnsiTheme="minorHAnsi" w:cstheme="minorHAnsi"/>
          <w:kern w:val="0"/>
          <w:u w:val="single"/>
          <w:lang w:val="fr-FR" w:eastAsia="en-US"/>
        </w:rPr>
        <w:t xml:space="preserve">C.4. Conclusions et application au recours de Madame </w:t>
      </w:r>
      <w:r w:rsidR="00C710C5">
        <w:rPr>
          <w:rFonts w:asciiTheme="minorHAnsi" w:eastAsia="Cambria" w:hAnsiTheme="minorHAnsi" w:cstheme="minorHAnsi"/>
          <w:kern w:val="0"/>
          <w:u w:val="single"/>
          <w:lang w:val="fr-FR" w:eastAsia="en-US"/>
        </w:rPr>
        <w:t>K</w:t>
      </w:r>
      <w:r w:rsidRPr="00390C59">
        <w:rPr>
          <w:rFonts w:asciiTheme="minorHAnsi" w:eastAsia="Cambria" w:hAnsiTheme="minorHAnsi" w:cstheme="minorHAnsi"/>
          <w:kern w:val="0"/>
          <w:u w:val="single"/>
          <w:lang w:val="fr-FR" w:eastAsia="en-US"/>
        </w:rPr>
        <w:t>.</w:t>
      </w:r>
    </w:p>
    <w:p w14:paraId="4495BC66" w14:textId="378F1673" w:rsidR="00077DC8" w:rsidRPr="00390C59" w:rsidRDefault="00843823" w:rsidP="00CB5FE3">
      <w:pPr>
        <w:widowControl/>
        <w:suppressAutoHyphens w:val="0"/>
        <w:autoSpaceDN/>
        <w:spacing w:before="120"/>
        <w:jc w:val="both"/>
        <w:textAlignment w:val="auto"/>
        <w:rPr>
          <w:rFonts w:ascii="Calibri" w:eastAsia="Cambria" w:hAnsi="Calibri" w:cs="Calibri"/>
          <w:kern w:val="0"/>
          <w:lang w:val="fr-FR" w:eastAsia="en-US"/>
        </w:rPr>
      </w:pPr>
      <w:r w:rsidRPr="00390C59">
        <w:rPr>
          <w:rFonts w:ascii="Calibri" w:eastAsia="Cambria" w:hAnsi="Calibri" w:cs="Calibri"/>
          <w:kern w:val="0"/>
          <w:lang w:val="fr-FR" w:eastAsia="en-US"/>
        </w:rPr>
        <w:t xml:space="preserve">Comme déjà précisé ci-dessus, Madame </w:t>
      </w:r>
      <w:r w:rsidR="00C710C5">
        <w:rPr>
          <w:rFonts w:ascii="Calibri" w:eastAsia="Cambria" w:hAnsi="Calibri" w:cs="Calibri"/>
          <w:kern w:val="0"/>
          <w:lang w:val="fr-FR" w:eastAsia="en-US"/>
        </w:rPr>
        <w:t>K</w:t>
      </w:r>
      <w:r w:rsidRPr="00390C59">
        <w:rPr>
          <w:rFonts w:ascii="Calibri" w:eastAsia="Cambria" w:hAnsi="Calibri" w:cs="Calibri"/>
          <w:kern w:val="0"/>
          <w:lang w:val="fr-FR" w:eastAsia="en-US"/>
        </w:rPr>
        <w:t xml:space="preserve"> ne fait pas partie de la catégorie des chômeurs éloignés du marché du travail.</w:t>
      </w:r>
    </w:p>
    <w:p w14:paraId="01CA6E74" w14:textId="193F20A4" w:rsidR="00843823" w:rsidRPr="00390C59" w:rsidRDefault="00843823" w:rsidP="00CB5FE3">
      <w:pPr>
        <w:widowControl/>
        <w:suppressAutoHyphens w:val="0"/>
        <w:autoSpaceDN/>
        <w:spacing w:before="120"/>
        <w:jc w:val="both"/>
        <w:textAlignment w:val="auto"/>
        <w:rPr>
          <w:rFonts w:ascii="Calibri" w:eastAsia="Cambria" w:hAnsi="Calibri" w:cs="Calibri"/>
          <w:kern w:val="0"/>
          <w:lang w:val="fr-FR" w:eastAsia="en-US"/>
        </w:rPr>
      </w:pPr>
      <w:r w:rsidRPr="00390C59">
        <w:rPr>
          <w:rFonts w:ascii="Calibri" w:eastAsia="Cambria" w:hAnsi="Calibri" w:cs="Calibri"/>
          <w:kern w:val="0"/>
          <w:lang w:val="fr-FR" w:eastAsia="en-US"/>
        </w:rPr>
        <w:t xml:space="preserve">Dès lors, la mesure ne viole pas l’obligation de </w:t>
      </w:r>
      <w:proofErr w:type="spellStart"/>
      <w:r w:rsidRPr="00390C59">
        <w:rPr>
          <w:rFonts w:ascii="Calibri" w:eastAsia="Cambria" w:hAnsi="Calibri" w:cs="Calibri"/>
          <w:i/>
          <w:iCs/>
          <w:kern w:val="0"/>
          <w:lang w:val="fr-FR" w:eastAsia="en-US"/>
        </w:rPr>
        <w:t>standstill</w:t>
      </w:r>
      <w:proofErr w:type="spellEnd"/>
      <w:r w:rsidRPr="00390C59">
        <w:rPr>
          <w:rFonts w:ascii="Calibri" w:eastAsia="Cambria" w:hAnsi="Calibri" w:cs="Calibri"/>
          <w:kern w:val="0"/>
          <w:lang w:val="fr-FR" w:eastAsia="en-US"/>
        </w:rPr>
        <w:t xml:space="preserve"> </w:t>
      </w:r>
      <w:r w:rsidR="00BA0E79">
        <w:rPr>
          <w:rFonts w:ascii="Calibri" w:eastAsia="Cambria" w:hAnsi="Calibri" w:cs="Calibri"/>
          <w:kern w:val="0"/>
          <w:lang w:val="fr-FR" w:eastAsia="en-US"/>
        </w:rPr>
        <w:t>pour la catégorie de chômeurs dont fait partie</w:t>
      </w:r>
      <w:r w:rsidR="00BA0E79" w:rsidRPr="00BA0E79">
        <w:rPr>
          <w:rFonts w:ascii="Calibri" w:eastAsia="Cambria" w:hAnsi="Calibri" w:cs="Calibri"/>
          <w:kern w:val="0"/>
          <w:lang w:val="fr-FR" w:eastAsia="en-US"/>
        </w:rPr>
        <w:t xml:space="preserve"> </w:t>
      </w:r>
      <w:r w:rsidR="00BA0E79" w:rsidRPr="00390C59">
        <w:rPr>
          <w:rFonts w:ascii="Calibri" w:eastAsia="Cambria" w:hAnsi="Calibri" w:cs="Calibri"/>
          <w:kern w:val="0"/>
          <w:lang w:val="fr-FR" w:eastAsia="en-US"/>
        </w:rPr>
        <w:t xml:space="preserve">Madame </w:t>
      </w:r>
      <w:r w:rsidR="00C710C5">
        <w:rPr>
          <w:rFonts w:ascii="Calibri" w:eastAsia="Cambria" w:hAnsi="Calibri" w:cs="Calibri"/>
          <w:kern w:val="0"/>
          <w:lang w:val="fr-FR" w:eastAsia="en-US"/>
        </w:rPr>
        <w:t>K</w:t>
      </w:r>
      <w:r w:rsidR="00BA0E79">
        <w:rPr>
          <w:rFonts w:ascii="Calibri" w:eastAsia="Cambria" w:hAnsi="Calibri" w:cs="Calibri"/>
          <w:kern w:val="0"/>
          <w:lang w:val="fr-FR" w:eastAsia="en-US"/>
        </w:rPr>
        <w:t xml:space="preserve"> </w:t>
      </w:r>
      <w:r w:rsidRPr="00390C59">
        <w:rPr>
          <w:rFonts w:ascii="Calibri" w:eastAsia="Cambria" w:hAnsi="Calibri" w:cs="Calibri"/>
          <w:kern w:val="0"/>
          <w:lang w:val="fr-FR" w:eastAsia="en-US"/>
        </w:rPr>
        <w:t>et c’est à bon droit que l’</w:t>
      </w:r>
      <w:proofErr w:type="spellStart"/>
      <w:r w:rsidRPr="00390C59">
        <w:rPr>
          <w:rFonts w:ascii="Calibri" w:eastAsia="Cambria" w:hAnsi="Calibri" w:cs="Calibri"/>
          <w:kern w:val="0"/>
          <w:lang w:val="fr-FR" w:eastAsia="en-US"/>
        </w:rPr>
        <w:t>ONEm</w:t>
      </w:r>
      <w:proofErr w:type="spellEnd"/>
      <w:r w:rsidRPr="00390C59">
        <w:rPr>
          <w:rFonts w:ascii="Calibri" w:eastAsia="Cambria" w:hAnsi="Calibri" w:cs="Calibri"/>
          <w:kern w:val="0"/>
          <w:lang w:val="fr-FR" w:eastAsia="en-US"/>
        </w:rPr>
        <w:t xml:space="preserve"> a appliqué</w:t>
      </w:r>
      <w:r w:rsidR="00BA0E79">
        <w:rPr>
          <w:rFonts w:ascii="Calibri" w:eastAsia="Cambria" w:hAnsi="Calibri" w:cs="Calibri"/>
          <w:kern w:val="0"/>
          <w:lang w:val="fr-FR" w:eastAsia="en-US"/>
        </w:rPr>
        <w:t>, en l’espèce,</w:t>
      </w:r>
      <w:r w:rsidRPr="00390C59">
        <w:rPr>
          <w:rFonts w:ascii="Calibri" w:eastAsia="Cambria" w:hAnsi="Calibri" w:cs="Calibri"/>
          <w:kern w:val="0"/>
          <w:lang w:val="fr-FR" w:eastAsia="en-US"/>
        </w:rPr>
        <w:t xml:space="preserve"> </w:t>
      </w:r>
      <w:r w:rsidRPr="00390C59">
        <w:rPr>
          <w:rFonts w:asciiTheme="minorHAnsi" w:eastAsia="Calibri" w:hAnsiTheme="minorHAnsi" w:cstheme="minorHAnsi"/>
          <w:kern w:val="0"/>
          <w:lang w:eastAsia="en-US"/>
        </w:rPr>
        <w:t xml:space="preserve">l’article 63 de </w:t>
      </w:r>
      <w:r w:rsidRPr="00390C59">
        <w:rPr>
          <w:rFonts w:asciiTheme="minorHAnsi" w:eastAsia="Cambria" w:hAnsiTheme="minorHAnsi" w:cstheme="minorHAnsi"/>
          <w:kern w:val="0"/>
          <w:lang w:val="fr-FR" w:eastAsia="en-US"/>
        </w:rPr>
        <w:t>l’arrêté royal du 25 novembre 1991</w:t>
      </w:r>
      <w:r w:rsidRPr="00390C59">
        <w:rPr>
          <w:rFonts w:asciiTheme="minorHAnsi" w:eastAsia="Calibri" w:hAnsiTheme="minorHAnsi" w:cstheme="minorHAnsi"/>
          <w:kern w:val="0"/>
          <w:lang w:eastAsia="en-US"/>
        </w:rPr>
        <w:t xml:space="preserve">, tel que modifié par l’article 9 de l’arrêté royal du </w:t>
      </w:r>
      <w:r w:rsidRPr="00390C59">
        <w:rPr>
          <w:rFonts w:asciiTheme="minorHAnsi" w:eastAsia="Cambria" w:hAnsiTheme="minorHAnsi" w:cstheme="minorHAnsi"/>
          <w:kern w:val="0"/>
          <w:lang w:val="fr-FR" w:eastAsia="en-US"/>
        </w:rPr>
        <w:t>28 décembre 2011, précité.</w:t>
      </w:r>
    </w:p>
    <w:p w14:paraId="7A213F09" w14:textId="70BEF125" w:rsidR="00843823" w:rsidRPr="00390C59" w:rsidRDefault="00843823" w:rsidP="00843823">
      <w:pPr>
        <w:tabs>
          <w:tab w:val="left" w:pos="-2834"/>
          <w:tab w:val="left" w:pos="-2114"/>
          <w:tab w:val="left" w:pos="-1394"/>
          <w:tab w:val="left" w:pos="1432"/>
        </w:tabs>
        <w:autoSpaceDE w:val="0"/>
        <w:adjustRightInd w:val="0"/>
        <w:spacing w:line="240" w:lineRule="atLeast"/>
        <w:ind w:right="1"/>
        <w:jc w:val="both"/>
        <w:textAlignment w:val="auto"/>
        <w:rPr>
          <w:rFonts w:ascii="Calibri" w:hAnsi="Calibri" w:cs="Calibri"/>
        </w:rPr>
      </w:pPr>
      <w:r w:rsidRPr="00390C59">
        <w:rPr>
          <w:rFonts w:ascii="Calibri" w:hAnsi="Calibri" w:cs="Calibri"/>
        </w:rPr>
        <w:t>La décision de l’</w:t>
      </w:r>
      <w:proofErr w:type="spellStart"/>
      <w:r w:rsidRPr="00390C59">
        <w:rPr>
          <w:rFonts w:ascii="Calibri" w:hAnsi="Calibri" w:cs="Calibri"/>
        </w:rPr>
        <w:t>ONEm</w:t>
      </w:r>
      <w:proofErr w:type="spellEnd"/>
      <w:r w:rsidRPr="00390C59">
        <w:rPr>
          <w:rFonts w:ascii="Calibri" w:hAnsi="Calibri" w:cs="Calibri"/>
        </w:rPr>
        <w:t xml:space="preserve"> doit donc être confirmée.</w:t>
      </w:r>
    </w:p>
    <w:p w14:paraId="35C4A8C4" w14:textId="548B2EC2" w:rsidR="00077DC8" w:rsidRPr="00843823" w:rsidRDefault="00077DC8" w:rsidP="00CB5FE3">
      <w:pPr>
        <w:widowControl/>
        <w:suppressAutoHyphens w:val="0"/>
        <w:autoSpaceDN/>
        <w:spacing w:before="120"/>
        <w:jc w:val="both"/>
        <w:textAlignment w:val="auto"/>
        <w:rPr>
          <w:rFonts w:ascii="Calibri" w:eastAsia="Cambria" w:hAnsi="Calibri" w:cs="Calibri"/>
          <w:kern w:val="0"/>
          <w:lang w:eastAsia="en-US"/>
        </w:rPr>
      </w:pPr>
    </w:p>
    <w:p w14:paraId="6A72F33D" w14:textId="6B4ED02A" w:rsidR="00CB5FE3" w:rsidRPr="00C35A08" w:rsidRDefault="00C35A08" w:rsidP="00C35A08">
      <w:pPr>
        <w:widowControl/>
        <w:suppressAutoHyphens w:val="0"/>
        <w:autoSpaceDN/>
        <w:spacing w:after="160" w:line="259" w:lineRule="auto"/>
        <w:jc w:val="both"/>
        <w:textAlignment w:val="auto"/>
        <w:rPr>
          <w:rFonts w:ascii="Calibri" w:eastAsia="Calibri" w:hAnsi="Calibri" w:cs="Calibri"/>
          <w:b/>
          <w:kern w:val="0"/>
          <w:u w:val="single"/>
          <w:lang w:eastAsia="en-US"/>
        </w:rPr>
      </w:pPr>
      <w:r>
        <w:rPr>
          <w:rFonts w:ascii="Calibri" w:eastAsia="Calibri" w:hAnsi="Calibri" w:cs="Calibri"/>
          <w:b/>
          <w:kern w:val="0"/>
          <w:u w:val="single"/>
          <w:lang w:eastAsia="en-US"/>
        </w:rPr>
        <w:t xml:space="preserve">2.3. </w:t>
      </w:r>
      <w:r w:rsidRPr="00C35A08">
        <w:rPr>
          <w:rFonts w:ascii="Calibri" w:eastAsia="Calibri" w:hAnsi="Calibri" w:cs="Calibri"/>
          <w:b/>
          <w:kern w:val="0"/>
          <w:u w:val="single"/>
          <w:lang w:eastAsia="en-US"/>
        </w:rPr>
        <w:t>Quant aux</w:t>
      </w:r>
      <w:r w:rsidR="00CB5FE3" w:rsidRPr="00C35A08">
        <w:rPr>
          <w:rFonts w:ascii="Calibri" w:eastAsia="Calibri" w:hAnsi="Calibri" w:cs="Calibri"/>
          <w:b/>
          <w:kern w:val="0"/>
          <w:u w:val="single"/>
          <w:lang w:eastAsia="en-US"/>
        </w:rPr>
        <w:t xml:space="preserve"> dépens</w:t>
      </w:r>
      <w:r w:rsidRPr="00C35A08">
        <w:rPr>
          <w:rFonts w:ascii="Calibri" w:eastAsia="Calibri" w:hAnsi="Calibri" w:cs="Calibri"/>
          <w:b/>
          <w:kern w:val="0"/>
          <w:u w:val="single"/>
          <w:lang w:eastAsia="en-US"/>
        </w:rPr>
        <w:t>.</w:t>
      </w:r>
    </w:p>
    <w:p w14:paraId="56EA60A6" w14:textId="77777777" w:rsidR="00CB5FE3" w:rsidRPr="00A82AA1" w:rsidRDefault="00CB5FE3" w:rsidP="00CB5FE3">
      <w:pPr>
        <w:widowControl/>
        <w:suppressAutoHyphens w:val="0"/>
        <w:autoSpaceDN/>
        <w:spacing w:before="120"/>
        <w:jc w:val="both"/>
        <w:textAlignment w:val="auto"/>
        <w:rPr>
          <w:rFonts w:ascii="Calibri" w:eastAsia="Calibri" w:hAnsi="Calibri" w:cs="Calibri"/>
          <w:kern w:val="0"/>
          <w:lang w:eastAsia="en-US"/>
        </w:rPr>
      </w:pPr>
      <w:r w:rsidRPr="00A82AA1">
        <w:rPr>
          <w:rFonts w:ascii="Calibri" w:eastAsia="Calibri" w:hAnsi="Calibri" w:cs="Calibri"/>
          <w:kern w:val="0"/>
          <w:lang w:eastAsia="en-US"/>
        </w:rPr>
        <w:t>Il y a lieu de condamner l’</w:t>
      </w:r>
      <w:proofErr w:type="spellStart"/>
      <w:r w:rsidRPr="00A82AA1">
        <w:rPr>
          <w:rFonts w:ascii="Calibri" w:eastAsia="Calibri" w:hAnsi="Calibri" w:cs="Calibri"/>
          <w:kern w:val="0"/>
          <w:lang w:eastAsia="en-US"/>
        </w:rPr>
        <w:t>ONEm</w:t>
      </w:r>
      <w:proofErr w:type="spellEnd"/>
      <w:r w:rsidRPr="00A82AA1">
        <w:rPr>
          <w:rFonts w:ascii="Calibri" w:eastAsia="Calibri" w:hAnsi="Calibri" w:cs="Calibri"/>
          <w:kern w:val="0"/>
          <w:lang w:eastAsia="en-US"/>
        </w:rPr>
        <w:t xml:space="preserve"> aux dépens, conformément à l’article 1017, alinéa 2, du Code judiciaire. </w:t>
      </w:r>
    </w:p>
    <w:p w14:paraId="788A92F3" w14:textId="77777777" w:rsidR="00CB5FE3" w:rsidRDefault="00CB5FE3" w:rsidP="00CB5FE3">
      <w:pPr>
        <w:widowControl/>
        <w:suppressAutoHyphens w:val="0"/>
        <w:autoSpaceDN/>
        <w:spacing w:before="120"/>
        <w:jc w:val="both"/>
        <w:textAlignment w:val="auto"/>
        <w:rPr>
          <w:rFonts w:ascii="Calibri" w:eastAsia="Calibri" w:hAnsi="Calibri" w:cs="Calibri"/>
          <w:kern w:val="0"/>
          <w:lang w:eastAsia="en-US"/>
        </w:rPr>
      </w:pPr>
      <w:r w:rsidRPr="00A82AA1">
        <w:rPr>
          <w:rFonts w:ascii="Calibri" w:eastAsia="Calibri" w:hAnsi="Calibri" w:cs="Calibri"/>
          <w:kern w:val="0"/>
          <w:lang w:eastAsia="en-US"/>
        </w:rPr>
        <w:t>En l’espèce, l</w:t>
      </w:r>
      <w:r>
        <w:rPr>
          <w:rFonts w:ascii="Calibri" w:eastAsia="Calibri" w:hAnsi="Calibri" w:cs="Calibri"/>
          <w:kern w:val="0"/>
          <w:lang w:eastAsia="en-US"/>
        </w:rPr>
        <w:t xml:space="preserve">es </w:t>
      </w:r>
      <w:r w:rsidRPr="00A82AA1">
        <w:rPr>
          <w:rFonts w:ascii="Calibri" w:eastAsia="Calibri" w:hAnsi="Calibri" w:cs="Calibri"/>
          <w:kern w:val="0"/>
          <w:lang w:eastAsia="en-US"/>
        </w:rPr>
        <w:t xml:space="preserve">dépens </w:t>
      </w:r>
      <w:r>
        <w:rPr>
          <w:rFonts w:ascii="Calibri" w:eastAsia="Calibri" w:hAnsi="Calibri" w:cs="Calibri"/>
          <w:kern w:val="0"/>
          <w:lang w:eastAsia="en-US"/>
        </w:rPr>
        <w:t xml:space="preserve">sont uniquement constitués de la contribution au </w:t>
      </w:r>
      <w:r w:rsidRPr="00A82AA1">
        <w:rPr>
          <w:rFonts w:ascii="Calibri" w:eastAsia="Calibri" w:hAnsi="Calibri" w:cs="Calibri"/>
          <w:kern w:val="0"/>
          <w:lang w:eastAsia="en-US"/>
        </w:rPr>
        <w:t>fonds budgétaire relatif à l'aide juridique de deuxième ligne</w:t>
      </w:r>
      <w:r>
        <w:rPr>
          <w:rFonts w:ascii="Calibri" w:eastAsia="Calibri" w:hAnsi="Calibri" w:cs="Calibri"/>
          <w:kern w:val="0"/>
          <w:lang w:eastAsia="en-US"/>
        </w:rPr>
        <w:t>.</w:t>
      </w:r>
    </w:p>
    <w:p w14:paraId="77345B87" w14:textId="50113634" w:rsidR="00CB5FE3" w:rsidRPr="00A82AA1" w:rsidRDefault="00CB5FE3" w:rsidP="00CB5FE3">
      <w:pPr>
        <w:widowControl/>
        <w:suppressAutoHyphens w:val="0"/>
        <w:autoSpaceDN/>
        <w:jc w:val="both"/>
        <w:textAlignment w:val="auto"/>
        <w:rPr>
          <w:rFonts w:ascii="Calibri" w:eastAsia="Calibri" w:hAnsi="Calibri" w:cs="Calibri"/>
          <w:kern w:val="0"/>
          <w:lang w:eastAsia="en-US"/>
        </w:rPr>
      </w:pPr>
      <w:r>
        <w:rPr>
          <w:rFonts w:ascii="Calibri" w:eastAsia="Calibri" w:hAnsi="Calibri" w:cs="Calibri"/>
          <w:kern w:val="0"/>
          <w:lang w:eastAsia="en-US"/>
        </w:rPr>
        <w:t>En effet, aucune indemnité de procédure n’est due puisque</w:t>
      </w:r>
      <w:r w:rsidRPr="0078335B">
        <w:rPr>
          <w:rFonts w:ascii="Calibri" w:eastAsia="Calibri" w:hAnsi="Calibri" w:cs="Calibri"/>
          <w:kern w:val="0"/>
          <w:lang w:eastAsia="en-US"/>
        </w:rPr>
        <w:t xml:space="preserve"> </w:t>
      </w:r>
      <w:r w:rsidRPr="00A82AA1">
        <w:rPr>
          <w:rFonts w:ascii="Calibri" w:eastAsia="Calibri" w:hAnsi="Calibri" w:cs="Calibri"/>
          <w:kern w:val="0"/>
          <w:lang w:eastAsia="en-US"/>
        </w:rPr>
        <w:t>Madame</w:t>
      </w:r>
      <w:r>
        <w:rPr>
          <w:rFonts w:ascii="Calibri" w:eastAsia="Calibri" w:hAnsi="Calibri" w:cs="Calibri"/>
          <w:kern w:val="0"/>
          <w:lang w:eastAsia="en-US"/>
        </w:rPr>
        <w:t xml:space="preserve"> </w:t>
      </w:r>
      <w:r w:rsidR="00C710C5">
        <w:rPr>
          <w:rFonts w:ascii="Calibri" w:eastAsia="Calibri" w:hAnsi="Calibri" w:cs="Calibri"/>
          <w:kern w:val="0"/>
          <w:lang w:eastAsia="en-US"/>
        </w:rPr>
        <w:t>K</w:t>
      </w:r>
      <w:r>
        <w:rPr>
          <w:rFonts w:ascii="Calibri" w:eastAsia="Calibri" w:hAnsi="Calibri" w:cs="Calibri"/>
          <w:kern w:val="0"/>
          <w:lang w:eastAsia="en-US"/>
        </w:rPr>
        <w:t xml:space="preserve"> n’était </w:t>
      </w:r>
      <w:r w:rsidRPr="00A82AA1">
        <w:rPr>
          <w:rFonts w:ascii="Calibri" w:eastAsia="Calibri" w:hAnsi="Calibri" w:cs="Calibri"/>
          <w:kern w:val="0"/>
          <w:lang w:eastAsia="en-US"/>
        </w:rPr>
        <w:t>pas représentée par un avocat</w:t>
      </w:r>
      <w:r>
        <w:rPr>
          <w:rFonts w:ascii="Calibri" w:eastAsia="Calibri" w:hAnsi="Calibri" w:cs="Calibri"/>
          <w:kern w:val="0"/>
          <w:lang w:eastAsia="en-US"/>
        </w:rPr>
        <w:t>.</w:t>
      </w:r>
    </w:p>
    <w:p w14:paraId="2EA82F92" w14:textId="77777777" w:rsidR="00CB5FE3" w:rsidRPr="0011356C" w:rsidRDefault="00CB5FE3" w:rsidP="00CB5FE3">
      <w:pPr>
        <w:spacing w:before="120"/>
        <w:jc w:val="both"/>
        <w:rPr>
          <w:rFonts w:asciiTheme="minorHAnsi" w:hAnsiTheme="minorHAnsi" w:cstheme="minorHAnsi"/>
        </w:rPr>
      </w:pPr>
      <w:r w:rsidRPr="00773B2C">
        <w:rPr>
          <w:rFonts w:asciiTheme="minorHAnsi" w:hAnsiTheme="minorHAnsi" w:cstheme="minorHAnsi"/>
        </w:rPr>
        <w:t>En application de l’article 4, § 2, alinéa 3, et de l’article 5 de la loi du 19 mars 2017 instituant un fonds budgétaire relatif à l'aide juridique de deuxième ligne, sauf si la partie</w:t>
      </w:r>
      <w:r w:rsidRPr="0011356C">
        <w:rPr>
          <w:rFonts w:asciiTheme="minorHAnsi" w:hAnsiTheme="minorHAnsi" w:cstheme="minorHAnsi"/>
        </w:rPr>
        <w:t xml:space="preserve"> </w:t>
      </w:r>
      <w:proofErr w:type="spellStart"/>
      <w:r w:rsidRPr="0011356C">
        <w:rPr>
          <w:rFonts w:asciiTheme="minorHAnsi" w:hAnsiTheme="minorHAnsi" w:cstheme="minorHAnsi"/>
        </w:rPr>
        <w:t>succombante</w:t>
      </w:r>
      <w:proofErr w:type="spellEnd"/>
      <w:r w:rsidRPr="0011356C">
        <w:rPr>
          <w:rFonts w:asciiTheme="minorHAnsi" w:hAnsiTheme="minorHAnsi" w:cstheme="minorHAnsi"/>
        </w:rPr>
        <w:t xml:space="preserve"> bénéficie de l'aide juridique de deuxième ligne ou de l'assistance judiciaire, la juridiction liquide le montant </w:t>
      </w:r>
      <w:r>
        <w:rPr>
          <w:rFonts w:asciiTheme="minorHAnsi" w:hAnsiTheme="minorHAnsi" w:cstheme="minorHAnsi"/>
        </w:rPr>
        <w:t xml:space="preserve">de 22 € </w:t>
      </w:r>
      <w:r w:rsidRPr="0011356C">
        <w:rPr>
          <w:rFonts w:asciiTheme="minorHAnsi" w:hAnsiTheme="minorHAnsi" w:cstheme="minorHAnsi"/>
        </w:rPr>
        <w:t>de la contribution au fonds dans la décision définitive qui prononce la condamnation aux dépens. Cette contribution doit être liquidée en termes de dépens même si elle n’a pas été perçue lors de l’inscription de la cause au rôle</w:t>
      </w:r>
      <w:r w:rsidRPr="0011356C">
        <w:rPr>
          <w:rStyle w:val="Appelnotedebasdep"/>
          <w:rFonts w:asciiTheme="minorHAnsi" w:hAnsiTheme="minorHAnsi" w:cstheme="minorHAnsi"/>
        </w:rPr>
        <w:footnoteReference w:id="39"/>
      </w:r>
      <w:r w:rsidRPr="0011356C">
        <w:rPr>
          <w:rFonts w:asciiTheme="minorHAnsi" w:hAnsiTheme="minorHAnsi" w:cstheme="minorHAnsi"/>
        </w:rPr>
        <w:t>.</w:t>
      </w:r>
    </w:p>
    <w:p w14:paraId="0535D2AD" w14:textId="77777777" w:rsidR="00CB5FE3" w:rsidRPr="00A82AA1" w:rsidRDefault="00CB5FE3" w:rsidP="00CB5FE3">
      <w:pPr>
        <w:jc w:val="both"/>
        <w:rPr>
          <w:rFonts w:asciiTheme="minorHAnsi" w:hAnsiTheme="minorHAnsi" w:cstheme="minorHAnsi"/>
          <w:snapToGrid w:val="0"/>
          <w:sz w:val="22"/>
          <w:szCs w:val="22"/>
          <w:lang w:eastAsia="fr-FR"/>
        </w:rPr>
      </w:pPr>
    </w:p>
    <w:p w14:paraId="7CDFFA21" w14:textId="77777777" w:rsidR="00CB5FE3" w:rsidRPr="00453B36" w:rsidRDefault="00CB5FE3" w:rsidP="00CB5FE3">
      <w:pPr>
        <w:widowControl/>
        <w:tabs>
          <w:tab w:val="left" w:pos="0"/>
        </w:tabs>
        <w:suppressAutoHyphens w:val="0"/>
        <w:autoSpaceDN/>
        <w:spacing w:line="276" w:lineRule="auto"/>
        <w:jc w:val="center"/>
        <w:textAlignment w:val="auto"/>
        <w:rPr>
          <w:rFonts w:ascii="Calibri" w:eastAsia="Calibri" w:hAnsi="Calibri" w:cs="Calibri"/>
          <w:b/>
          <w:spacing w:val="-3"/>
          <w:kern w:val="0"/>
          <w:lang w:eastAsia="en-US"/>
        </w:rPr>
      </w:pPr>
      <w:r w:rsidRPr="00453B36">
        <w:rPr>
          <w:rFonts w:ascii="Calibri" w:eastAsia="Calibri" w:hAnsi="Calibri" w:cs="Calibri"/>
          <w:b/>
          <w:spacing w:val="-3"/>
          <w:kern w:val="0"/>
          <w:lang w:eastAsia="en-US"/>
        </w:rPr>
        <w:t>PAR CES MOTIFS</w:t>
      </w:r>
    </w:p>
    <w:p w14:paraId="378BC88A" w14:textId="77777777" w:rsidR="00CB5FE3" w:rsidRPr="00453B36" w:rsidRDefault="00CB5FE3" w:rsidP="00CB5FE3">
      <w:pPr>
        <w:widowControl/>
        <w:tabs>
          <w:tab w:val="left" w:pos="0"/>
        </w:tabs>
        <w:suppressAutoHyphens w:val="0"/>
        <w:autoSpaceDN/>
        <w:spacing w:line="276" w:lineRule="auto"/>
        <w:jc w:val="center"/>
        <w:textAlignment w:val="auto"/>
        <w:rPr>
          <w:rFonts w:ascii="Calibri" w:eastAsia="Calibri" w:hAnsi="Calibri" w:cs="Calibri"/>
          <w:b/>
          <w:spacing w:val="-3"/>
          <w:kern w:val="0"/>
          <w:lang w:eastAsia="en-US"/>
        </w:rPr>
      </w:pPr>
      <w:r w:rsidRPr="00453B36">
        <w:rPr>
          <w:rFonts w:ascii="Calibri" w:eastAsia="Calibri" w:hAnsi="Calibri" w:cs="Calibri"/>
          <w:b/>
          <w:spacing w:val="-3"/>
          <w:kern w:val="0"/>
          <w:lang w:eastAsia="en-US"/>
        </w:rPr>
        <w:t>LE TRIBUNAL,</w:t>
      </w:r>
    </w:p>
    <w:p w14:paraId="0899160D" w14:textId="77777777" w:rsidR="00CB5FE3" w:rsidRPr="00A82AA1" w:rsidRDefault="00CB5FE3" w:rsidP="00CB5FE3">
      <w:pPr>
        <w:widowControl/>
        <w:suppressAutoHyphens w:val="0"/>
        <w:autoSpaceDN/>
        <w:jc w:val="both"/>
        <w:textAlignment w:val="auto"/>
        <w:rPr>
          <w:rFonts w:ascii="Calibri" w:eastAsia="Calibri" w:hAnsi="Calibri" w:cs="Calibri"/>
          <w:kern w:val="0"/>
          <w:lang w:eastAsia="en-US"/>
        </w:rPr>
      </w:pPr>
    </w:p>
    <w:p w14:paraId="73EFA1DF" w14:textId="725AD2F2" w:rsidR="00CB5FE3" w:rsidRPr="00A82AA1" w:rsidRDefault="00CB5FE3" w:rsidP="00CB5FE3">
      <w:pPr>
        <w:widowControl/>
        <w:suppressAutoHyphens w:val="0"/>
        <w:autoSpaceDN/>
        <w:jc w:val="both"/>
        <w:textAlignment w:val="auto"/>
        <w:rPr>
          <w:rFonts w:ascii="Calibri" w:eastAsia="Times New Roman" w:hAnsi="Calibri" w:cs="Calibri"/>
          <w:kern w:val="0"/>
        </w:rPr>
      </w:pPr>
      <w:r w:rsidRPr="00A82AA1">
        <w:rPr>
          <w:rFonts w:ascii="Calibri" w:eastAsia="Calibri" w:hAnsi="Calibri" w:cs="Calibri"/>
          <w:kern w:val="0"/>
          <w:lang w:eastAsia="en-US"/>
        </w:rPr>
        <w:t>Après en avoir délibéré et statuant publiquement et contradictoirement,</w:t>
      </w:r>
      <w:r w:rsidRPr="00A82AA1">
        <w:rPr>
          <w:rFonts w:ascii="Calibri" w:eastAsia="Times New Roman" w:hAnsi="Calibri" w:cs="Calibri"/>
          <w:kern w:val="0"/>
        </w:rPr>
        <w:t xml:space="preserve"> en premier ressort et </w:t>
      </w:r>
      <w:r w:rsidR="00380BE8">
        <w:rPr>
          <w:rFonts w:ascii="Calibri" w:eastAsia="Times New Roman" w:hAnsi="Calibri" w:cs="Calibri"/>
          <w:kern w:val="0"/>
        </w:rPr>
        <w:t>sur</w:t>
      </w:r>
      <w:r w:rsidRPr="00A82AA1">
        <w:rPr>
          <w:rFonts w:ascii="Calibri" w:eastAsia="Times New Roman" w:hAnsi="Calibri" w:cs="Calibri"/>
          <w:kern w:val="0"/>
        </w:rPr>
        <w:t xml:space="preserve"> </w:t>
      </w:r>
      <w:r w:rsidRPr="00773B2C">
        <w:rPr>
          <w:rFonts w:ascii="Calibri" w:eastAsia="Times New Roman" w:hAnsi="Calibri" w:cs="Calibri"/>
          <w:kern w:val="0"/>
        </w:rPr>
        <w:t>l’avis oral</w:t>
      </w:r>
      <w:r w:rsidRPr="00773B2C">
        <w:rPr>
          <w:rFonts w:ascii="Calibri" w:eastAsia="Times New Roman" w:hAnsi="Calibri" w:cs="Calibri"/>
          <w:color w:val="FF0000"/>
          <w:kern w:val="0"/>
        </w:rPr>
        <w:t> </w:t>
      </w:r>
      <w:r w:rsidRPr="00773B2C">
        <w:rPr>
          <w:rFonts w:ascii="Calibri" w:eastAsia="Times New Roman" w:hAnsi="Calibri" w:cs="Calibri"/>
          <w:kern w:val="0"/>
        </w:rPr>
        <w:t>de</w:t>
      </w:r>
      <w:r w:rsidRPr="00A82AA1">
        <w:rPr>
          <w:rFonts w:ascii="Calibri" w:eastAsia="Times New Roman" w:hAnsi="Calibri" w:cs="Calibri"/>
          <w:kern w:val="0"/>
        </w:rPr>
        <w:t xml:space="preserve"> Monsieur C. GABER, Auditeur du travail de Liège,</w:t>
      </w:r>
    </w:p>
    <w:p w14:paraId="4B21EE35" w14:textId="77777777" w:rsidR="00CB5FE3" w:rsidRPr="008A5ACB" w:rsidRDefault="00CB5FE3" w:rsidP="00CB5FE3">
      <w:pPr>
        <w:pStyle w:val="Textebrut"/>
        <w:tabs>
          <w:tab w:val="left" w:pos="1843"/>
        </w:tabs>
        <w:jc w:val="both"/>
        <w:rPr>
          <w:rFonts w:asciiTheme="minorHAnsi" w:hAnsiTheme="minorHAnsi" w:cstheme="minorHAnsi"/>
          <w:sz w:val="22"/>
          <w:szCs w:val="22"/>
        </w:rPr>
      </w:pPr>
    </w:p>
    <w:p w14:paraId="6FBC4D61" w14:textId="77777777" w:rsidR="00CB5FE3" w:rsidRDefault="00CB5FE3" w:rsidP="00CB5FE3">
      <w:pPr>
        <w:widowControl/>
        <w:suppressAutoHyphens w:val="0"/>
        <w:autoSpaceDN/>
        <w:spacing w:after="200" w:line="276" w:lineRule="auto"/>
        <w:textAlignment w:val="auto"/>
        <w:rPr>
          <w:rFonts w:ascii="Calibri" w:eastAsia="Calibri" w:hAnsi="Calibri" w:cs="Calibri"/>
          <w:kern w:val="0"/>
          <w:lang w:eastAsia="en-US"/>
        </w:rPr>
      </w:pPr>
      <w:r>
        <w:rPr>
          <w:rFonts w:ascii="Calibri" w:eastAsia="Calibri" w:hAnsi="Calibri" w:cs="Calibri"/>
          <w:kern w:val="0"/>
          <w:lang w:eastAsia="en-US"/>
        </w:rPr>
        <w:t>Dit le recours recevable et non fondé,</w:t>
      </w:r>
    </w:p>
    <w:p w14:paraId="25F1722F" w14:textId="26E86B09" w:rsidR="00CB5FE3" w:rsidRDefault="00CB5FE3" w:rsidP="00380BE8">
      <w:pPr>
        <w:widowControl/>
        <w:suppressAutoHyphens w:val="0"/>
        <w:autoSpaceDN/>
        <w:spacing w:after="200" w:line="276" w:lineRule="auto"/>
        <w:jc w:val="both"/>
        <w:textAlignment w:val="auto"/>
        <w:rPr>
          <w:rFonts w:asciiTheme="minorHAnsi" w:hAnsiTheme="minorHAnsi" w:cstheme="minorHAnsi"/>
          <w:snapToGrid w:val="0"/>
          <w:sz w:val="22"/>
          <w:szCs w:val="22"/>
          <w:lang w:val="fr-FR" w:eastAsia="fr-FR"/>
        </w:rPr>
      </w:pPr>
      <w:r>
        <w:rPr>
          <w:rFonts w:ascii="Calibri" w:eastAsia="Calibri" w:hAnsi="Calibri" w:cs="Calibri"/>
          <w:kern w:val="0"/>
          <w:lang w:eastAsia="en-US"/>
        </w:rPr>
        <w:t>Condamne l’</w:t>
      </w:r>
      <w:proofErr w:type="spellStart"/>
      <w:r>
        <w:rPr>
          <w:rFonts w:ascii="Calibri" w:eastAsia="Calibri" w:hAnsi="Calibri" w:cs="Calibri"/>
          <w:kern w:val="0"/>
          <w:lang w:eastAsia="en-US"/>
        </w:rPr>
        <w:t>O</w:t>
      </w:r>
      <w:r w:rsidR="00167965">
        <w:rPr>
          <w:rFonts w:ascii="Calibri" w:eastAsia="Calibri" w:hAnsi="Calibri" w:cs="Calibri"/>
          <w:kern w:val="0"/>
          <w:lang w:eastAsia="en-US"/>
        </w:rPr>
        <w:t>NE</w:t>
      </w:r>
      <w:r>
        <w:rPr>
          <w:rFonts w:ascii="Calibri" w:eastAsia="Calibri" w:hAnsi="Calibri" w:cs="Calibri"/>
          <w:kern w:val="0"/>
          <w:lang w:eastAsia="en-US"/>
        </w:rPr>
        <w:t>m</w:t>
      </w:r>
      <w:proofErr w:type="spellEnd"/>
      <w:r>
        <w:rPr>
          <w:rFonts w:ascii="Calibri" w:eastAsia="Calibri" w:hAnsi="Calibri" w:cs="Calibri"/>
          <w:kern w:val="0"/>
          <w:lang w:eastAsia="en-US"/>
        </w:rPr>
        <w:t xml:space="preserve"> au paiement de la contribution au </w:t>
      </w:r>
      <w:r w:rsidRPr="00A82AA1">
        <w:rPr>
          <w:rFonts w:ascii="Calibri" w:eastAsia="Calibri" w:hAnsi="Calibri" w:cs="Calibri"/>
          <w:kern w:val="0"/>
          <w:lang w:eastAsia="en-US"/>
        </w:rPr>
        <w:t>fonds budgétaire relatif à l'aide juridique de deuxième ligne</w:t>
      </w:r>
      <w:r>
        <w:rPr>
          <w:rFonts w:ascii="Calibri" w:eastAsia="Calibri" w:hAnsi="Calibri" w:cs="Calibri"/>
          <w:kern w:val="0"/>
          <w:lang w:eastAsia="en-US"/>
        </w:rPr>
        <w:t xml:space="preserve"> liquidée au montant de 22€.</w:t>
      </w:r>
    </w:p>
    <w:p w14:paraId="603814BB" w14:textId="00B49FD5" w:rsidR="009B4A06" w:rsidRDefault="009B4A06">
      <w:pPr>
        <w:widowControl/>
        <w:suppressAutoHyphens w:val="0"/>
        <w:autoSpaceDN/>
        <w:spacing w:after="200" w:line="276" w:lineRule="auto"/>
        <w:textAlignment w:val="auto"/>
        <w:rPr>
          <w:rFonts w:asciiTheme="minorHAnsi" w:hAnsiTheme="minorHAnsi" w:cstheme="minorHAnsi"/>
          <w:snapToGrid w:val="0"/>
          <w:lang w:eastAsia="fr-FR"/>
        </w:rPr>
      </w:pPr>
      <w:r>
        <w:rPr>
          <w:rFonts w:asciiTheme="minorHAnsi" w:hAnsiTheme="minorHAnsi" w:cstheme="minorHAnsi"/>
          <w:snapToGrid w:val="0"/>
          <w:lang w:eastAsia="fr-FR"/>
        </w:rPr>
        <w:br w:type="page"/>
      </w:r>
    </w:p>
    <w:p w14:paraId="2C646694" w14:textId="77777777" w:rsidR="00065F07" w:rsidRPr="00DC0DD5" w:rsidRDefault="00065F07" w:rsidP="002A4ACD">
      <w:pPr>
        <w:jc w:val="both"/>
        <w:rPr>
          <w:rFonts w:asciiTheme="minorHAnsi" w:hAnsiTheme="minorHAnsi" w:cstheme="minorHAnsi"/>
          <w:snapToGrid w:val="0"/>
          <w:lang w:eastAsia="fr-FR"/>
        </w:rPr>
      </w:pPr>
    </w:p>
    <w:p w14:paraId="65B98C87" w14:textId="77777777" w:rsidR="00182944" w:rsidRPr="00DC0DD5" w:rsidRDefault="00182944" w:rsidP="00182944">
      <w:pPr>
        <w:jc w:val="both"/>
        <w:rPr>
          <w:rFonts w:asciiTheme="minorHAnsi" w:hAnsiTheme="minorHAnsi" w:cstheme="minorHAnsi"/>
          <w:b/>
          <w:snapToGrid w:val="0"/>
          <w:lang w:eastAsia="fr-FR"/>
        </w:rPr>
      </w:pPr>
      <w:r w:rsidRPr="00DC0DD5">
        <w:rPr>
          <w:rFonts w:asciiTheme="minorHAnsi" w:hAnsiTheme="minorHAnsi" w:cstheme="minorHAnsi"/>
          <w:b/>
          <w:snapToGrid w:val="0"/>
          <w:lang w:eastAsia="fr-FR"/>
        </w:rPr>
        <w:t xml:space="preserve">AINSI jugé par la </w:t>
      </w:r>
      <w:r w:rsidRPr="00DC0DD5">
        <w:rPr>
          <w:rFonts w:asciiTheme="minorHAnsi" w:hAnsiTheme="minorHAnsi" w:cstheme="minorHAnsi"/>
          <w:b/>
        </w:rPr>
        <w:t>Huitième chambre du Tribunal du Travail de Liège - Division Liège</w:t>
      </w:r>
      <w:r w:rsidRPr="00DC0DD5">
        <w:rPr>
          <w:rFonts w:asciiTheme="minorHAnsi" w:hAnsiTheme="minorHAnsi" w:cstheme="minorHAnsi"/>
          <w:b/>
          <w:snapToGrid w:val="0"/>
          <w:lang w:eastAsia="fr-FR"/>
        </w:rPr>
        <w:t xml:space="preserve"> composée de:</w:t>
      </w:r>
    </w:p>
    <w:p w14:paraId="1A51027E" w14:textId="77777777" w:rsidR="00182944" w:rsidRPr="00DC0DD5" w:rsidRDefault="00182944" w:rsidP="00182944">
      <w:pPr>
        <w:jc w:val="both"/>
        <w:rPr>
          <w:rFonts w:asciiTheme="minorHAnsi" w:hAnsiTheme="minorHAnsi" w:cstheme="minorHAnsi"/>
          <w:snapToGrid w:val="0"/>
          <w:lang w:eastAsia="fr-FR"/>
        </w:rPr>
      </w:pPr>
      <w:r w:rsidRPr="00DC0DD5">
        <w:rPr>
          <w:rFonts w:asciiTheme="minorHAnsi" w:hAnsiTheme="minorHAnsi" w:cstheme="minorHAnsi"/>
          <w:snapToGrid w:val="0"/>
          <w:lang w:eastAsia="fr-FR"/>
        </w:rPr>
        <w:tab/>
      </w:r>
      <w:r w:rsidRPr="00DC0DD5">
        <w:rPr>
          <w:rFonts w:asciiTheme="minorHAnsi" w:hAnsiTheme="minorHAnsi" w:cstheme="minorHAnsi"/>
          <w:snapToGrid w:val="0"/>
          <w:lang w:eastAsia="fr-FR"/>
        </w:rPr>
        <w:tab/>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44"/>
      </w:tblGrid>
      <w:tr w:rsidR="00182944" w:rsidRPr="00DC0DD5" w14:paraId="3F461FAA" w14:textId="77777777" w:rsidTr="00182944">
        <w:trPr>
          <w:trHeight w:val="289"/>
        </w:trPr>
        <w:tc>
          <w:tcPr>
            <w:tcW w:w="4501" w:type="dxa"/>
            <w:hideMark/>
          </w:tcPr>
          <w:p w14:paraId="30D96162" w14:textId="77777777" w:rsidR="00182944" w:rsidRPr="00DC0DD5" w:rsidRDefault="00182944">
            <w:pPr>
              <w:jc w:val="both"/>
              <w:rPr>
                <w:rFonts w:asciiTheme="minorHAnsi" w:hAnsiTheme="minorHAnsi" w:cstheme="minorHAnsi"/>
                <w:snapToGrid w:val="0"/>
                <w:lang w:eastAsia="fr-FR"/>
              </w:rPr>
            </w:pPr>
            <w:r w:rsidRPr="00DC0DD5">
              <w:rPr>
                <w:rFonts w:asciiTheme="minorHAnsi" w:hAnsiTheme="minorHAnsi" w:cstheme="minorHAnsi"/>
                <w:snapToGrid w:val="0"/>
                <w:lang w:eastAsia="fr-FR"/>
              </w:rPr>
              <w:t>THOMAS Sandrine,</w:t>
            </w:r>
          </w:p>
        </w:tc>
        <w:tc>
          <w:tcPr>
            <w:tcW w:w="4501" w:type="dxa"/>
            <w:hideMark/>
          </w:tcPr>
          <w:p w14:paraId="1E79BCA1" w14:textId="77777777" w:rsidR="00182944" w:rsidRPr="00DC0DD5" w:rsidRDefault="00182944">
            <w:pPr>
              <w:jc w:val="both"/>
              <w:rPr>
                <w:rFonts w:asciiTheme="minorHAnsi" w:hAnsiTheme="minorHAnsi" w:cstheme="minorHAnsi"/>
                <w:snapToGrid w:val="0"/>
                <w:lang w:eastAsia="fr-FR"/>
              </w:rPr>
            </w:pPr>
            <w:r w:rsidRPr="00DC0DD5">
              <w:rPr>
                <w:rFonts w:asciiTheme="minorHAnsi" w:hAnsiTheme="minorHAnsi" w:cstheme="minorHAnsi"/>
                <w:snapToGrid w:val="0"/>
                <w:lang w:eastAsia="fr-FR"/>
              </w:rPr>
              <w:t>Juge,</w:t>
            </w:r>
          </w:p>
        </w:tc>
      </w:tr>
      <w:tr w:rsidR="00182944" w:rsidRPr="00DC0DD5" w14:paraId="3AE8929E" w14:textId="77777777" w:rsidTr="00182944">
        <w:trPr>
          <w:trHeight w:val="289"/>
        </w:trPr>
        <w:tc>
          <w:tcPr>
            <w:tcW w:w="4501" w:type="dxa"/>
            <w:hideMark/>
          </w:tcPr>
          <w:p w14:paraId="003998ED" w14:textId="77777777" w:rsidR="00182944" w:rsidRPr="00DC0DD5" w:rsidRDefault="00182944">
            <w:pPr>
              <w:jc w:val="both"/>
              <w:rPr>
                <w:rFonts w:asciiTheme="minorHAnsi" w:hAnsiTheme="minorHAnsi" w:cstheme="minorHAnsi"/>
                <w:snapToGrid w:val="0"/>
                <w:lang w:eastAsia="fr-FR"/>
              </w:rPr>
            </w:pPr>
            <w:r w:rsidRPr="00DC0DD5">
              <w:rPr>
                <w:rFonts w:asciiTheme="minorHAnsi" w:hAnsiTheme="minorHAnsi" w:cstheme="minorHAnsi"/>
                <w:snapToGrid w:val="0"/>
                <w:lang w:eastAsia="fr-FR"/>
              </w:rPr>
              <w:t>BORREMANS Catherine,</w:t>
            </w:r>
          </w:p>
        </w:tc>
        <w:tc>
          <w:tcPr>
            <w:tcW w:w="4501" w:type="dxa"/>
            <w:hideMark/>
          </w:tcPr>
          <w:p w14:paraId="3CAC593F" w14:textId="77777777" w:rsidR="00182944" w:rsidRPr="00DC0DD5" w:rsidRDefault="00182944">
            <w:pPr>
              <w:jc w:val="both"/>
              <w:rPr>
                <w:rFonts w:asciiTheme="minorHAnsi" w:hAnsiTheme="minorHAnsi" w:cstheme="minorHAnsi"/>
                <w:snapToGrid w:val="0"/>
                <w:lang w:eastAsia="fr-FR"/>
              </w:rPr>
            </w:pPr>
            <w:r w:rsidRPr="00DC0DD5">
              <w:rPr>
                <w:rFonts w:asciiTheme="minorHAnsi" w:hAnsiTheme="minorHAnsi" w:cstheme="minorHAnsi"/>
                <w:snapToGrid w:val="0"/>
                <w:lang w:eastAsia="fr-FR"/>
              </w:rPr>
              <w:t>Juge social employeur,</w:t>
            </w:r>
          </w:p>
        </w:tc>
      </w:tr>
      <w:tr w:rsidR="00182944" w:rsidRPr="00DC0DD5" w14:paraId="0B7441C2" w14:textId="77777777" w:rsidTr="00182944">
        <w:trPr>
          <w:trHeight w:val="289"/>
        </w:trPr>
        <w:tc>
          <w:tcPr>
            <w:tcW w:w="4501" w:type="dxa"/>
            <w:hideMark/>
          </w:tcPr>
          <w:p w14:paraId="074D7944" w14:textId="77777777" w:rsidR="00182944" w:rsidRPr="00DC0DD5" w:rsidRDefault="00182944">
            <w:pPr>
              <w:jc w:val="both"/>
              <w:rPr>
                <w:rFonts w:asciiTheme="minorHAnsi" w:hAnsiTheme="minorHAnsi" w:cstheme="minorHAnsi"/>
                <w:snapToGrid w:val="0"/>
                <w:lang w:eastAsia="fr-FR"/>
              </w:rPr>
            </w:pPr>
            <w:r w:rsidRPr="00DC0DD5">
              <w:rPr>
                <w:rFonts w:asciiTheme="minorHAnsi" w:hAnsiTheme="minorHAnsi" w:cstheme="minorHAnsi"/>
                <w:snapToGrid w:val="0"/>
                <w:lang w:eastAsia="fr-FR"/>
              </w:rPr>
              <w:t>TAVOLIERI Philippe,</w:t>
            </w:r>
          </w:p>
        </w:tc>
        <w:tc>
          <w:tcPr>
            <w:tcW w:w="4501" w:type="dxa"/>
            <w:hideMark/>
          </w:tcPr>
          <w:p w14:paraId="4231CC37" w14:textId="77777777" w:rsidR="00182944" w:rsidRPr="00DC0DD5" w:rsidRDefault="00182944">
            <w:pPr>
              <w:jc w:val="both"/>
              <w:rPr>
                <w:rFonts w:asciiTheme="minorHAnsi" w:hAnsiTheme="minorHAnsi" w:cstheme="minorHAnsi"/>
                <w:snapToGrid w:val="0"/>
                <w:lang w:eastAsia="fr-FR"/>
              </w:rPr>
            </w:pPr>
            <w:r w:rsidRPr="00DC0DD5">
              <w:rPr>
                <w:rFonts w:asciiTheme="minorHAnsi" w:hAnsiTheme="minorHAnsi" w:cstheme="minorHAnsi"/>
                <w:snapToGrid w:val="0"/>
                <w:lang w:eastAsia="fr-FR"/>
              </w:rPr>
              <w:t>Juge social employé,</w:t>
            </w:r>
          </w:p>
        </w:tc>
      </w:tr>
    </w:tbl>
    <w:p w14:paraId="060B78E9" w14:textId="77777777" w:rsidR="00182944" w:rsidRPr="00DC0DD5" w:rsidRDefault="00182944" w:rsidP="00182944">
      <w:pPr>
        <w:jc w:val="both"/>
        <w:rPr>
          <w:rFonts w:asciiTheme="minorHAnsi" w:hAnsiTheme="minorHAnsi" w:cstheme="minorHAnsi"/>
          <w:snapToGrid w:val="0"/>
          <w:lang w:eastAsia="fr-FR"/>
        </w:rPr>
      </w:pPr>
    </w:p>
    <w:p w14:paraId="012A366D" w14:textId="65A8574A" w:rsidR="00182944" w:rsidRPr="00DC0DD5" w:rsidRDefault="00182944" w:rsidP="00182944">
      <w:pPr>
        <w:jc w:val="both"/>
        <w:rPr>
          <w:rFonts w:asciiTheme="minorHAnsi" w:hAnsiTheme="minorHAnsi" w:cstheme="minorHAnsi"/>
          <w:b/>
          <w:lang w:val="fr-FR"/>
        </w:rPr>
      </w:pPr>
      <w:r w:rsidRPr="00DC0DD5">
        <w:rPr>
          <w:rFonts w:asciiTheme="minorHAnsi" w:hAnsiTheme="minorHAnsi" w:cstheme="minorHAnsi"/>
          <w:snapToGrid w:val="0"/>
          <w:lang w:eastAsia="fr-FR"/>
        </w:rPr>
        <w:t xml:space="preserve">Et prononcé en langue française à l’audience publique de la même chambre le </w:t>
      </w:r>
      <w:sdt>
        <w:sdtPr>
          <w:rPr>
            <w:rFonts w:asciiTheme="minorHAnsi" w:hAnsiTheme="minorHAnsi" w:cstheme="minorHAnsi"/>
            <w:b/>
          </w:rPr>
          <w:id w:val="-662859851"/>
          <w:placeholder>
            <w:docPart w:val="5AFE8E70B0D24751A73BE0FA4ECDD6C0"/>
          </w:placeholder>
          <w:date w:fullDate="2023-12-14T00:00:00Z">
            <w:dateFormat w:val="dd/MM/yyyy"/>
            <w:lid w:val="fr-BE"/>
            <w:storeMappedDataAs w:val="dateTime"/>
            <w:calendar w:val="gregorian"/>
          </w:date>
        </w:sdtPr>
        <w:sdtEndPr/>
        <w:sdtContent>
          <w:r w:rsidR="003C6E68" w:rsidRPr="00DC0DD5">
            <w:rPr>
              <w:rFonts w:asciiTheme="minorHAnsi" w:hAnsiTheme="minorHAnsi" w:cstheme="minorHAnsi"/>
              <w:b/>
            </w:rPr>
            <w:t>14</w:t>
          </w:r>
          <w:r w:rsidRPr="00DC0DD5">
            <w:rPr>
              <w:rFonts w:asciiTheme="minorHAnsi" w:hAnsiTheme="minorHAnsi" w:cstheme="minorHAnsi"/>
              <w:b/>
            </w:rPr>
            <w:t>/1</w:t>
          </w:r>
          <w:r w:rsidR="003C6E68" w:rsidRPr="00DC0DD5">
            <w:rPr>
              <w:rFonts w:asciiTheme="minorHAnsi" w:hAnsiTheme="minorHAnsi" w:cstheme="minorHAnsi"/>
              <w:b/>
            </w:rPr>
            <w:t>2</w:t>
          </w:r>
          <w:r w:rsidRPr="00DC0DD5">
            <w:rPr>
              <w:rFonts w:asciiTheme="minorHAnsi" w:hAnsiTheme="minorHAnsi" w:cstheme="minorHAnsi"/>
              <w:b/>
            </w:rPr>
            <w:t>/2023</w:t>
          </w:r>
        </w:sdtContent>
      </w:sdt>
      <w:r w:rsidRPr="00DC0DD5">
        <w:rPr>
          <w:rFonts w:asciiTheme="minorHAnsi" w:hAnsiTheme="minorHAnsi" w:cstheme="minorHAnsi"/>
          <w:b/>
        </w:rPr>
        <w:t xml:space="preserve"> </w:t>
      </w:r>
      <w:r w:rsidRPr="00DC0DD5">
        <w:rPr>
          <w:rFonts w:asciiTheme="minorHAnsi" w:hAnsiTheme="minorHAnsi" w:cstheme="minorHAnsi"/>
          <w:b/>
          <w:snapToGrid w:val="0"/>
          <w:lang w:eastAsia="fr-FR"/>
        </w:rPr>
        <w:t>par Sandrine THOMAS,</w:t>
      </w:r>
      <w:r w:rsidRPr="00DC0DD5">
        <w:rPr>
          <w:rFonts w:asciiTheme="minorHAnsi" w:hAnsiTheme="minorHAnsi" w:cstheme="minorHAnsi"/>
          <w:snapToGrid w:val="0"/>
          <w:lang w:eastAsia="fr-FR"/>
        </w:rPr>
        <w:t xml:space="preserve"> Juge, assistée de</w:t>
      </w:r>
      <w:r w:rsidRPr="00DC0DD5">
        <w:rPr>
          <w:rFonts w:asciiTheme="minorHAnsi" w:hAnsiTheme="minorHAnsi" w:cstheme="minorHAnsi"/>
          <w:b/>
          <w:snapToGrid w:val="0"/>
          <w:lang w:eastAsia="fr-FR"/>
        </w:rPr>
        <w:t xml:space="preserve"> Edwige FRAITURE, Greffier,</w:t>
      </w:r>
    </w:p>
    <w:p w14:paraId="4B76946A" w14:textId="77777777" w:rsidR="00182944" w:rsidRPr="00DC0DD5" w:rsidRDefault="00182944" w:rsidP="00182944">
      <w:pPr>
        <w:jc w:val="both"/>
        <w:rPr>
          <w:rFonts w:asciiTheme="minorHAnsi" w:hAnsiTheme="minorHAnsi" w:cstheme="minorHAnsi"/>
          <w:b/>
          <w:snapToGrid w:val="0"/>
          <w:lang w:eastAsia="fr-FR"/>
        </w:rPr>
      </w:pPr>
    </w:p>
    <w:p w14:paraId="1F2895C8" w14:textId="57E56D7C" w:rsidR="00182944" w:rsidRPr="00DC0DD5" w:rsidRDefault="00182944" w:rsidP="00182944">
      <w:pPr>
        <w:jc w:val="both"/>
        <w:rPr>
          <w:rFonts w:asciiTheme="minorHAnsi" w:hAnsiTheme="minorHAnsi" w:cstheme="minorHAnsi"/>
          <w:b/>
          <w:snapToGrid w:val="0"/>
          <w:lang w:eastAsia="fr-FR"/>
        </w:rPr>
      </w:pPr>
      <w:r w:rsidRPr="00DC0DD5">
        <w:rPr>
          <w:rFonts w:asciiTheme="minorHAnsi" w:hAnsiTheme="minorHAnsi" w:cstheme="minorHAnsi"/>
          <w:b/>
          <w:snapToGrid w:val="0"/>
          <w:lang w:eastAsia="fr-FR"/>
        </w:rPr>
        <w:t xml:space="preserve">Le Juge, </w:t>
      </w:r>
      <w:r w:rsidRPr="00DC0DD5">
        <w:rPr>
          <w:rFonts w:asciiTheme="minorHAnsi" w:hAnsiTheme="minorHAnsi" w:cstheme="minorHAnsi"/>
          <w:b/>
          <w:snapToGrid w:val="0"/>
          <w:lang w:eastAsia="fr-FR"/>
        </w:rPr>
        <w:tab/>
      </w:r>
      <w:r w:rsidRPr="00DC0DD5">
        <w:rPr>
          <w:rFonts w:asciiTheme="minorHAnsi" w:hAnsiTheme="minorHAnsi" w:cstheme="minorHAnsi"/>
          <w:b/>
          <w:snapToGrid w:val="0"/>
          <w:lang w:eastAsia="fr-FR"/>
        </w:rPr>
        <w:tab/>
      </w:r>
      <w:r w:rsidRPr="00DC0DD5">
        <w:rPr>
          <w:rFonts w:asciiTheme="minorHAnsi" w:hAnsiTheme="minorHAnsi" w:cstheme="minorHAnsi"/>
          <w:b/>
          <w:snapToGrid w:val="0"/>
          <w:lang w:eastAsia="fr-FR"/>
        </w:rPr>
        <w:tab/>
      </w:r>
      <w:r w:rsidRPr="00DC0DD5">
        <w:rPr>
          <w:rFonts w:asciiTheme="minorHAnsi" w:hAnsiTheme="minorHAnsi" w:cstheme="minorHAnsi"/>
          <w:b/>
          <w:snapToGrid w:val="0"/>
          <w:lang w:eastAsia="fr-FR"/>
        </w:rPr>
        <w:tab/>
        <w:t xml:space="preserve">les Juges sociaux </w:t>
      </w:r>
      <w:r w:rsidRPr="00DC0DD5">
        <w:rPr>
          <w:rFonts w:asciiTheme="minorHAnsi" w:hAnsiTheme="minorHAnsi" w:cstheme="minorHAnsi"/>
          <w:b/>
          <w:snapToGrid w:val="0"/>
          <w:lang w:eastAsia="fr-FR"/>
        </w:rPr>
        <w:tab/>
      </w:r>
      <w:r w:rsidRPr="00DC0DD5">
        <w:rPr>
          <w:rFonts w:asciiTheme="minorHAnsi" w:hAnsiTheme="minorHAnsi" w:cstheme="minorHAnsi"/>
          <w:b/>
          <w:snapToGrid w:val="0"/>
          <w:lang w:eastAsia="fr-FR"/>
        </w:rPr>
        <w:tab/>
      </w:r>
      <w:r w:rsidRPr="00DC0DD5">
        <w:rPr>
          <w:rFonts w:asciiTheme="minorHAnsi" w:hAnsiTheme="minorHAnsi" w:cstheme="minorHAnsi"/>
          <w:b/>
          <w:snapToGrid w:val="0"/>
          <w:lang w:eastAsia="fr-FR"/>
        </w:rPr>
        <w:tab/>
        <w:t>le Greffier,</w:t>
      </w:r>
    </w:p>
    <w:p w14:paraId="7306CE7A" w14:textId="77777777" w:rsidR="00182944" w:rsidRDefault="00182944" w:rsidP="00182944">
      <w:pPr>
        <w:jc w:val="both"/>
        <w:rPr>
          <w:rFonts w:asciiTheme="minorHAnsi" w:hAnsiTheme="minorHAnsi" w:cstheme="minorHAnsi"/>
          <w:snapToGrid w:val="0"/>
          <w:sz w:val="22"/>
          <w:szCs w:val="22"/>
          <w:lang w:eastAsia="fr-FR"/>
        </w:rPr>
      </w:pPr>
    </w:p>
    <w:p w14:paraId="1C63BF13" w14:textId="77777777" w:rsidR="0091131E" w:rsidRPr="008A5ACB" w:rsidRDefault="0091131E" w:rsidP="008A5ACB">
      <w:pPr>
        <w:jc w:val="both"/>
        <w:rPr>
          <w:rFonts w:asciiTheme="minorHAnsi" w:hAnsiTheme="minorHAnsi" w:cstheme="minorHAnsi"/>
          <w:snapToGrid w:val="0"/>
          <w:sz w:val="22"/>
          <w:szCs w:val="22"/>
          <w:lang w:eastAsia="fr-FR"/>
        </w:rPr>
      </w:pPr>
    </w:p>
    <w:sectPr w:rsidR="0091131E" w:rsidRPr="008A5ACB" w:rsidSect="002D50E6">
      <w:headerReference w:type="even" r:id="rId10"/>
      <w:headerReference w:type="default" r:id="rId11"/>
      <w:footerReference w:type="even" r:id="rId12"/>
      <w:footerReference w:type="default" r:id="rId13"/>
      <w:headerReference w:type="first" r:id="rId14"/>
      <w:footerReference w:type="first" r:id="rId15"/>
      <w:pgSz w:w="11905" w:h="16837"/>
      <w:pgMar w:top="1134" w:right="1134" w:bottom="992"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C5A7" w14:textId="77777777" w:rsidR="008206B3" w:rsidRDefault="008206B3">
      <w:r>
        <w:separator/>
      </w:r>
    </w:p>
  </w:endnote>
  <w:endnote w:type="continuationSeparator" w:id="0">
    <w:p w14:paraId="6C9EF85C" w14:textId="77777777" w:rsidR="008206B3" w:rsidRDefault="008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A092" w14:textId="77777777" w:rsidR="001B3F1B" w:rsidRDefault="001B3F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DB6C" w14:textId="77777777" w:rsidR="001B3F1B" w:rsidRDefault="001B3F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35C7" w14:textId="77777777" w:rsidR="001B3F1B" w:rsidRDefault="001B3F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2893" w14:textId="77777777" w:rsidR="008206B3" w:rsidRDefault="008206B3">
      <w:r>
        <w:separator/>
      </w:r>
    </w:p>
  </w:footnote>
  <w:footnote w:type="continuationSeparator" w:id="0">
    <w:p w14:paraId="3D340A91" w14:textId="77777777" w:rsidR="008206B3" w:rsidRDefault="008206B3">
      <w:r>
        <w:continuationSeparator/>
      </w:r>
    </w:p>
  </w:footnote>
  <w:footnote w:id="1">
    <w:p w14:paraId="1F5C4148" w14:textId="1A922BAD" w:rsidR="00DC4B0D" w:rsidRPr="00DC4B0D" w:rsidRDefault="00DC4B0D">
      <w:pPr>
        <w:pStyle w:val="Notedebasdepage"/>
        <w:rPr>
          <w:lang w:val="fr-BE"/>
        </w:rPr>
      </w:pPr>
      <w:r>
        <w:rPr>
          <w:rStyle w:val="Appelnotedebasdep"/>
        </w:rPr>
        <w:footnoteRef/>
      </w:r>
      <w:r w:rsidRPr="00DC4B0D">
        <w:rPr>
          <w:lang w:val="fr-BE"/>
        </w:rPr>
        <w:t xml:space="preserve"> </w:t>
      </w:r>
      <w:r>
        <w:rPr>
          <w:lang w:val="fr-BE"/>
        </w:rPr>
        <w:t>Selon le dossier administratif de l’</w:t>
      </w:r>
      <w:proofErr w:type="spellStart"/>
      <w:r>
        <w:rPr>
          <w:lang w:val="fr-BE"/>
        </w:rPr>
        <w:t>ONEm</w:t>
      </w:r>
      <w:proofErr w:type="spellEnd"/>
    </w:p>
  </w:footnote>
  <w:footnote w:id="2">
    <w:p w14:paraId="18EFE801" w14:textId="77777777" w:rsidR="0012617F" w:rsidRDefault="0012617F" w:rsidP="0012617F">
      <w:pPr>
        <w:jc w:val="both"/>
      </w:pPr>
      <w:r>
        <w:rPr>
          <w:rStyle w:val="Appelnotedebasdep"/>
        </w:rPr>
        <w:footnoteRef/>
      </w:r>
      <w:r>
        <w:t xml:space="preserve"> </w:t>
      </w:r>
      <w:proofErr w:type="spellStart"/>
      <w:r>
        <w:rPr>
          <w:rFonts w:asciiTheme="minorHAnsi" w:hAnsiTheme="minorHAnsi" w:cstheme="minorHAnsi"/>
          <w:sz w:val="22"/>
          <w:szCs w:val="22"/>
        </w:rPr>
        <w:t>Voy</w:t>
      </w:r>
      <w:proofErr w:type="spellEnd"/>
      <w:r>
        <w:rPr>
          <w:rFonts w:asciiTheme="minorHAnsi" w:hAnsiTheme="minorHAnsi" w:cstheme="minorHAnsi"/>
          <w:sz w:val="22"/>
          <w:szCs w:val="22"/>
        </w:rPr>
        <w:t xml:space="preserve">. sur la question de la prise de connaissance : C-E CLESSE, le délai de recours, in  Le contentieux du droit de la sécurité sociale, </w:t>
      </w:r>
      <w:proofErr w:type="spellStart"/>
      <w:r>
        <w:rPr>
          <w:rFonts w:asciiTheme="minorHAnsi" w:hAnsiTheme="minorHAnsi" w:cstheme="minorHAnsi"/>
          <w:sz w:val="22"/>
          <w:szCs w:val="22"/>
        </w:rPr>
        <w:t>Anthemis</w:t>
      </w:r>
      <w:proofErr w:type="spellEnd"/>
      <w:r>
        <w:rPr>
          <w:rFonts w:asciiTheme="minorHAnsi" w:hAnsiTheme="minorHAnsi" w:cstheme="minorHAnsi"/>
          <w:sz w:val="22"/>
          <w:szCs w:val="22"/>
        </w:rPr>
        <w:t>, 2012, p. 117.</w:t>
      </w:r>
    </w:p>
  </w:footnote>
  <w:footnote w:id="3">
    <w:p w14:paraId="46A43D90" w14:textId="77777777" w:rsidR="0012617F" w:rsidRDefault="0012617F" w:rsidP="0012617F">
      <w:pPr>
        <w:pStyle w:val="Notedebasdepage"/>
        <w:jc w:val="both"/>
        <w:rPr>
          <w:rFonts w:ascii="Calibri" w:hAnsi="Calibri" w:cs="Calibri"/>
          <w:lang w:val="fr-BE"/>
        </w:rPr>
      </w:pPr>
      <w:r>
        <w:rPr>
          <w:rStyle w:val="Appelnotedebasdep"/>
          <w:rFonts w:eastAsia="Lucida Sans Unicode"/>
        </w:rPr>
        <w:footnoteRef/>
      </w:r>
      <w:r>
        <w:rPr>
          <w:lang w:val="fr-BE"/>
        </w:rPr>
        <w:t xml:space="preserve"> </w:t>
      </w:r>
      <w:r>
        <w:rPr>
          <w:rFonts w:ascii="Calibri" w:hAnsi="Calibri" w:cs="Calibri"/>
          <w:lang w:val="fr-BE"/>
        </w:rPr>
        <w:t>C. trav. Liège, div. Liège, ch. 2-A, 14 décembre 2020, RG n° 2020/AL/43 et C. trav. Liège, div. Liège, ch. 2-G, 25 février 2022, RG n° 2021/AL/242, inédits à la connaissance du tribunal.</w:t>
      </w:r>
    </w:p>
  </w:footnote>
  <w:footnote w:id="4">
    <w:p w14:paraId="25DA96EE" w14:textId="77777777" w:rsidR="0012617F" w:rsidRDefault="0012617F" w:rsidP="0012617F">
      <w:pPr>
        <w:pStyle w:val="Notedebasdepage"/>
        <w:jc w:val="both"/>
        <w:rPr>
          <w:rFonts w:ascii="Calibri" w:hAnsi="Calibri" w:cs="Calibri"/>
          <w:lang w:val="fr-BE"/>
        </w:rPr>
      </w:pPr>
      <w:r>
        <w:rPr>
          <w:rStyle w:val="Appelnotedebasdep"/>
        </w:rPr>
        <w:footnoteRef/>
      </w:r>
      <w:r>
        <w:rPr>
          <w:lang w:val="fr-BE"/>
        </w:rPr>
        <w:t xml:space="preserve"> </w:t>
      </w:r>
      <w:r>
        <w:rPr>
          <w:rFonts w:ascii="Calibri" w:hAnsi="Calibri" w:cs="Calibri"/>
          <w:lang w:val="fr-BE"/>
        </w:rPr>
        <w:t>Arrêté royal du 28 décembre 2011 modifiant les articles 27, 36, 36ter, 36quater, 36sexies, 40, 59quinquies, 59sexies, 63, 79, 92, 93, 94, 97, 124 et 131septies de l'arrêté royal du 25 novembre 1991 portant réglementation du chômage, MB., 30 décembre 2011</w:t>
      </w:r>
    </w:p>
  </w:footnote>
  <w:footnote w:id="5">
    <w:p w14:paraId="4DDCE53A" w14:textId="77777777" w:rsidR="0012617F" w:rsidRDefault="0012617F" w:rsidP="0012617F">
      <w:pPr>
        <w:pStyle w:val="Notedebasdepage"/>
        <w:jc w:val="both"/>
        <w:rPr>
          <w:rFonts w:ascii="Calibri" w:hAnsi="Calibri" w:cs="Calibri"/>
          <w:lang w:val="fr-BE"/>
        </w:rPr>
      </w:pPr>
      <w:r>
        <w:rPr>
          <w:rStyle w:val="Appelnotedebasdep"/>
        </w:rPr>
        <w:footnoteRef/>
      </w:r>
      <w:r>
        <w:rPr>
          <w:lang w:val="fr-BE"/>
        </w:rPr>
        <w:t xml:space="preserve"> </w:t>
      </w:r>
      <w:r>
        <w:rPr>
          <w:rFonts w:ascii="Calibri" w:hAnsi="Calibri" w:cs="Calibri"/>
          <w:lang w:val="fr-BE"/>
        </w:rPr>
        <w:t>Arrêté royal du 28 décembre 2011 modifiant les articles 27, 36, 36ter, 36quater, 36sexies, 40, 59quinquies, 59sexies, 63, 79, 92, 93, 94, 97, 124 et 131septies de l'arrêté royal du 25 novembre 1991 portant réglementation du chômage, MB., 30 décembre 2011</w:t>
      </w:r>
    </w:p>
  </w:footnote>
  <w:footnote w:id="6">
    <w:p w14:paraId="2E52C7D3" w14:textId="77777777" w:rsidR="0012617F" w:rsidRDefault="0012617F" w:rsidP="0012617F">
      <w:pPr>
        <w:pStyle w:val="Notedebasdepage"/>
        <w:jc w:val="both"/>
        <w:rPr>
          <w:rFonts w:ascii="Calibri" w:hAnsi="Calibri" w:cs="Calibri"/>
          <w:lang w:val="fr-BE"/>
        </w:rPr>
      </w:pPr>
      <w:r>
        <w:rPr>
          <w:rStyle w:val="Appelnotedebasdep"/>
        </w:rPr>
        <w:footnoteRef/>
      </w:r>
      <w:r>
        <w:rPr>
          <w:lang w:val="fr-BE"/>
        </w:rPr>
        <w:t xml:space="preserve"> </w:t>
      </w:r>
      <w:r>
        <w:rPr>
          <w:rFonts w:ascii="Calibri" w:hAnsi="Calibri" w:cs="Calibri"/>
          <w:lang w:val="fr-BE"/>
        </w:rPr>
        <w:t>Arrêté royal du 28 décembre 2011 modifiant les articles 27, 36, 36ter, 36quater, 36sexies, 40, 59quinquies, 59sexies, 63, 79, 92, 93, 94, 97, 124 et 131septies de l'arrêté royal du 25 novembre 1991 portant réglementation du chômage, MB., 30 décembre 2011</w:t>
      </w:r>
    </w:p>
  </w:footnote>
  <w:footnote w:id="7">
    <w:p w14:paraId="38C8B6C1" w14:textId="77777777" w:rsidR="0012617F" w:rsidRDefault="0012617F" w:rsidP="0012617F">
      <w:pPr>
        <w:jc w:val="both"/>
      </w:pPr>
      <w:r>
        <w:rPr>
          <w:rStyle w:val="Appelnotedebasdep"/>
        </w:rPr>
        <w:footnoteRef/>
      </w:r>
      <w:r>
        <w:t xml:space="preserve"> </w:t>
      </w:r>
      <w:r>
        <w:rPr>
          <w:rFonts w:eastAsia="Times New Roman" w:cs="Arial"/>
          <w:sz w:val="20"/>
          <w:szCs w:val="20"/>
          <w:lang w:val="fr-FR"/>
        </w:rPr>
        <w:t>voir notamment Cass., 7 juin 1983, R.G. n° 7444, Pas., 1983, I, p. 1124 ; Cass., 9 septembre 2002, R.G. n° S.00.0125.F, J.T.T., 2002.</w:t>
      </w:r>
    </w:p>
  </w:footnote>
  <w:footnote w:id="8">
    <w:p w14:paraId="0717E06F" w14:textId="77777777" w:rsidR="0012617F" w:rsidRDefault="0012617F" w:rsidP="0012617F">
      <w:pPr>
        <w:pStyle w:val="Notedebasdepage"/>
        <w:rPr>
          <w:rFonts w:ascii="Calibri" w:hAnsi="Calibri" w:cs="Calibri"/>
          <w:lang w:val="fr-BE"/>
        </w:rPr>
      </w:pPr>
      <w:r>
        <w:rPr>
          <w:rFonts w:ascii="Calibri" w:hAnsi="Calibri" w:cs="Calibri"/>
          <w:lang w:val="fr-BE"/>
        </w:rPr>
        <w:footnoteRef/>
      </w:r>
      <w:r>
        <w:rPr>
          <w:rFonts w:ascii="Calibri" w:hAnsi="Calibri" w:cs="Calibri"/>
          <w:lang w:val="fr-BE"/>
        </w:rPr>
        <w:t xml:space="preserve">   C. Trav. Liège, 4 août 2020, RG 2019/AL/532, www.terralaboris.be</w:t>
      </w:r>
    </w:p>
  </w:footnote>
  <w:footnote w:id="9">
    <w:p w14:paraId="3A09BF64" w14:textId="77777777" w:rsidR="0012617F" w:rsidRDefault="0012617F" w:rsidP="0012617F">
      <w:pPr>
        <w:tabs>
          <w:tab w:val="left" w:pos="284"/>
        </w:tabs>
        <w:jc w:val="both"/>
        <w:rPr>
          <w:rFonts w:cs="Calibri"/>
          <w:sz w:val="16"/>
          <w:szCs w:val="16"/>
        </w:rPr>
      </w:pPr>
      <w:r>
        <w:rPr>
          <w:rFonts w:eastAsia="Times New Roman"/>
          <w:sz w:val="20"/>
          <w:szCs w:val="20"/>
        </w:rPr>
        <w:footnoteRef/>
      </w:r>
      <w:r>
        <w:rPr>
          <w:rFonts w:eastAsia="Times New Roman" w:cs="Calibri"/>
          <w:sz w:val="20"/>
          <w:szCs w:val="20"/>
        </w:rPr>
        <w:t xml:space="preserve"> </w:t>
      </w:r>
      <w:r>
        <w:rPr>
          <w:rFonts w:cs="Calibri"/>
          <w:sz w:val="16"/>
          <w:szCs w:val="16"/>
        </w:rPr>
        <w:tab/>
        <w:t xml:space="preserve">Avis n° 50.751/1 : les avis sont publiés sur </w:t>
      </w:r>
      <w:hyperlink w:history="1">
        <w:r>
          <w:rPr>
            <w:rStyle w:val="Lienhypertexte"/>
            <w:rFonts w:cs="Calibri"/>
            <w:sz w:val="16"/>
            <w:szCs w:val="16"/>
          </w:rPr>
          <w:t>http://www.raadvst consetat.be</w:t>
        </w:r>
      </w:hyperlink>
    </w:p>
  </w:footnote>
  <w:footnote w:id="10">
    <w:p w14:paraId="23003A98" w14:textId="77777777" w:rsidR="0012617F" w:rsidRDefault="0012617F" w:rsidP="0012617F">
      <w:pPr>
        <w:pStyle w:val="Notedebasdepage"/>
        <w:tabs>
          <w:tab w:val="left" w:pos="284"/>
        </w:tabs>
        <w:ind w:left="284" w:hanging="284"/>
        <w:jc w:val="both"/>
        <w:rPr>
          <w:rFonts w:ascii="Calibri" w:hAnsi="Calibri" w:cs="Calibri"/>
          <w:sz w:val="22"/>
          <w:szCs w:val="22"/>
          <w:lang w:val="fr-BE"/>
        </w:rPr>
      </w:pPr>
      <w:r>
        <w:rPr>
          <w:rStyle w:val="Appelnotedebasdep"/>
          <w:rFonts w:ascii="Calibri" w:hAnsi="Calibri" w:cs="Calibri"/>
          <w:sz w:val="22"/>
          <w:szCs w:val="22"/>
        </w:rPr>
        <w:footnoteRef/>
      </w:r>
      <w:r>
        <w:rPr>
          <w:rFonts w:ascii="Calibri" w:hAnsi="Calibri" w:cs="Calibri"/>
          <w:sz w:val="22"/>
          <w:szCs w:val="22"/>
          <w:lang w:val="fr-BE"/>
        </w:rPr>
        <w:t xml:space="preserve"> </w:t>
      </w:r>
      <w:r>
        <w:rPr>
          <w:rFonts w:ascii="Calibri" w:hAnsi="Calibri" w:cs="Calibri"/>
          <w:sz w:val="22"/>
          <w:szCs w:val="22"/>
          <w:lang w:val="fr-BE"/>
        </w:rPr>
        <w:tab/>
        <w:t xml:space="preserve">Et aussi à la jurisprudence de la cour du travail de Liège, </w:t>
      </w:r>
      <w:proofErr w:type="spellStart"/>
      <w:r>
        <w:rPr>
          <w:rFonts w:ascii="Calibri" w:hAnsi="Calibri" w:cs="Calibri"/>
          <w:sz w:val="22"/>
          <w:szCs w:val="22"/>
          <w:lang w:val="fr-BE"/>
        </w:rPr>
        <w:t>voy</w:t>
      </w:r>
      <w:proofErr w:type="spellEnd"/>
      <w:r>
        <w:rPr>
          <w:rFonts w:ascii="Calibri" w:hAnsi="Calibri" w:cs="Calibri"/>
          <w:sz w:val="22"/>
          <w:szCs w:val="22"/>
          <w:lang w:val="fr-BE"/>
        </w:rPr>
        <w:t xml:space="preserve">. </w:t>
      </w:r>
      <w:r>
        <w:rPr>
          <w:rFonts w:ascii="Calibri" w:hAnsi="Calibri" w:cs="Calibri"/>
          <w:sz w:val="22"/>
          <w:szCs w:val="22"/>
          <w:lang w:val="nl-BE"/>
        </w:rPr>
        <w:t xml:space="preserve">C. </w:t>
      </w:r>
      <w:proofErr w:type="spellStart"/>
      <w:r>
        <w:rPr>
          <w:rFonts w:ascii="Calibri" w:hAnsi="Calibri" w:cs="Calibri"/>
          <w:sz w:val="22"/>
          <w:szCs w:val="22"/>
          <w:lang w:val="nl-BE"/>
        </w:rPr>
        <w:t>trav</w:t>
      </w:r>
      <w:proofErr w:type="spellEnd"/>
      <w:r>
        <w:rPr>
          <w:rFonts w:ascii="Calibri" w:hAnsi="Calibri" w:cs="Calibri"/>
          <w:sz w:val="22"/>
          <w:szCs w:val="22"/>
          <w:lang w:val="nl-BE"/>
        </w:rPr>
        <w:t xml:space="preserve">. Liège, 11.09.2017, </w:t>
      </w:r>
      <w:proofErr w:type="spellStart"/>
      <w:r>
        <w:rPr>
          <w:rFonts w:ascii="Calibri" w:hAnsi="Calibri" w:cs="Calibri"/>
          <w:sz w:val="22"/>
          <w:szCs w:val="22"/>
          <w:lang w:val="nl-BE"/>
        </w:rPr>
        <w:t>Onem</w:t>
      </w:r>
      <w:proofErr w:type="spellEnd"/>
      <w:r>
        <w:rPr>
          <w:rFonts w:ascii="Calibri" w:hAnsi="Calibri" w:cs="Calibri"/>
          <w:sz w:val="22"/>
          <w:szCs w:val="22"/>
          <w:lang w:val="nl-BE"/>
        </w:rPr>
        <w:t xml:space="preserve"> c/ A. RG 2016/AL/413 ; C. </w:t>
      </w:r>
      <w:proofErr w:type="spellStart"/>
      <w:r>
        <w:rPr>
          <w:rFonts w:ascii="Calibri" w:hAnsi="Calibri" w:cs="Calibri"/>
          <w:sz w:val="22"/>
          <w:szCs w:val="22"/>
          <w:lang w:val="nl-BE"/>
        </w:rPr>
        <w:t>trav</w:t>
      </w:r>
      <w:proofErr w:type="spellEnd"/>
      <w:r>
        <w:rPr>
          <w:rFonts w:ascii="Calibri" w:hAnsi="Calibri" w:cs="Calibri"/>
          <w:sz w:val="22"/>
          <w:szCs w:val="22"/>
          <w:lang w:val="nl-BE"/>
        </w:rPr>
        <w:t xml:space="preserve">. </w:t>
      </w:r>
      <w:r>
        <w:rPr>
          <w:rFonts w:ascii="Calibri" w:hAnsi="Calibri" w:cs="Calibri"/>
          <w:sz w:val="22"/>
          <w:szCs w:val="22"/>
          <w:lang w:val="fr-BE"/>
        </w:rPr>
        <w:t xml:space="preserve">Liège, 09.11.2017, RG 2016/AL/358, </w:t>
      </w:r>
      <w:proofErr w:type="spellStart"/>
      <w:r>
        <w:rPr>
          <w:rFonts w:ascii="Calibri" w:hAnsi="Calibri" w:cs="Calibri"/>
          <w:sz w:val="22"/>
          <w:szCs w:val="22"/>
          <w:lang w:val="fr-BE"/>
        </w:rPr>
        <w:t>Onem</w:t>
      </w:r>
      <w:proofErr w:type="spellEnd"/>
      <w:r>
        <w:rPr>
          <w:rFonts w:ascii="Calibri" w:hAnsi="Calibri" w:cs="Calibri"/>
          <w:sz w:val="22"/>
          <w:szCs w:val="22"/>
          <w:lang w:val="fr-BE"/>
        </w:rPr>
        <w:t xml:space="preserve"> c/ V </w:t>
      </w:r>
      <w:r>
        <w:rPr>
          <w:rFonts w:ascii="Calibri" w:hAnsi="Calibri" w:cs="Calibri"/>
          <w:i/>
          <w:sz w:val="22"/>
          <w:szCs w:val="22"/>
          <w:lang w:val="fr-BE"/>
        </w:rPr>
        <w:t>;</w:t>
      </w:r>
    </w:p>
  </w:footnote>
  <w:footnote w:id="11">
    <w:p w14:paraId="5AD495D6" w14:textId="77777777" w:rsidR="0012617F" w:rsidRDefault="0012617F" w:rsidP="0012617F">
      <w:pPr>
        <w:pStyle w:val="Notedebasdepage"/>
        <w:jc w:val="both"/>
        <w:rPr>
          <w:rFonts w:asciiTheme="minorHAnsi" w:hAnsiTheme="minorHAnsi" w:cstheme="minorHAnsi"/>
          <w:sz w:val="22"/>
          <w:szCs w:val="22"/>
          <w:lang w:val="fr-BE"/>
        </w:rPr>
      </w:pPr>
      <w:r>
        <w:rPr>
          <w:rStyle w:val="Appelnotedebasdep"/>
        </w:rPr>
        <w:footnoteRef/>
      </w:r>
      <w:r>
        <w:rPr>
          <w:lang w:val="fr-BE"/>
        </w:rPr>
        <w:t xml:space="preserve"> </w:t>
      </w:r>
      <w:r>
        <w:rPr>
          <w:rFonts w:asciiTheme="minorHAnsi" w:hAnsiTheme="minorHAnsi" w:cstheme="minorHAnsi"/>
          <w:sz w:val="22"/>
          <w:szCs w:val="22"/>
          <w:lang w:val="fr-BE"/>
        </w:rPr>
        <w:t xml:space="preserve">C. Trav. Liège, div. Liège, 25 avril 2022, RG 2021/AL/542 ; C. Trav. Liège, div. Liège, 9 mai 2022, RG 2016/AL/725 ; C. Trav. Liège, div. Liège, 26 septembre 2022, RG 2021/AL/558 ; inédits à la connaissance du tribunal. </w:t>
      </w:r>
    </w:p>
  </w:footnote>
  <w:footnote w:id="12">
    <w:p w14:paraId="28850A8F" w14:textId="77777777" w:rsidR="0012617F" w:rsidRDefault="0012617F" w:rsidP="0012617F">
      <w:pPr>
        <w:pStyle w:val="Notedebasdepage"/>
        <w:jc w:val="both"/>
        <w:rPr>
          <w:rFonts w:ascii="Calibri" w:hAnsi="Calibri"/>
          <w:lang w:val="fr-FR"/>
        </w:rPr>
      </w:pPr>
      <w:r>
        <w:rPr>
          <w:rStyle w:val="Appelnotedebasdep"/>
        </w:rPr>
        <w:footnoteRef/>
      </w:r>
      <w:r>
        <w:rPr>
          <w:rFonts w:ascii="Calibri" w:hAnsi="Calibri"/>
          <w:lang w:val="fr-FR"/>
        </w:rPr>
        <w:t xml:space="preserve"> En ce sens : Cass., 5 mars 2018, S.16.0033.F ; Cass., 15 décembre 2014, n° S.14.0011.F, </w:t>
      </w:r>
      <w:proofErr w:type="spellStart"/>
      <w:r>
        <w:rPr>
          <w:rFonts w:ascii="Calibri" w:hAnsi="Calibri"/>
          <w:lang w:val="fr-FR"/>
        </w:rPr>
        <w:t>juridat</w:t>
      </w:r>
      <w:proofErr w:type="spellEnd"/>
      <w:r>
        <w:rPr>
          <w:rFonts w:ascii="Calibri" w:hAnsi="Calibri"/>
          <w:lang w:val="fr-FR"/>
        </w:rPr>
        <w:t xml:space="preserve">, </w:t>
      </w:r>
      <w:r>
        <w:rPr>
          <w:rFonts w:ascii="Calibri" w:hAnsi="Calibri"/>
          <w:i/>
          <w:lang w:val="fr-FR"/>
        </w:rPr>
        <w:t>J.T.T.</w:t>
      </w:r>
      <w:r>
        <w:rPr>
          <w:rFonts w:ascii="Calibri" w:hAnsi="Calibri"/>
          <w:lang w:val="fr-FR"/>
        </w:rPr>
        <w:t xml:space="preserve">, 2015, p. 118 et obs. P. Gosseries « A propos de l’obligation de </w:t>
      </w:r>
      <w:proofErr w:type="spellStart"/>
      <w:r>
        <w:rPr>
          <w:rFonts w:ascii="Calibri" w:hAnsi="Calibri"/>
          <w:lang w:val="fr-FR"/>
        </w:rPr>
        <w:t>standstill</w:t>
      </w:r>
      <w:proofErr w:type="spellEnd"/>
      <w:r>
        <w:rPr>
          <w:rFonts w:ascii="Calibri" w:hAnsi="Calibri"/>
          <w:lang w:val="fr-FR"/>
        </w:rPr>
        <w:t xml:space="preserve"> » ; Cass., 18 mai 2015, n° S.14.0042.F, </w:t>
      </w:r>
      <w:proofErr w:type="spellStart"/>
      <w:r>
        <w:rPr>
          <w:rFonts w:ascii="Calibri" w:hAnsi="Calibri"/>
          <w:lang w:val="fr-FR"/>
        </w:rPr>
        <w:t>juridat</w:t>
      </w:r>
      <w:proofErr w:type="spellEnd"/>
      <w:r>
        <w:rPr>
          <w:rFonts w:ascii="Calibri" w:hAnsi="Calibri"/>
          <w:lang w:val="fr-FR"/>
        </w:rPr>
        <w:t xml:space="preserve"> ; </w:t>
      </w:r>
      <w:proofErr w:type="spellStart"/>
      <w:r>
        <w:rPr>
          <w:rFonts w:ascii="Calibri" w:hAnsi="Calibri"/>
          <w:lang w:val="fr-FR"/>
        </w:rPr>
        <w:t>Voy</w:t>
      </w:r>
      <w:proofErr w:type="spellEnd"/>
      <w:r>
        <w:rPr>
          <w:rFonts w:ascii="Calibri" w:hAnsi="Calibri"/>
          <w:lang w:val="fr-FR"/>
        </w:rPr>
        <w:t>. aussi, entre autres: C.E., n° 215.309, 23 septembre 2011, www.raadvst-consetat.be</w:t>
      </w:r>
      <w:r w:rsidRPr="00C442D6">
        <w:rPr>
          <w:rStyle w:val="Lienhypertexte"/>
          <w:rFonts w:ascii="Calibri" w:hAnsi="Calibri"/>
          <w:u w:val="none"/>
          <w:lang w:val="fr-FR"/>
        </w:rPr>
        <w:t xml:space="preserve">; </w:t>
      </w:r>
      <w:r w:rsidRPr="00C442D6">
        <w:rPr>
          <w:rFonts w:ascii="Calibri" w:hAnsi="Calibri"/>
          <w:lang w:val="fr-BE"/>
        </w:rPr>
        <w:t>C.</w:t>
      </w:r>
      <w:r>
        <w:rPr>
          <w:rFonts w:ascii="Calibri" w:hAnsi="Calibri"/>
          <w:lang w:val="fr-BE"/>
        </w:rPr>
        <w:t xml:space="preserve"> C., n° 133/2015, 1</w:t>
      </w:r>
      <w:r>
        <w:rPr>
          <w:rFonts w:ascii="Calibri" w:hAnsi="Calibri"/>
          <w:vertAlign w:val="superscript"/>
          <w:lang w:val="fr-BE"/>
        </w:rPr>
        <w:t>er</w:t>
      </w:r>
      <w:r>
        <w:rPr>
          <w:rFonts w:ascii="Calibri" w:hAnsi="Calibri"/>
          <w:lang w:val="fr-BE"/>
        </w:rPr>
        <w:t xml:space="preserve"> octobre 2015, B. 7. et s., www.const-court.be</w:t>
      </w:r>
      <w:r>
        <w:rPr>
          <w:rStyle w:val="Lienhypertexte"/>
          <w:rFonts w:ascii="Calibri" w:hAnsi="Calibri"/>
          <w:lang w:val="fr-BE"/>
        </w:rPr>
        <w:t>.</w:t>
      </w:r>
    </w:p>
  </w:footnote>
  <w:footnote w:id="13">
    <w:p w14:paraId="12F2E54C" w14:textId="77777777" w:rsidR="0012617F" w:rsidRDefault="0012617F" w:rsidP="0012617F">
      <w:pPr>
        <w:pStyle w:val="Notedebasdepage"/>
        <w:jc w:val="both"/>
        <w:rPr>
          <w:rFonts w:ascii="Calibri" w:hAnsi="Calibri"/>
          <w:lang w:val="fr-FR"/>
        </w:rPr>
      </w:pPr>
      <w:r>
        <w:rPr>
          <w:rStyle w:val="Appelnotedebasdep"/>
        </w:rPr>
        <w:footnoteRef/>
      </w:r>
      <w:r>
        <w:rPr>
          <w:rFonts w:ascii="Calibri" w:hAnsi="Calibri"/>
          <w:lang w:val="fr-FR"/>
        </w:rPr>
        <w:t xml:space="preserve"> D. Dumont, « Le droit à la sécurité sociale » consacré par l’article 23 de la Constitution : quelle signification et quelle justiciabilité ? » in D. Dumont (</w:t>
      </w:r>
      <w:proofErr w:type="spellStart"/>
      <w:r>
        <w:rPr>
          <w:rFonts w:ascii="Calibri" w:hAnsi="Calibri"/>
          <w:lang w:val="fr-FR"/>
        </w:rPr>
        <w:t>coord</w:t>
      </w:r>
      <w:proofErr w:type="spellEnd"/>
      <w:r>
        <w:rPr>
          <w:rFonts w:ascii="Calibri" w:hAnsi="Calibri"/>
          <w:lang w:val="fr-FR"/>
        </w:rPr>
        <w:t xml:space="preserve">.), </w:t>
      </w:r>
      <w:r>
        <w:rPr>
          <w:rFonts w:ascii="Calibri" w:hAnsi="Calibri"/>
          <w:i/>
          <w:lang w:val="fr-FR"/>
        </w:rPr>
        <w:t>Questions transversales en matière de sécurité sociale</w:t>
      </w:r>
      <w:r>
        <w:rPr>
          <w:rFonts w:ascii="Calibri" w:hAnsi="Calibri"/>
          <w:lang w:val="fr-FR"/>
        </w:rPr>
        <w:t>, Bruxelles, Larcier, 2017, p. 68.</w:t>
      </w:r>
    </w:p>
  </w:footnote>
  <w:footnote w:id="14">
    <w:p w14:paraId="0B5343D1" w14:textId="77777777" w:rsidR="0012617F" w:rsidRDefault="0012617F" w:rsidP="0012617F">
      <w:pPr>
        <w:pStyle w:val="Notedebasdepage"/>
        <w:jc w:val="both"/>
        <w:rPr>
          <w:rFonts w:ascii="Calibri" w:hAnsi="Calibri"/>
          <w:lang w:val="fr-FR"/>
        </w:rPr>
      </w:pPr>
      <w:r>
        <w:rPr>
          <w:rStyle w:val="Appelnotedebasdep"/>
        </w:rPr>
        <w:footnoteRef/>
      </w:r>
      <w:r>
        <w:rPr>
          <w:lang w:val="fr-BE"/>
        </w:rPr>
        <w:t xml:space="preserve"> </w:t>
      </w:r>
      <w:r>
        <w:rPr>
          <w:rFonts w:ascii="Calibri" w:hAnsi="Calibri"/>
          <w:lang w:val="fr-FR"/>
        </w:rPr>
        <w:t>C. Trav. Liège, 4 août 2020, RG 2019/AL/532, www.terralaboris.be.</w:t>
      </w:r>
    </w:p>
  </w:footnote>
  <w:footnote w:id="15">
    <w:p w14:paraId="145D6D0A" w14:textId="77777777" w:rsidR="0012617F" w:rsidRDefault="0012617F" w:rsidP="0012617F">
      <w:pPr>
        <w:pStyle w:val="Notedebasdepage"/>
        <w:jc w:val="both"/>
        <w:rPr>
          <w:rFonts w:ascii="Calibri" w:hAnsi="Calibri"/>
          <w:lang w:val="fr-FR"/>
        </w:rPr>
      </w:pPr>
      <w:r>
        <w:rPr>
          <w:lang w:val="fr-BE"/>
        </w:rPr>
        <w:footnoteRef/>
      </w:r>
      <w:r>
        <w:rPr>
          <w:rFonts w:ascii="Calibri" w:hAnsi="Calibri" w:cs="Calibri"/>
          <w:lang w:val="fr-BE"/>
        </w:rPr>
        <w:t xml:space="preserve"> D. </w:t>
      </w:r>
      <w:r>
        <w:rPr>
          <w:rFonts w:ascii="Calibri" w:hAnsi="Calibri"/>
          <w:lang w:val="fr-FR"/>
        </w:rPr>
        <w:t xml:space="preserve">DUMONT, « Le principe de </w:t>
      </w:r>
      <w:proofErr w:type="spellStart"/>
      <w:r>
        <w:rPr>
          <w:rFonts w:ascii="Calibri" w:hAnsi="Calibri"/>
          <w:lang w:val="fr-FR"/>
        </w:rPr>
        <w:t>standstill</w:t>
      </w:r>
      <w:proofErr w:type="spellEnd"/>
      <w:r>
        <w:rPr>
          <w:rFonts w:ascii="Calibri" w:hAnsi="Calibri"/>
          <w:lang w:val="fr-FR"/>
        </w:rPr>
        <w:t xml:space="preserve"> comme instrument de rationalisation du processus législatif en matière sociale – Un plaidoyer illustré (Première partie) », J.T., 2019/30, n° 6784, p.601-611 </w:t>
      </w:r>
    </w:p>
  </w:footnote>
  <w:footnote w:id="16">
    <w:p w14:paraId="5F2CD061" w14:textId="77777777" w:rsidR="0012617F" w:rsidRDefault="0012617F" w:rsidP="0012617F">
      <w:pPr>
        <w:pStyle w:val="Notedebasdepage"/>
        <w:jc w:val="both"/>
        <w:rPr>
          <w:rFonts w:ascii="Calibri" w:hAnsi="Calibri" w:cs="Calibri"/>
          <w:lang w:val="fr-BE"/>
        </w:rPr>
      </w:pPr>
      <w:r>
        <w:rPr>
          <w:lang w:val="fr-BE"/>
        </w:rPr>
        <w:footnoteRef/>
      </w:r>
      <w:r>
        <w:rPr>
          <w:lang w:val="fr-BE"/>
        </w:rPr>
        <w:t xml:space="preserve"> D. </w:t>
      </w:r>
      <w:r>
        <w:rPr>
          <w:rFonts w:ascii="Calibri" w:hAnsi="Calibri" w:cs="Calibri"/>
          <w:lang w:val="fr-BE"/>
        </w:rPr>
        <w:t xml:space="preserve">DUMONT, « Le principe de </w:t>
      </w:r>
      <w:proofErr w:type="spellStart"/>
      <w:r>
        <w:rPr>
          <w:rFonts w:ascii="Calibri" w:hAnsi="Calibri" w:cs="Calibri"/>
          <w:lang w:val="fr-BE"/>
        </w:rPr>
        <w:t>standstill</w:t>
      </w:r>
      <w:proofErr w:type="spellEnd"/>
      <w:r>
        <w:rPr>
          <w:rFonts w:ascii="Calibri" w:hAnsi="Calibri" w:cs="Calibri"/>
          <w:lang w:val="fr-BE"/>
        </w:rPr>
        <w:t xml:space="preserve"> comme instrument de rationalisation du processus législatif en matière sociale – Un plaidoyer illustré (Première partie) », J.T., 2019/30, n° 6784, p.601-611 ; D. DUMONT, « Le principe de </w:t>
      </w:r>
      <w:proofErr w:type="spellStart"/>
      <w:r>
        <w:rPr>
          <w:rFonts w:ascii="Calibri" w:hAnsi="Calibri" w:cs="Calibri"/>
          <w:lang w:val="fr-BE"/>
        </w:rPr>
        <w:t>standstill</w:t>
      </w:r>
      <w:proofErr w:type="spellEnd"/>
      <w:r>
        <w:rPr>
          <w:rFonts w:ascii="Calibri" w:hAnsi="Calibri" w:cs="Calibri"/>
          <w:lang w:val="fr-BE"/>
        </w:rPr>
        <w:t xml:space="preserve"> comme instrument de rationalisation du processus législatif en matière sociale. Un plaidoyer illustré (Seconde partie) », J.T., 2019/31, n° 6785, p. 621-628, point 31 et les références citées précisément sur cette question en note 17 ; T. Trav. Liège, 21.06.2016, RG 15/3413/A </w:t>
      </w:r>
    </w:p>
  </w:footnote>
  <w:footnote w:id="17">
    <w:p w14:paraId="5542F879" w14:textId="77777777" w:rsidR="0012617F" w:rsidRPr="00C82C12" w:rsidRDefault="0012617F" w:rsidP="0012617F">
      <w:pPr>
        <w:pStyle w:val="Notedebasdepage"/>
        <w:jc w:val="both"/>
        <w:rPr>
          <w:lang w:val="fr-FR"/>
        </w:rPr>
      </w:pPr>
      <w:r>
        <w:rPr>
          <w:rStyle w:val="Appelnotedebasdep"/>
        </w:rPr>
        <w:footnoteRef/>
      </w:r>
      <w:r w:rsidRPr="00C82C12">
        <w:rPr>
          <w:lang w:val="fr-BE"/>
        </w:rPr>
        <w:t xml:space="preserve"> </w:t>
      </w:r>
      <w:r w:rsidRPr="00C82C12">
        <w:rPr>
          <w:rFonts w:ascii="Calibri" w:hAnsi="Calibri" w:cs="Calibri"/>
          <w:lang w:val="fr-FR" w:eastAsia="fr-FR"/>
        </w:rPr>
        <w:t xml:space="preserve">F. LAMBINET, « le principe de </w:t>
      </w:r>
      <w:proofErr w:type="spellStart"/>
      <w:r w:rsidRPr="00C82C12">
        <w:rPr>
          <w:rFonts w:ascii="Calibri" w:hAnsi="Calibri" w:cs="Calibri"/>
          <w:lang w:val="fr-FR" w:eastAsia="fr-FR"/>
        </w:rPr>
        <w:t>standstill</w:t>
      </w:r>
      <w:proofErr w:type="spellEnd"/>
      <w:r w:rsidRPr="00C82C12">
        <w:rPr>
          <w:rFonts w:ascii="Calibri" w:hAnsi="Calibri" w:cs="Calibri"/>
          <w:lang w:val="fr-FR" w:eastAsia="fr-FR"/>
        </w:rPr>
        <w:t xml:space="preserve"> en droit de la sécurité sociale : un (nouvel) état des lieux », </w:t>
      </w:r>
      <w:r w:rsidRPr="00C82C12">
        <w:rPr>
          <w:rFonts w:ascii="Calibri" w:hAnsi="Calibri" w:cs="Calibri"/>
          <w:i/>
          <w:iCs/>
          <w:lang w:val="fr-FR" w:eastAsia="fr-FR"/>
        </w:rPr>
        <w:t>in Fragments de sécurité sociale</w:t>
      </w:r>
      <w:r w:rsidRPr="00C82C12">
        <w:rPr>
          <w:rFonts w:ascii="Calibri" w:hAnsi="Calibri" w:cs="Calibri"/>
          <w:lang w:val="fr-FR" w:eastAsia="fr-FR"/>
        </w:rPr>
        <w:t xml:space="preserve">, </w:t>
      </w:r>
      <w:proofErr w:type="spellStart"/>
      <w:r w:rsidRPr="00C82C12">
        <w:rPr>
          <w:rFonts w:ascii="Calibri" w:hAnsi="Calibri" w:cs="Calibri"/>
          <w:lang w:val="fr-FR" w:eastAsia="fr-FR"/>
        </w:rPr>
        <w:t>Anthemis</w:t>
      </w:r>
      <w:proofErr w:type="spellEnd"/>
      <w:r w:rsidRPr="00C82C12">
        <w:rPr>
          <w:rFonts w:ascii="Calibri" w:hAnsi="Calibri" w:cs="Calibri"/>
          <w:lang w:val="fr-FR" w:eastAsia="fr-FR"/>
        </w:rPr>
        <w:t>, 2023, pp. 4</w:t>
      </w:r>
      <w:r>
        <w:rPr>
          <w:rFonts w:ascii="Calibri" w:hAnsi="Calibri" w:cs="Calibri"/>
          <w:lang w:val="fr-FR" w:eastAsia="fr-FR"/>
        </w:rPr>
        <w:t>8 et 49 qui cite C. Trav. Liège, div. Liège, 9 février 2023, RG 2022/AL/20, inédit</w:t>
      </w:r>
      <w:r w:rsidRPr="00C82C12">
        <w:rPr>
          <w:rFonts w:ascii="Calibri" w:hAnsi="Calibri" w:cs="Calibri"/>
          <w:lang w:val="fr-FR" w:eastAsia="fr-FR"/>
        </w:rPr>
        <w:t>.</w:t>
      </w:r>
    </w:p>
  </w:footnote>
  <w:footnote w:id="18">
    <w:p w14:paraId="05430EA1" w14:textId="77777777" w:rsidR="0012617F" w:rsidRPr="003C1014" w:rsidRDefault="0012617F" w:rsidP="0012617F">
      <w:pPr>
        <w:pStyle w:val="Notedebasdepage"/>
        <w:rPr>
          <w:lang w:val="fr-BE"/>
        </w:rPr>
      </w:pPr>
      <w:r>
        <w:rPr>
          <w:rStyle w:val="Appelnotedebasdep"/>
        </w:rPr>
        <w:footnoteRef/>
      </w:r>
      <w:r w:rsidRPr="003C1014">
        <w:rPr>
          <w:lang w:val="fr-BE"/>
        </w:rPr>
        <w:t xml:space="preserve"> </w:t>
      </w:r>
      <w:r w:rsidRPr="00C82C12">
        <w:rPr>
          <w:rFonts w:ascii="Calibri" w:hAnsi="Calibri" w:cs="Calibri"/>
          <w:lang w:val="fr-FR" w:eastAsia="fr-FR"/>
        </w:rPr>
        <w:t xml:space="preserve">F. LAMBINET, « le principe de </w:t>
      </w:r>
      <w:proofErr w:type="spellStart"/>
      <w:r w:rsidRPr="00C82C12">
        <w:rPr>
          <w:rFonts w:ascii="Calibri" w:hAnsi="Calibri" w:cs="Calibri"/>
          <w:lang w:val="fr-FR" w:eastAsia="fr-FR"/>
        </w:rPr>
        <w:t>standstill</w:t>
      </w:r>
      <w:proofErr w:type="spellEnd"/>
      <w:r w:rsidRPr="00C82C12">
        <w:rPr>
          <w:rFonts w:ascii="Calibri" w:hAnsi="Calibri" w:cs="Calibri"/>
          <w:lang w:val="fr-FR" w:eastAsia="fr-FR"/>
        </w:rPr>
        <w:t xml:space="preserve"> en droit de la sécurité sociale : un (nouvel) état des lieux », </w:t>
      </w:r>
      <w:r w:rsidRPr="00C82C12">
        <w:rPr>
          <w:rFonts w:ascii="Calibri" w:hAnsi="Calibri" w:cs="Calibri"/>
          <w:i/>
          <w:iCs/>
          <w:lang w:val="fr-FR" w:eastAsia="fr-FR"/>
        </w:rPr>
        <w:t>in Fragments de sécurité sociale</w:t>
      </w:r>
      <w:r w:rsidRPr="00C82C12">
        <w:rPr>
          <w:rFonts w:ascii="Calibri" w:hAnsi="Calibri" w:cs="Calibri"/>
          <w:lang w:val="fr-FR" w:eastAsia="fr-FR"/>
        </w:rPr>
        <w:t xml:space="preserve">, </w:t>
      </w:r>
      <w:proofErr w:type="spellStart"/>
      <w:r w:rsidRPr="00C82C12">
        <w:rPr>
          <w:rFonts w:ascii="Calibri" w:hAnsi="Calibri" w:cs="Calibri"/>
          <w:lang w:val="fr-FR" w:eastAsia="fr-FR"/>
        </w:rPr>
        <w:t>Anthemis</w:t>
      </w:r>
      <w:proofErr w:type="spellEnd"/>
      <w:r w:rsidRPr="00C82C12">
        <w:rPr>
          <w:rFonts w:ascii="Calibri" w:hAnsi="Calibri" w:cs="Calibri"/>
          <w:lang w:val="fr-FR" w:eastAsia="fr-FR"/>
        </w:rPr>
        <w:t>, 2023,</w:t>
      </w:r>
      <w:r>
        <w:rPr>
          <w:rFonts w:ascii="Calibri" w:hAnsi="Calibri" w:cs="Calibri"/>
          <w:lang w:val="fr-FR" w:eastAsia="fr-FR"/>
        </w:rPr>
        <w:t xml:space="preserve"> pp 50 et 51, qui cite I HACHEZ, </w:t>
      </w:r>
      <w:r w:rsidRPr="00C82C12">
        <w:rPr>
          <w:rFonts w:ascii="Calibri" w:hAnsi="Calibri" w:cs="Calibri"/>
          <w:lang w:val="fr-FR" w:eastAsia="fr-FR"/>
        </w:rPr>
        <w:t xml:space="preserve">« le principe de </w:t>
      </w:r>
      <w:proofErr w:type="spellStart"/>
      <w:r w:rsidRPr="00C82C12">
        <w:rPr>
          <w:rFonts w:ascii="Calibri" w:hAnsi="Calibri" w:cs="Calibri"/>
          <w:lang w:val="fr-FR" w:eastAsia="fr-FR"/>
        </w:rPr>
        <w:t>standstill</w:t>
      </w:r>
      <w:proofErr w:type="spellEnd"/>
      <w:r>
        <w:rPr>
          <w:rFonts w:ascii="Calibri" w:hAnsi="Calibri" w:cs="Calibri"/>
          <w:lang w:val="fr-FR" w:eastAsia="fr-FR"/>
        </w:rPr>
        <w:t xml:space="preserve"> dans le droit des droits fondamentaux : une irréversibilité relative », Bruxelles, Bruylant, 2008.</w:t>
      </w:r>
    </w:p>
  </w:footnote>
  <w:footnote w:id="19">
    <w:p w14:paraId="7894F3B4" w14:textId="77777777" w:rsidR="0012617F" w:rsidRPr="003C1014" w:rsidRDefault="0012617F" w:rsidP="0012617F">
      <w:pPr>
        <w:pStyle w:val="Notedebasdepage"/>
        <w:rPr>
          <w:lang w:val="fr-BE"/>
        </w:rPr>
      </w:pPr>
      <w:r>
        <w:rPr>
          <w:rStyle w:val="Appelnotedebasdep"/>
        </w:rPr>
        <w:footnoteRef/>
      </w:r>
      <w:r w:rsidRPr="003C1014">
        <w:rPr>
          <w:lang w:val="fr-BE"/>
        </w:rPr>
        <w:t xml:space="preserve"> </w:t>
      </w:r>
      <w:r>
        <w:rPr>
          <w:lang w:val="fr-BE"/>
        </w:rPr>
        <w:t>C. Trav. Liège, div. Neufchâteau, 10 février 2016, RG 2015/AU/48, inédit et C. Trav. Liège, div. Liège, 9 février 2023, RG 2022/AL/20, inédit.</w:t>
      </w:r>
    </w:p>
  </w:footnote>
  <w:footnote w:id="20">
    <w:p w14:paraId="05562998" w14:textId="77777777" w:rsidR="0012617F" w:rsidRPr="003C1014" w:rsidRDefault="0012617F" w:rsidP="0012617F">
      <w:pPr>
        <w:pStyle w:val="Notedebasdepage"/>
        <w:jc w:val="both"/>
        <w:rPr>
          <w:lang w:val="fr-BE"/>
        </w:rPr>
      </w:pPr>
      <w:r>
        <w:rPr>
          <w:rStyle w:val="Appelnotedebasdep"/>
        </w:rPr>
        <w:footnoteRef/>
      </w:r>
      <w:r w:rsidRPr="003C1014">
        <w:rPr>
          <w:lang w:val="fr-BE"/>
        </w:rPr>
        <w:t xml:space="preserve"> </w:t>
      </w:r>
      <w:proofErr w:type="spellStart"/>
      <w:r>
        <w:rPr>
          <w:lang w:val="fr-BE"/>
        </w:rPr>
        <w:t>Voy</w:t>
      </w:r>
      <w:proofErr w:type="spellEnd"/>
      <w:r>
        <w:rPr>
          <w:lang w:val="fr-BE"/>
        </w:rPr>
        <w:t xml:space="preserve">. C. Trav. Liège, div. Namur, 6 novembre 2018, RG 2017/AN/172, disponible sur le site de </w:t>
      </w:r>
      <w:proofErr w:type="spellStart"/>
      <w:r>
        <w:rPr>
          <w:lang w:val="fr-BE"/>
        </w:rPr>
        <w:t>terralaboris</w:t>
      </w:r>
      <w:proofErr w:type="spellEnd"/>
      <w:r>
        <w:rPr>
          <w:lang w:val="fr-BE"/>
        </w:rPr>
        <w:t xml:space="preserve"> et C. Trav. Liège, div. Neufchâteau, 11 janvier 2023, RG 2022/AU/9, disponible sur </w:t>
      </w:r>
      <w:r w:rsidR="00C710C5">
        <w:fldChar w:fldCharType="begin"/>
      </w:r>
      <w:r w:rsidR="00C710C5" w:rsidRPr="00C710C5">
        <w:rPr>
          <w:lang w:val="fr-BE"/>
        </w:rPr>
        <w:instrText>HYPERLINK</w:instrText>
      </w:r>
      <w:r w:rsidR="00C710C5" w:rsidRPr="00C710C5">
        <w:rPr>
          <w:lang w:val="fr-BE"/>
        </w:rPr>
        <w:instrText xml:space="preserve"> "http://www.strada.be"</w:instrText>
      </w:r>
      <w:r w:rsidR="00C710C5">
        <w:fldChar w:fldCharType="separate"/>
      </w:r>
      <w:r w:rsidRPr="00BD1F3E">
        <w:rPr>
          <w:rStyle w:val="Lienhypertexte"/>
          <w:lang w:val="fr-BE"/>
        </w:rPr>
        <w:t>www.strada.be</w:t>
      </w:r>
      <w:r w:rsidR="00C710C5">
        <w:rPr>
          <w:rStyle w:val="Lienhypertexte"/>
          <w:lang w:val="fr-BE"/>
        </w:rPr>
        <w:fldChar w:fldCharType="end"/>
      </w:r>
      <w:r>
        <w:rPr>
          <w:lang w:val="fr-BE"/>
        </w:rPr>
        <w:t xml:space="preserve"> et cités par </w:t>
      </w:r>
      <w:r w:rsidRPr="00C82C12">
        <w:rPr>
          <w:rFonts w:ascii="Calibri" w:hAnsi="Calibri" w:cs="Calibri"/>
          <w:lang w:val="fr-FR" w:eastAsia="fr-FR"/>
        </w:rPr>
        <w:t>F. LAMBINET,</w:t>
      </w:r>
      <w:r>
        <w:rPr>
          <w:rFonts w:ascii="Calibri" w:hAnsi="Calibri" w:cs="Calibri"/>
          <w:lang w:val="fr-FR" w:eastAsia="fr-FR"/>
        </w:rPr>
        <w:t xml:space="preserve"> op. </w:t>
      </w:r>
      <w:proofErr w:type="spellStart"/>
      <w:r>
        <w:rPr>
          <w:rFonts w:ascii="Calibri" w:hAnsi="Calibri" w:cs="Calibri"/>
          <w:lang w:val="fr-FR" w:eastAsia="fr-FR"/>
        </w:rPr>
        <w:t>cit</w:t>
      </w:r>
      <w:proofErr w:type="spellEnd"/>
      <w:r>
        <w:rPr>
          <w:rFonts w:ascii="Calibri" w:hAnsi="Calibri" w:cs="Calibri"/>
          <w:lang w:val="fr-FR" w:eastAsia="fr-FR"/>
        </w:rPr>
        <w:t>., p. 51.</w:t>
      </w:r>
    </w:p>
  </w:footnote>
  <w:footnote w:id="21">
    <w:p w14:paraId="55866098" w14:textId="77777777" w:rsidR="0012617F" w:rsidRPr="00B4075E" w:rsidRDefault="0012617F" w:rsidP="0012617F">
      <w:pPr>
        <w:pStyle w:val="Notedebasdepage"/>
        <w:rPr>
          <w:lang w:val="fr-BE"/>
        </w:rPr>
      </w:pPr>
      <w:r>
        <w:rPr>
          <w:rStyle w:val="Appelnotedebasdep"/>
        </w:rPr>
        <w:footnoteRef/>
      </w:r>
      <w:r w:rsidRPr="00B4075E">
        <w:rPr>
          <w:lang w:val="fr-BE"/>
        </w:rPr>
        <w:t xml:space="preserve"> </w:t>
      </w:r>
      <w:r>
        <w:rPr>
          <w:lang w:val="fr-BE"/>
        </w:rPr>
        <w:t>Cass, 14 septembre 2020, R.G. n° S.18.0012.F, www.terralaboris.be</w:t>
      </w:r>
    </w:p>
  </w:footnote>
  <w:footnote w:id="22">
    <w:p w14:paraId="1F347FC9" w14:textId="77777777" w:rsidR="0012617F" w:rsidRPr="00E46665" w:rsidRDefault="0012617F" w:rsidP="0012617F">
      <w:pPr>
        <w:pStyle w:val="Notedebasdepage"/>
        <w:rPr>
          <w:lang w:val="nl-NL"/>
        </w:rPr>
      </w:pPr>
      <w:r>
        <w:rPr>
          <w:rStyle w:val="Appelnotedebasdep"/>
        </w:rPr>
        <w:footnoteRef/>
      </w:r>
      <w:r w:rsidRPr="00E46665">
        <w:rPr>
          <w:lang w:val="nl-NL"/>
        </w:rPr>
        <w:t xml:space="preserve"> </w:t>
      </w:r>
      <w:r w:rsidRPr="00E46665">
        <w:rPr>
          <w:rFonts w:ascii="Calibri" w:hAnsi="Calibri" w:cs="Calibri"/>
          <w:lang w:val="nl-NL" w:eastAsia="fr-FR"/>
        </w:rPr>
        <w:t xml:space="preserve">F. LAMBINET, op. </w:t>
      </w:r>
      <w:proofErr w:type="spellStart"/>
      <w:r w:rsidRPr="00E46665">
        <w:rPr>
          <w:rFonts w:ascii="Calibri" w:hAnsi="Calibri" w:cs="Calibri"/>
          <w:lang w:val="nl-NL" w:eastAsia="fr-FR"/>
        </w:rPr>
        <w:t>cit</w:t>
      </w:r>
      <w:proofErr w:type="spellEnd"/>
      <w:r w:rsidRPr="00E46665">
        <w:rPr>
          <w:rFonts w:ascii="Calibri" w:hAnsi="Calibri" w:cs="Calibri"/>
          <w:lang w:val="nl-NL" w:eastAsia="fr-FR"/>
        </w:rPr>
        <w:t>., p. 51.</w:t>
      </w:r>
    </w:p>
  </w:footnote>
  <w:footnote w:id="23">
    <w:p w14:paraId="3C171052" w14:textId="77777777" w:rsidR="0012617F" w:rsidRPr="00B649A5" w:rsidRDefault="0012617F" w:rsidP="0012617F">
      <w:pPr>
        <w:pStyle w:val="Notedebasdepage"/>
        <w:jc w:val="both"/>
        <w:rPr>
          <w:rFonts w:ascii="Calibri" w:hAnsi="Calibri" w:cs="Calibri"/>
          <w:lang w:val="fr-BE"/>
        </w:rPr>
      </w:pPr>
      <w:r w:rsidRPr="009C754F">
        <w:rPr>
          <w:rStyle w:val="Appelnotedebasdep"/>
          <w:rFonts w:ascii="Calibri" w:hAnsi="Calibri" w:cs="Calibri"/>
        </w:rPr>
        <w:footnoteRef/>
      </w:r>
      <w:r w:rsidRPr="00B649A5">
        <w:rPr>
          <w:rFonts w:ascii="Calibri" w:hAnsi="Calibri" w:cs="Calibri"/>
          <w:lang w:val="fr-BE"/>
        </w:rPr>
        <w:t xml:space="preserve"> H. MORMONT et K. STANGHERLIN, « Le principe de </w:t>
      </w:r>
      <w:proofErr w:type="spellStart"/>
      <w:r w:rsidRPr="00C82A38">
        <w:rPr>
          <w:rFonts w:ascii="Calibri" w:hAnsi="Calibri" w:cs="Calibri"/>
          <w:i/>
          <w:iCs/>
          <w:lang w:val="fr-BE"/>
        </w:rPr>
        <w:t>standstill</w:t>
      </w:r>
      <w:proofErr w:type="spellEnd"/>
      <w:r w:rsidRPr="00B649A5">
        <w:rPr>
          <w:rFonts w:ascii="Calibri" w:hAnsi="Calibri" w:cs="Calibri"/>
          <w:lang w:val="fr-BE"/>
        </w:rPr>
        <w:t xml:space="preserve"> déduit de l’article 23 de la Constitution en droit de la sécurité sociale. Balises et perspectives », Revue droits fondamentaux et pauvreté, 2022/4, pp. 142-143.</w:t>
      </w:r>
    </w:p>
  </w:footnote>
  <w:footnote w:id="24">
    <w:p w14:paraId="5BD9EC82" w14:textId="77777777" w:rsidR="0012617F" w:rsidRDefault="0012617F" w:rsidP="0012617F">
      <w:pPr>
        <w:pStyle w:val="Notedebasdepage"/>
        <w:rPr>
          <w:lang w:val="fr-BE"/>
        </w:rPr>
      </w:pPr>
      <w:r>
        <w:rPr>
          <w:rStyle w:val="Appelnotedebasdep"/>
        </w:rPr>
        <w:footnoteRef/>
      </w:r>
      <w:r>
        <w:rPr>
          <w:lang w:val="fr-BE"/>
        </w:rPr>
        <w:t xml:space="preserve"> Cass, 14 septembre 2020, R.G. n° S.18.0012.F, www.terralaboris.be</w:t>
      </w:r>
    </w:p>
  </w:footnote>
  <w:footnote w:id="25">
    <w:p w14:paraId="52532572" w14:textId="77777777" w:rsidR="0012617F" w:rsidRPr="003C39D2" w:rsidRDefault="0012617F" w:rsidP="0012617F">
      <w:pPr>
        <w:pStyle w:val="Notedebasdepage"/>
        <w:tabs>
          <w:tab w:val="left" w:pos="284"/>
        </w:tabs>
        <w:ind w:left="284" w:hanging="284"/>
        <w:rPr>
          <w:rFonts w:cs="Calibri"/>
          <w:lang w:val="fr-BE"/>
        </w:rPr>
      </w:pPr>
      <w:r w:rsidRPr="0033355C">
        <w:rPr>
          <w:rStyle w:val="Appelnotedebasdep"/>
          <w:rFonts w:cs="Calibri"/>
        </w:rPr>
        <w:footnoteRef/>
      </w:r>
      <w:r w:rsidRPr="003C39D2">
        <w:rPr>
          <w:rFonts w:cs="Calibri"/>
          <w:lang w:val="fr-BE"/>
        </w:rPr>
        <w:t xml:space="preserve"> </w:t>
      </w:r>
      <w:r w:rsidRPr="003C39D2">
        <w:rPr>
          <w:rFonts w:cs="Calibri"/>
          <w:lang w:val="fr-BE"/>
        </w:rPr>
        <w:tab/>
      </w:r>
      <w:r w:rsidRPr="003C39D2">
        <w:rPr>
          <w:rFonts w:cs="Calibri"/>
          <w:color w:val="202122"/>
          <w:shd w:val="clear" w:color="auto" w:fill="FFFFFF"/>
          <w:lang w:val="fr-BE"/>
        </w:rPr>
        <w:t>Règlement (UE) n° 1173/2011 du Parlement européen et du Conseil du </w:t>
      </w:r>
      <w:r w:rsidRPr="003C39D2">
        <w:rPr>
          <w:rFonts w:cs="Calibri"/>
          <w:lang w:val="fr-BE"/>
        </w:rPr>
        <w:t>16 novembre 2011</w:t>
      </w:r>
      <w:r w:rsidRPr="003C39D2">
        <w:rPr>
          <w:rFonts w:cs="Calibri"/>
          <w:color w:val="202122"/>
          <w:shd w:val="clear" w:color="auto" w:fill="FFFFFF"/>
          <w:lang w:val="fr-BE"/>
        </w:rPr>
        <w:t> sur la mise en œuvre efficace de la surveillance budgétaire dans la zone euro ; Règlement (UE) n° 1175/2011 du Parlement européen et du Conseil du </w:t>
      </w:r>
      <w:r w:rsidRPr="003C39D2">
        <w:rPr>
          <w:rFonts w:cs="Calibri"/>
          <w:lang w:val="fr-BE"/>
        </w:rPr>
        <w:t>16 novembre 2011</w:t>
      </w:r>
      <w:r w:rsidRPr="003C39D2">
        <w:rPr>
          <w:rFonts w:cs="Calibri"/>
          <w:color w:val="202122"/>
          <w:shd w:val="clear" w:color="auto" w:fill="FFFFFF"/>
          <w:lang w:val="fr-BE"/>
        </w:rPr>
        <w:t> modifiant le règlement (CE) n° 1466/97 du Conseil relatif au renforcement de la surveillance des positions budgétaires ainsi que de la surveillance et de la coordination des politiques économiques ; Règlement (UE) n° 1177/2011 du Conseil du </w:t>
      </w:r>
      <w:r w:rsidRPr="003C39D2">
        <w:rPr>
          <w:rFonts w:cs="Calibri"/>
          <w:lang w:val="fr-BE"/>
        </w:rPr>
        <w:t>8 novembre 2011</w:t>
      </w:r>
      <w:r w:rsidRPr="003C39D2">
        <w:rPr>
          <w:rFonts w:cs="Calibri"/>
          <w:color w:val="202122"/>
          <w:shd w:val="clear" w:color="auto" w:fill="FFFFFF"/>
          <w:lang w:val="fr-BE"/>
        </w:rPr>
        <w:t> modifiant le règlement (CE) n° 1467/97 visant à accélérer et à clarifier la mise en œuvre de la procédure concernant les déficits excessifs ; Règlement (UE) n° 1174/2011 du Parlement européen et du Conseil du </w:t>
      </w:r>
      <w:r w:rsidRPr="003C39D2">
        <w:rPr>
          <w:rFonts w:cs="Calibri"/>
          <w:lang w:val="fr-BE"/>
        </w:rPr>
        <w:t>16 novembre 2011</w:t>
      </w:r>
      <w:r w:rsidRPr="003C39D2">
        <w:rPr>
          <w:rFonts w:cs="Calibri"/>
          <w:color w:val="202122"/>
          <w:shd w:val="clear" w:color="auto" w:fill="FFFFFF"/>
          <w:lang w:val="fr-BE"/>
        </w:rPr>
        <w:t> établissant des mesures d'exécution en vue de remédier aux déséquilibres macroéconomiques excessifs dans la zone euro ; Règlement (UE) n° 1176/2011 du Parlement européen et du Conseil du </w:t>
      </w:r>
      <w:r w:rsidRPr="003C39D2">
        <w:rPr>
          <w:rFonts w:cs="Calibri"/>
          <w:lang w:val="fr-BE"/>
        </w:rPr>
        <w:t>16 novembre 2011</w:t>
      </w:r>
      <w:r w:rsidRPr="003C39D2">
        <w:rPr>
          <w:rFonts w:cs="Calibri"/>
          <w:color w:val="202122"/>
          <w:shd w:val="clear" w:color="auto" w:fill="FFFFFF"/>
          <w:lang w:val="fr-BE"/>
        </w:rPr>
        <w:t> sur la prévention et la correction des déséquilibres macroéconomiques.</w:t>
      </w:r>
    </w:p>
  </w:footnote>
  <w:footnote w:id="26">
    <w:p w14:paraId="5AD067AB" w14:textId="77777777" w:rsidR="0012617F" w:rsidRPr="003C39D2" w:rsidRDefault="0012617F" w:rsidP="0012617F">
      <w:pPr>
        <w:pStyle w:val="Notedebasdepage"/>
        <w:tabs>
          <w:tab w:val="left" w:pos="284"/>
        </w:tabs>
        <w:ind w:left="284" w:hanging="284"/>
        <w:rPr>
          <w:rFonts w:cs="Calibri"/>
          <w:lang w:val="fr-BE"/>
        </w:rPr>
      </w:pPr>
      <w:r w:rsidRPr="0033355C">
        <w:rPr>
          <w:rStyle w:val="Appelnotedebasdep"/>
          <w:rFonts w:cs="Calibri"/>
        </w:rPr>
        <w:footnoteRef/>
      </w:r>
      <w:r w:rsidRPr="003C39D2">
        <w:rPr>
          <w:rFonts w:cs="Calibri"/>
          <w:lang w:val="fr-BE"/>
        </w:rPr>
        <w:t xml:space="preserve"> </w:t>
      </w:r>
      <w:r w:rsidRPr="003C39D2">
        <w:rPr>
          <w:rFonts w:cs="Calibri"/>
          <w:lang w:val="fr-BE"/>
        </w:rPr>
        <w:tab/>
      </w:r>
      <w:r w:rsidRPr="003C39D2">
        <w:rPr>
          <w:rFonts w:cs="Calibri"/>
          <w:color w:val="202122"/>
          <w:shd w:val="clear" w:color="auto" w:fill="FFFFFF"/>
          <w:lang w:val="fr-BE"/>
        </w:rPr>
        <w:t>Directive 2011/85/UE du Conseil du </w:t>
      </w:r>
      <w:r w:rsidRPr="003C39D2">
        <w:rPr>
          <w:rFonts w:cs="Calibri"/>
          <w:lang w:val="fr-BE"/>
        </w:rPr>
        <w:t>8 novembre 2011</w:t>
      </w:r>
      <w:r w:rsidRPr="003C39D2">
        <w:rPr>
          <w:rFonts w:cs="Calibri"/>
          <w:color w:val="202122"/>
          <w:shd w:val="clear" w:color="auto" w:fill="FFFFFF"/>
          <w:lang w:val="fr-BE"/>
        </w:rPr>
        <w:t> sur les exigences applicables aux cadres budgétaires des États membres.</w:t>
      </w:r>
    </w:p>
  </w:footnote>
  <w:footnote w:id="27">
    <w:p w14:paraId="0826027C" w14:textId="77777777" w:rsidR="0012617F" w:rsidRPr="0033355C" w:rsidRDefault="0012617F" w:rsidP="0012617F">
      <w:pPr>
        <w:pStyle w:val="Notedebasdepage"/>
        <w:tabs>
          <w:tab w:val="left" w:pos="284"/>
        </w:tabs>
        <w:ind w:left="284" w:hanging="284"/>
        <w:rPr>
          <w:rFonts w:cs="Calibri"/>
          <w:lang w:val="fr-BE"/>
        </w:rPr>
      </w:pPr>
      <w:r w:rsidRPr="0033355C">
        <w:rPr>
          <w:rStyle w:val="Appelnotedebasdep"/>
          <w:rFonts w:cs="Calibri"/>
        </w:rPr>
        <w:footnoteRef/>
      </w:r>
      <w:r w:rsidRPr="0033355C">
        <w:rPr>
          <w:rFonts w:cs="Calibri"/>
          <w:lang w:val="fr-BE"/>
        </w:rPr>
        <w:t xml:space="preserve"> </w:t>
      </w:r>
      <w:r w:rsidRPr="0033355C">
        <w:rPr>
          <w:rFonts w:cs="Calibri"/>
          <w:lang w:val="fr-BE"/>
        </w:rPr>
        <w:tab/>
      </w:r>
      <w:r w:rsidRPr="003C39D2">
        <w:rPr>
          <w:rFonts w:cs="Calibri"/>
          <w:lang w:val="fr-BE"/>
        </w:rPr>
        <w:t>Règlement (UE) n°</w:t>
      </w:r>
      <w:r w:rsidRPr="0033355C">
        <w:rPr>
          <w:rFonts w:cs="Calibri"/>
          <w:lang w:val="fr-BE"/>
        </w:rPr>
        <w:t xml:space="preserve"> 1176/2011 du</w:t>
      </w:r>
      <w:r w:rsidRPr="003C39D2">
        <w:rPr>
          <w:rFonts w:cs="Calibri"/>
          <w:lang w:val="fr-BE"/>
        </w:rPr>
        <w:t xml:space="preserve"> Parlement européen</w:t>
      </w:r>
      <w:r w:rsidRPr="0033355C">
        <w:rPr>
          <w:rFonts w:cs="Calibri"/>
          <w:lang w:val="fr-BE"/>
        </w:rPr>
        <w:t xml:space="preserve"> et du</w:t>
      </w:r>
      <w:r w:rsidRPr="003C39D2">
        <w:rPr>
          <w:rFonts w:cs="Calibri"/>
          <w:lang w:val="fr-BE"/>
        </w:rPr>
        <w:t xml:space="preserve"> Conseil</w:t>
      </w:r>
      <w:r w:rsidRPr="0033355C">
        <w:rPr>
          <w:rFonts w:cs="Calibri"/>
          <w:lang w:val="fr-BE"/>
        </w:rPr>
        <w:t xml:space="preserve"> du 16</w:t>
      </w:r>
      <w:r w:rsidRPr="003C39D2">
        <w:rPr>
          <w:rFonts w:cs="Calibri"/>
          <w:lang w:val="fr-BE"/>
        </w:rPr>
        <w:t xml:space="preserve"> novembre</w:t>
      </w:r>
      <w:r w:rsidRPr="0033355C">
        <w:rPr>
          <w:rFonts w:cs="Calibri"/>
          <w:lang w:val="fr-BE"/>
        </w:rPr>
        <w:t xml:space="preserve"> 2011</w:t>
      </w:r>
      <w:r w:rsidRPr="003C39D2">
        <w:rPr>
          <w:rFonts w:cs="Calibri"/>
          <w:lang w:val="fr-BE"/>
        </w:rPr>
        <w:t xml:space="preserve"> sur</w:t>
      </w:r>
      <w:r w:rsidRPr="0033355C">
        <w:rPr>
          <w:rFonts w:cs="Calibri"/>
          <w:lang w:val="fr-BE"/>
        </w:rPr>
        <w:t xml:space="preserve"> la</w:t>
      </w:r>
      <w:r w:rsidRPr="003C39D2">
        <w:rPr>
          <w:rFonts w:cs="Calibri"/>
          <w:lang w:val="fr-BE"/>
        </w:rPr>
        <w:t xml:space="preserve"> prévention</w:t>
      </w:r>
      <w:r w:rsidRPr="0033355C">
        <w:rPr>
          <w:rFonts w:cs="Calibri"/>
          <w:lang w:val="fr-BE"/>
        </w:rPr>
        <w:t xml:space="preserve"> et la</w:t>
      </w:r>
      <w:r w:rsidRPr="003C39D2">
        <w:rPr>
          <w:rFonts w:cs="Calibri"/>
          <w:lang w:val="fr-BE"/>
        </w:rPr>
        <w:t xml:space="preserve"> correction</w:t>
      </w:r>
      <w:r w:rsidRPr="0033355C">
        <w:rPr>
          <w:rFonts w:cs="Calibri"/>
          <w:lang w:val="fr-BE"/>
        </w:rPr>
        <w:t xml:space="preserve"> des</w:t>
      </w:r>
      <w:r w:rsidRPr="003C39D2">
        <w:rPr>
          <w:rFonts w:cs="Calibri"/>
          <w:lang w:val="fr-BE"/>
        </w:rPr>
        <w:t xml:space="preserve"> déséquilibres macroéconomiques.</w:t>
      </w:r>
    </w:p>
  </w:footnote>
  <w:footnote w:id="28">
    <w:p w14:paraId="353A1016" w14:textId="77777777" w:rsidR="0012617F" w:rsidRPr="003C39D2" w:rsidRDefault="0012617F" w:rsidP="0012617F">
      <w:pPr>
        <w:pStyle w:val="Notedebasdepage"/>
        <w:tabs>
          <w:tab w:val="left" w:pos="284"/>
        </w:tabs>
        <w:ind w:left="284" w:hanging="284"/>
        <w:rPr>
          <w:rFonts w:cs="Calibri"/>
          <w:lang w:val="fr-BE"/>
        </w:rPr>
      </w:pPr>
      <w:r w:rsidRPr="0033355C">
        <w:rPr>
          <w:rStyle w:val="Appelnotedebasdep"/>
          <w:rFonts w:cs="Calibri"/>
        </w:rPr>
        <w:footnoteRef/>
      </w:r>
      <w:r w:rsidRPr="003C39D2">
        <w:rPr>
          <w:rFonts w:cs="Calibri"/>
          <w:lang w:val="fr-BE"/>
        </w:rPr>
        <w:t xml:space="preserve"> </w:t>
      </w:r>
      <w:r w:rsidRPr="003C39D2">
        <w:rPr>
          <w:rFonts w:cs="Calibri"/>
          <w:lang w:val="fr-BE"/>
        </w:rPr>
        <w:tab/>
        <w:t>Règlement CUE) n° 1177/2011 du Parlement européen et du Conseil du 16 novembre 2011 modifiant le règlement (CE) n°1467/97 visant à accélérer et à clarifier la mise en œuvre de la procédure concernant les déficits excessifs.</w:t>
      </w:r>
    </w:p>
  </w:footnote>
  <w:footnote w:id="29">
    <w:p w14:paraId="0F87E8F2" w14:textId="77777777" w:rsidR="0012617F" w:rsidRPr="00F50B83" w:rsidRDefault="0012617F" w:rsidP="0012617F">
      <w:pPr>
        <w:pStyle w:val="Notedebasdepage"/>
        <w:rPr>
          <w:lang w:val="fr-BE"/>
        </w:rPr>
      </w:pPr>
      <w:r>
        <w:rPr>
          <w:rStyle w:val="Appelnotedebasdep"/>
        </w:rPr>
        <w:footnoteRef/>
      </w:r>
      <w:r w:rsidRPr="00F50B83">
        <w:rPr>
          <w:lang w:val="fr-BE"/>
        </w:rPr>
        <w:t xml:space="preserve"> </w:t>
      </w:r>
      <w:r w:rsidRPr="00F50B83">
        <w:rPr>
          <w:rFonts w:cs="Calibri"/>
          <w:lang w:val="fr-BE"/>
        </w:rPr>
        <w:t>Décision (UE) n°2010/707 du Conseil du 21 octobre 2010 relative aux lignes directrices pour les politiques de l’emploi des Etats membres.</w:t>
      </w:r>
    </w:p>
  </w:footnote>
  <w:footnote w:id="30">
    <w:p w14:paraId="6C00544B" w14:textId="77777777" w:rsidR="0012617F" w:rsidRPr="00BE41D1" w:rsidRDefault="0012617F" w:rsidP="0012617F">
      <w:pPr>
        <w:pStyle w:val="Notedebasdepage"/>
        <w:rPr>
          <w:lang w:val="fr-BE"/>
        </w:rPr>
      </w:pPr>
      <w:r>
        <w:rPr>
          <w:rStyle w:val="Appelnotedebasdep"/>
        </w:rPr>
        <w:footnoteRef/>
      </w:r>
      <w:r w:rsidRPr="00BE41D1">
        <w:rPr>
          <w:lang w:val="fr-BE"/>
        </w:rPr>
        <w:t xml:space="preserve"> </w:t>
      </w:r>
      <w:r>
        <w:rPr>
          <w:lang w:val="fr-BE"/>
        </w:rPr>
        <w:t>PNR</w:t>
      </w:r>
    </w:p>
  </w:footnote>
  <w:footnote w:id="31">
    <w:p w14:paraId="63AEACEB" w14:textId="77777777" w:rsidR="0012617F" w:rsidRPr="007948A8" w:rsidRDefault="0012617F" w:rsidP="0012617F">
      <w:pPr>
        <w:pStyle w:val="Notedebasdepage"/>
        <w:jc w:val="both"/>
        <w:rPr>
          <w:lang w:val="fr-BE"/>
        </w:rPr>
      </w:pPr>
      <w:r>
        <w:rPr>
          <w:rStyle w:val="Appelnotedebasdep"/>
        </w:rPr>
        <w:footnoteRef/>
      </w:r>
      <w:r w:rsidRPr="00F57C36">
        <w:rPr>
          <w:lang w:val="fr-BE"/>
        </w:rPr>
        <w:t>h</w:t>
      </w:r>
      <w:r w:rsidRPr="007948A8">
        <w:rPr>
          <w:rFonts w:ascii="Calibri" w:hAnsi="Calibri" w:cs="Calibri"/>
          <w:lang w:val="fr-BE"/>
        </w:rPr>
        <w:t>ttps://www.lachambre.be/kvvcr/pdf_sections/searchlist/Accord_de_Gouvernement_1er_decembre_2011.pdf.</w:t>
      </w:r>
    </w:p>
  </w:footnote>
  <w:footnote w:id="32">
    <w:p w14:paraId="3F2C8DF6" w14:textId="77777777" w:rsidR="0012617F" w:rsidRPr="0033355C" w:rsidRDefault="0012617F" w:rsidP="0012617F">
      <w:pPr>
        <w:tabs>
          <w:tab w:val="left" w:pos="284"/>
        </w:tabs>
        <w:jc w:val="both"/>
        <w:rPr>
          <w:rFonts w:cs="Calibri"/>
          <w:sz w:val="20"/>
          <w:szCs w:val="20"/>
          <w:lang w:val="fr-FR"/>
        </w:rPr>
      </w:pPr>
      <w:r w:rsidRPr="00A661FA">
        <w:rPr>
          <w:rStyle w:val="Appelnotedebasdep"/>
          <w:rFonts w:cs="Calibri"/>
          <w:sz w:val="20"/>
          <w:szCs w:val="20"/>
        </w:rPr>
        <w:footnoteRef/>
      </w:r>
      <w:r w:rsidRPr="00A661FA">
        <w:rPr>
          <w:rFonts w:cs="Calibri"/>
          <w:sz w:val="20"/>
          <w:szCs w:val="20"/>
        </w:rPr>
        <w:t xml:space="preserve"> </w:t>
      </w:r>
      <w:r>
        <w:rPr>
          <w:rFonts w:cs="Calibri"/>
          <w:sz w:val="20"/>
          <w:szCs w:val="20"/>
        </w:rPr>
        <w:tab/>
        <w:t>De</w:t>
      </w:r>
      <w:r w:rsidRPr="00A661FA">
        <w:rPr>
          <w:rFonts w:cs="Calibri"/>
          <w:spacing w:val="3"/>
          <w:sz w:val="20"/>
          <w:szCs w:val="20"/>
        </w:rPr>
        <w:t>s dispositions</w:t>
      </w:r>
      <w:r w:rsidRPr="00A661FA">
        <w:rPr>
          <w:rFonts w:cs="Calibri"/>
          <w:spacing w:val="3"/>
          <w:sz w:val="20"/>
          <w:szCs w:val="20"/>
          <w:lang w:val="fr-FR"/>
        </w:rPr>
        <w:t xml:space="preserve"> seront adoptées</w:t>
      </w:r>
      <w:r w:rsidRPr="00A661FA">
        <w:rPr>
          <w:rFonts w:cs="Calibri"/>
          <w:spacing w:val="3"/>
          <w:sz w:val="20"/>
          <w:szCs w:val="20"/>
        </w:rPr>
        <w:t xml:space="preserve"> pour</w:t>
      </w:r>
      <w:r w:rsidRPr="00A661FA">
        <w:rPr>
          <w:rFonts w:cs="Calibri"/>
          <w:spacing w:val="3"/>
          <w:sz w:val="20"/>
          <w:szCs w:val="20"/>
          <w:lang w:val="fr-FR"/>
        </w:rPr>
        <w:t xml:space="preserve"> compenser l'impact budgétaire</w:t>
      </w:r>
      <w:r w:rsidRPr="00A661FA">
        <w:rPr>
          <w:rFonts w:cs="Calibri"/>
          <w:spacing w:val="3"/>
          <w:sz w:val="20"/>
          <w:szCs w:val="20"/>
        </w:rPr>
        <w:t xml:space="preserve"> de la</w:t>
      </w:r>
      <w:r w:rsidRPr="00A661FA">
        <w:rPr>
          <w:rFonts w:cs="Calibri"/>
          <w:spacing w:val="3"/>
          <w:sz w:val="20"/>
          <w:szCs w:val="20"/>
          <w:lang w:val="fr-FR"/>
        </w:rPr>
        <w:t xml:space="preserve"> réforme</w:t>
      </w:r>
      <w:r w:rsidRPr="00A661FA">
        <w:rPr>
          <w:rFonts w:cs="Calibri"/>
          <w:spacing w:val="3"/>
          <w:sz w:val="20"/>
          <w:szCs w:val="20"/>
        </w:rPr>
        <w:t xml:space="preserve"> pour les</w:t>
      </w:r>
      <w:r w:rsidRPr="00A661FA">
        <w:rPr>
          <w:rFonts w:cs="Calibri"/>
          <w:spacing w:val="3"/>
          <w:sz w:val="20"/>
          <w:szCs w:val="20"/>
          <w:lang w:val="fr-FR"/>
        </w:rPr>
        <w:t xml:space="preserve"> CPAS</w:t>
      </w:r>
      <w:r>
        <w:rPr>
          <w:rFonts w:cs="Calibri"/>
          <w:spacing w:val="3"/>
          <w:sz w:val="20"/>
          <w:szCs w:val="20"/>
          <w:lang w:val="fr-FR"/>
        </w:rPr>
        <w:t xml:space="preserve">. C’est dans ce cadre que les </w:t>
      </w:r>
      <w:r w:rsidRPr="0033355C">
        <w:rPr>
          <w:rFonts w:cs="Calibri"/>
          <w:sz w:val="20"/>
          <w:szCs w:val="20"/>
          <w:lang w:val="fr-FR"/>
        </w:rPr>
        <w:t>article</w:t>
      </w:r>
      <w:r>
        <w:rPr>
          <w:rFonts w:cs="Calibri"/>
          <w:sz w:val="20"/>
          <w:szCs w:val="20"/>
          <w:lang w:val="fr-FR"/>
        </w:rPr>
        <w:t>s</w:t>
      </w:r>
      <w:r w:rsidRPr="0033355C">
        <w:rPr>
          <w:rFonts w:cs="Calibri"/>
          <w:sz w:val="20"/>
          <w:szCs w:val="20"/>
        </w:rPr>
        <w:t xml:space="preserve"> 43/1 </w:t>
      </w:r>
      <w:r>
        <w:rPr>
          <w:rFonts w:cs="Calibri"/>
          <w:sz w:val="20"/>
          <w:szCs w:val="20"/>
        </w:rPr>
        <w:t>et 43/2 ont</w:t>
      </w:r>
      <w:r w:rsidRPr="0033355C">
        <w:rPr>
          <w:rFonts w:cs="Calibri"/>
          <w:sz w:val="20"/>
          <w:szCs w:val="20"/>
          <w:lang w:val="fr-FR"/>
        </w:rPr>
        <w:t xml:space="preserve"> été inséré</w:t>
      </w:r>
      <w:r>
        <w:rPr>
          <w:rFonts w:cs="Calibri"/>
          <w:sz w:val="20"/>
          <w:szCs w:val="20"/>
          <w:lang w:val="fr-FR"/>
        </w:rPr>
        <w:t>s</w:t>
      </w:r>
      <w:r w:rsidRPr="0033355C">
        <w:rPr>
          <w:rFonts w:cs="Calibri"/>
          <w:sz w:val="20"/>
          <w:szCs w:val="20"/>
          <w:lang w:val="fr-FR"/>
        </w:rPr>
        <w:t xml:space="preserve"> dans</w:t>
      </w:r>
      <w:r w:rsidRPr="0033355C">
        <w:rPr>
          <w:rFonts w:cs="Calibri"/>
          <w:sz w:val="20"/>
          <w:szCs w:val="20"/>
        </w:rPr>
        <w:t xml:space="preserve"> la</w:t>
      </w:r>
      <w:r w:rsidRPr="0033355C">
        <w:rPr>
          <w:rFonts w:cs="Calibri"/>
          <w:sz w:val="20"/>
          <w:szCs w:val="20"/>
          <w:lang w:val="fr-FR"/>
        </w:rPr>
        <w:t xml:space="preserve"> loi</w:t>
      </w:r>
      <w:r w:rsidRPr="0033355C">
        <w:rPr>
          <w:rFonts w:cs="Calibri"/>
          <w:sz w:val="20"/>
          <w:szCs w:val="20"/>
        </w:rPr>
        <w:t xml:space="preserve"> du 26</w:t>
      </w:r>
      <w:r w:rsidRPr="0033355C">
        <w:rPr>
          <w:rFonts w:cs="Calibri"/>
          <w:sz w:val="20"/>
          <w:szCs w:val="20"/>
          <w:lang w:val="fr-FR"/>
        </w:rPr>
        <w:t xml:space="preserve"> mai</w:t>
      </w:r>
      <w:r w:rsidRPr="0033355C">
        <w:rPr>
          <w:rFonts w:cs="Calibri"/>
          <w:sz w:val="20"/>
          <w:szCs w:val="20"/>
        </w:rPr>
        <w:t xml:space="preserve"> 2002</w:t>
      </w:r>
      <w:r w:rsidRPr="0033355C">
        <w:rPr>
          <w:rFonts w:cs="Calibri"/>
          <w:sz w:val="20"/>
          <w:szCs w:val="20"/>
          <w:lang w:val="fr-FR"/>
        </w:rPr>
        <w:t xml:space="preserve"> concernant</w:t>
      </w:r>
      <w:r w:rsidRPr="0033355C">
        <w:rPr>
          <w:rFonts w:cs="Calibri"/>
          <w:sz w:val="20"/>
          <w:szCs w:val="20"/>
        </w:rPr>
        <w:t xml:space="preserve"> le</w:t>
      </w:r>
      <w:r w:rsidRPr="0033355C">
        <w:rPr>
          <w:rFonts w:cs="Calibri"/>
          <w:sz w:val="20"/>
          <w:szCs w:val="20"/>
          <w:lang w:val="fr-FR"/>
        </w:rPr>
        <w:t xml:space="preserve"> droit</w:t>
      </w:r>
      <w:r w:rsidRPr="0033355C">
        <w:rPr>
          <w:rFonts w:cs="Calibri"/>
          <w:sz w:val="20"/>
          <w:szCs w:val="20"/>
        </w:rPr>
        <w:t xml:space="preserve"> à</w:t>
      </w:r>
      <w:r w:rsidRPr="0033355C">
        <w:rPr>
          <w:rFonts w:cs="Calibri"/>
          <w:sz w:val="20"/>
          <w:szCs w:val="20"/>
          <w:lang w:val="fr-FR"/>
        </w:rPr>
        <w:t xml:space="preserve"> l'intégration sociale</w:t>
      </w:r>
      <w:r>
        <w:rPr>
          <w:rFonts w:cs="Calibri"/>
          <w:sz w:val="20"/>
          <w:szCs w:val="20"/>
          <w:lang w:val="fr-FR"/>
        </w:rPr>
        <w:t>.</w:t>
      </w:r>
    </w:p>
  </w:footnote>
  <w:footnote w:id="33">
    <w:p w14:paraId="2B4EE0FF" w14:textId="77777777" w:rsidR="0012617F" w:rsidRPr="00D35F56" w:rsidRDefault="0012617F" w:rsidP="0012617F">
      <w:pPr>
        <w:pStyle w:val="Notedebasdepage"/>
        <w:tabs>
          <w:tab w:val="left" w:pos="284"/>
        </w:tabs>
        <w:rPr>
          <w:rFonts w:cs="Calibri"/>
          <w:lang w:val="fr-BE"/>
        </w:rPr>
      </w:pPr>
      <w:r>
        <w:rPr>
          <w:rStyle w:val="Appelnotedebasdep"/>
        </w:rPr>
        <w:footnoteRef/>
      </w:r>
      <w:r w:rsidRPr="007967A3">
        <w:rPr>
          <w:lang w:val="fr-BE"/>
        </w:rPr>
        <w:t xml:space="preserve"> </w:t>
      </w:r>
      <w:r w:rsidRPr="00D35F56">
        <w:rPr>
          <w:rFonts w:cs="Calibri"/>
          <w:sz w:val="18"/>
          <w:szCs w:val="18"/>
          <w:lang w:val="fr-BE"/>
        </w:rPr>
        <w:t>https://www.onem.be/sites/default/files/assets/publications/Rapport_Annuel/2011/RA_2011.pdf</w:t>
      </w:r>
      <w:r w:rsidRPr="00D35F56">
        <w:rPr>
          <w:rFonts w:cs="Calibri"/>
          <w:lang w:val="fr-BE"/>
        </w:rPr>
        <w:t>.</w:t>
      </w:r>
    </w:p>
    <w:p w14:paraId="0C1A6D2F" w14:textId="77777777" w:rsidR="0012617F" w:rsidRPr="007967A3" w:rsidRDefault="0012617F" w:rsidP="0012617F">
      <w:pPr>
        <w:pStyle w:val="Notedebasdepage"/>
        <w:rPr>
          <w:lang w:val="fr-BE"/>
        </w:rPr>
      </w:pPr>
    </w:p>
  </w:footnote>
  <w:footnote w:id="34">
    <w:p w14:paraId="6CDB4FAE" w14:textId="77777777" w:rsidR="0012617F" w:rsidRPr="00577F26" w:rsidRDefault="0012617F" w:rsidP="0012617F">
      <w:pPr>
        <w:tabs>
          <w:tab w:val="left" w:pos="284"/>
        </w:tabs>
        <w:ind w:left="284" w:hanging="284"/>
        <w:jc w:val="both"/>
        <w:rPr>
          <w:rFonts w:cs="Calibri"/>
          <w:sz w:val="18"/>
          <w:szCs w:val="18"/>
          <w:lang w:val="en-US"/>
        </w:rPr>
      </w:pPr>
      <w:r>
        <w:rPr>
          <w:rStyle w:val="Appelnotedebasdep"/>
        </w:rPr>
        <w:footnoteRef/>
      </w:r>
      <w:r w:rsidRPr="00577F26">
        <w:rPr>
          <w:lang w:val="en-GB"/>
        </w:rPr>
        <w:t xml:space="preserve"> </w:t>
      </w:r>
      <w:r w:rsidR="00C710C5">
        <w:fldChar w:fldCharType="begin"/>
      </w:r>
      <w:r w:rsidR="00C710C5" w:rsidRPr="00C710C5">
        <w:rPr>
          <w:lang w:val="en-US"/>
        </w:rPr>
        <w:instrText>HYPERLINK "https://www.onem.be/sites/default/files/assets/publications/Rapport_Annuel/2012/2012_1FR.pdf"</w:instrText>
      </w:r>
      <w:r w:rsidR="00C710C5">
        <w:fldChar w:fldCharType="separate"/>
      </w:r>
      <w:r w:rsidRPr="00577F26">
        <w:rPr>
          <w:rStyle w:val="Lienhypertexte"/>
          <w:rFonts w:cs="Calibri"/>
          <w:color w:val="auto"/>
          <w:sz w:val="18"/>
          <w:szCs w:val="18"/>
          <w:lang w:val="en-US"/>
        </w:rPr>
        <w:t>https://www.onem.be/sites/default/files/assets/publications/Rapport_Annuel/2012/2012_1FR.pdf</w:t>
      </w:r>
      <w:r w:rsidR="00C710C5">
        <w:rPr>
          <w:rStyle w:val="Lienhypertexte"/>
          <w:rFonts w:cs="Calibri"/>
          <w:color w:val="auto"/>
          <w:sz w:val="18"/>
          <w:szCs w:val="18"/>
          <w:lang w:val="en-US"/>
        </w:rPr>
        <w:fldChar w:fldCharType="end"/>
      </w:r>
      <w:r w:rsidRPr="00577F26">
        <w:rPr>
          <w:rFonts w:cs="Calibri"/>
          <w:sz w:val="18"/>
          <w:szCs w:val="18"/>
          <w:lang w:val="en-US"/>
        </w:rPr>
        <w:t xml:space="preserve"> (volume I)</w:t>
      </w:r>
    </w:p>
    <w:p w14:paraId="348CBB7A" w14:textId="77777777" w:rsidR="0012617F" w:rsidRPr="00577F26" w:rsidRDefault="0012617F" w:rsidP="0012617F">
      <w:pPr>
        <w:tabs>
          <w:tab w:val="left" w:pos="284"/>
        </w:tabs>
        <w:ind w:left="284" w:hanging="284"/>
        <w:jc w:val="both"/>
      </w:pPr>
      <w:r w:rsidRPr="00577F26">
        <w:rPr>
          <w:rFonts w:cs="Calibri"/>
          <w:sz w:val="18"/>
          <w:szCs w:val="18"/>
          <w:lang w:val="en-GB"/>
        </w:rPr>
        <w:tab/>
      </w:r>
      <w:r w:rsidRPr="00577F26">
        <w:rPr>
          <w:rFonts w:cs="Calibri"/>
          <w:sz w:val="18"/>
          <w:szCs w:val="18"/>
        </w:rPr>
        <w:t xml:space="preserve">et </w:t>
      </w:r>
      <w:hyperlink r:id="rId1" w:history="1">
        <w:r w:rsidRPr="00577F26">
          <w:rPr>
            <w:rStyle w:val="Lienhypertexte"/>
            <w:rFonts w:cs="Calibri"/>
            <w:color w:val="auto"/>
            <w:sz w:val="18"/>
            <w:szCs w:val="18"/>
          </w:rPr>
          <w:t>https://www.onem.be/sites/default/files/assets/publications/Rapport_Annuel/2012/2012_2FR.pdf</w:t>
        </w:r>
      </w:hyperlink>
      <w:r w:rsidRPr="00577F26">
        <w:rPr>
          <w:rFonts w:cs="Calibri"/>
          <w:sz w:val="18"/>
          <w:szCs w:val="18"/>
        </w:rPr>
        <w:t xml:space="preserve"> (volume 2).</w:t>
      </w:r>
    </w:p>
  </w:footnote>
  <w:footnote w:id="35">
    <w:p w14:paraId="1600F524" w14:textId="77777777" w:rsidR="0012617F" w:rsidRPr="00797D54" w:rsidRDefault="0012617F" w:rsidP="0012617F">
      <w:pPr>
        <w:pStyle w:val="Notedebasdepage"/>
        <w:rPr>
          <w:lang w:val="fr-FR"/>
        </w:rPr>
      </w:pPr>
      <w:r>
        <w:rPr>
          <w:rStyle w:val="Appelnotedebasdep"/>
        </w:rPr>
        <w:footnoteRef/>
      </w:r>
      <w:r w:rsidRPr="00BE41D1">
        <w:rPr>
          <w:lang w:val="fr-BE"/>
        </w:rPr>
        <w:t xml:space="preserve"> </w:t>
      </w:r>
      <w:r w:rsidRPr="00797D54">
        <w:rPr>
          <w:rFonts w:ascii="Calibri" w:hAnsi="Calibri" w:cs="Calibri"/>
          <w:lang w:val="fr-FR" w:eastAsia="fr-FR"/>
        </w:rPr>
        <w:t>https://www.be2020.eu/uploaded/files/201609281329320.pnr_2012.pdf.</w:t>
      </w:r>
    </w:p>
  </w:footnote>
  <w:footnote w:id="36">
    <w:p w14:paraId="3DC913EF" w14:textId="77777777" w:rsidR="0012617F" w:rsidRPr="00CE36E8" w:rsidRDefault="0012617F" w:rsidP="0012617F">
      <w:pPr>
        <w:tabs>
          <w:tab w:val="left" w:pos="284"/>
        </w:tabs>
        <w:ind w:left="284" w:hanging="284"/>
        <w:jc w:val="both"/>
      </w:pPr>
      <w:r w:rsidRPr="0033355C">
        <w:rPr>
          <w:rStyle w:val="Appelnotedebasdep"/>
          <w:rFonts w:cs="Calibri"/>
          <w:sz w:val="20"/>
          <w:szCs w:val="20"/>
        </w:rPr>
        <w:footnoteRef/>
      </w:r>
      <w:r w:rsidRPr="0033355C">
        <w:rPr>
          <w:rFonts w:cs="Calibri"/>
          <w:sz w:val="20"/>
          <w:szCs w:val="20"/>
        </w:rPr>
        <w:t xml:space="preserve"> </w:t>
      </w:r>
      <w:r w:rsidRPr="0033355C">
        <w:rPr>
          <w:rFonts w:cs="Calibri"/>
          <w:sz w:val="20"/>
          <w:szCs w:val="20"/>
        </w:rPr>
        <w:tab/>
        <w:t>Réponse du 26 février 2015 à la question écrite n° 6-390 du 15 janvier 2015 de M. Bert Anciaux et réponse du 13 mars 2015 à la question écrite n° 6-391 du 15 janvier 2015 de M. Bert Anciaux, Q.R., Sénat, 2015.</w:t>
      </w:r>
    </w:p>
  </w:footnote>
  <w:footnote w:id="37">
    <w:p w14:paraId="738C9591" w14:textId="3F1D0B48" w:rsidR="00AF70DF" w:rsidRPr="00AF70DF" w:rsidRDefault="00AF70DF">
      <w:pPr>
        <w:pStyle w:val="Notedebasdepage"/>
        <w:rPr>
          <w:lang w:val="fr-BE"/>
        </w:rPr>
      </w:pPr>
      <w:r>
        <w:rPr>
          <w:rStyle w:val="Appelnotedebasdep"/>
        </w:rPr>
        <w:footnoteRef/>
      </w:r>
      <w:r w:rsidRPr="00605C9A">
        <w:rPr>
          <w:lang w:val="fr-BE"/>
        </w:rPr>
        <w:t xml:space="preserve"> </w:t>
      </w:r>
      <w:r w:rsidR="00605C9A" w:rsidRPr="00605C9A">
        <w:rPr>
          <w:lang w:val="fr-CA"/>
        </w:rPr>
        <w:t>augmenter le salaire net en augmentant la quotité exemptée d'impôts et en relevant le salaire minimum</w:t>
      </w:r>
      <w:r w:rsidR="00605C9A">
        <w:rPr>
          <w:lang w:val="fr-CA"/>
        </w:rPr>
        <w:t>.</w:t>
      </w:r>
    </w:p>
  </w:footnote>
  <w:footnote w:id="38">
    <w:p w14:paraId="6E86C0B1" w14:textId="6E67FCDD" w:rsidR="00605C9A" w:rsidRPr="00605C9A" w:rsidRDefault="00605C9A">
      <w:pPr>
        <w:pStyle w:val="Notedebasdepage"/>
        <w:rPr>
          <w:lang w:val="fr-BE"/>
        </w:rPr>
      </w:pPr>
      <w:r>
        <w:rPr>
          <w:rStyle w:val="Appelnotedebasdep"/>
        </w:rPr>
        <w:footnoteRef/>
      </w:r>
      <w:r w:rsidRPr="00605C9A">
        <w:rPr>
          <w:lang w:val="fr-BE"/>
        </w:rPr>
        <w:t xml:space="preserve"> </w:t>
      </w:r>
      <w:r w:rsidRPr="00605C9A">
        <w:rPr>
          <w:lang w:val="fr-CA"/>
        </w:rPr>
        <w:t>en augmentant les réductions de cotisations sociales pour les premiers engagements</w:t>
      </w:r>
      <w:r>
        <w:rPr>
          <w:lang w:val="fr-CA"/>
        </w:rPr>
        <w:t>.</w:t>
      </w:r>
    </w:p>
  </w:footnote>
  <w:footnote w:id="39">
    <w:p w14:paraId="7B666210" w14:textId="77777777" w:rsidR="00CB5FE3" w:rsidRPr="00E9269A" w:rsidRDefault="00CB5FE3" w:rsidP="00CB5FE3">
      <w:pPr>
        <w:pStyle w:val="Notedebasdepage"/>
        <w:rPr>
          <w:rFonts w:ascii="Calibri" w:hAnsi="Calibri"/>
          <w:lang w:val="fr-BE"/>
        </w:rPr>
      </w:pPr>
      <w:r w:rsidRPr="00E9269A">
        <w:rPr>
          <w:rStyle w:val="Appelnotedebasdep"/>
          <w:rFonts w:ascii="Calibri" w:hAnsi="Calibri"/>
        </w:rPr>
        <w:footnoteRef/>
      </w:r>
      <w:r w:rsidRPr="00605C9A">
        <w:rPr>
          <w:rFonts w:ascii="Calibri" w:hAnsi="Calibri"/>
          <w:lang w:val="fr-BE"/>
        </w:rPr>
        <w:t xml:space="preserve"> </w:t>
      </w:r>
      <w:r w:rsidRPr="00E9269A">
        <w:rPr>
          <w:rFonts w:ascii="Calibri" w:hAnsi="Calibri"/>
          <w:lang w:val="fr-BE"/>
        </w:rPr>
        <w:t xml:space="preserve">Cass., 26 novembre 2018, </w:t>
      </w:r>
      <w:hyperlink r:id="rId2" w:history="1">
        <w:r w:rsidRPr="00E20AA8">
          <w:rPr>
            <w:rStyle w:val="Lienhypertexte"/>
            <w:rFonts w:ascii="Calibri" w:hAnsi="Calibri"/>
            <w:lang w:val="fr-BE"/>
          </w:rPr>
          <w:t>www.juportal.be</w:t>
        </w:r>
      </w:hyperlink>
      <w:r w:rsidRPr="00E9269A">
        <w:rPr>
          <w:rFonts w:ascii="Calibri" w:hAnsi="Calibri"/>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61A" w14:textId="77777777" w:rsidR="001B3F1B" w:rsidRDefault="001B3F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8206B3" w:rsidRPr="00E92C6E" w14:paraId="415FD3BE" w14:textId="77777777">
      <w:tc>
        <w:tcPr>
          <w:tcW w:w="3200" w:type="dxa"/>
          <w:tcMar>
            <w:top w:w="55" w:type="dxa"/>
            <w:left w:w="55" w:type="dxa"/>
            <w:bottom w:w="55" w:type="dxa"/>
            <w:right w:w="55" w:type="dxa"/>
          </w:tcMar>
        </w:tcPr>
        <w:p w14:paraId="1AE3B15B" w14:textId="77777777" w:rsidR="008206B3" w:rsidRPr="00E92C6E" w:rsidRDefault="008206B3">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21/ 3569/ A</w:t>
          </w:r>
        </w:p>
      </w:tc>
      <w:tc>
        <w:tcPr>
          <w:tcW w:w="3200" w:type="dxa"/>
          <w:tcMar>
            <w:top w:w="55" w:type="dxa"/>
            <w:left w:w="55" w:type="dxa"/>
            <w:bottom w:w="55" w:type="dxa"/>
            <w:right w:w="55" w:type="dxa"/>
          </w:tcMar>
        </w:tcPr>
        <w:p w14:paraId="2C17B059" w14:textId="77777777" w:rsidR="008206B3" w:rsidRPr="00852979" w:rsidRDefault="0081753C">
          <w:pPr>
            <w:pStyle w:val="TableContents"/>
            <w:jc w:val="center"/>
            <w:rPr>
              <w:rFonts w:asciiTheme="minorHAnsi" w:hAnsiTheme="minorHAnsi" w:cstheme="minorHAnsi"/>
              <w:b/>
              <w:bCs/>
              <w:sz w:val="22"/>
              <w:szCs w:val="22"/>
              <w:lang w:val="nl-BE"/>
            </w:rPr>
          </w:pPr>
          <w:r>
            <w:rPr>
              <w:rFonts w:asciiTheme="minorHAnsi" w:hAnsiTheme="minorHAnsi" w:cstheme="minorHAnsi"/>
              <w:b/>
              <w:bCs/>
              <w:sz w:val="22"/>
              <w:szCs w:val="22"/>
              <w:lang w:val="nl-BE"/>
            </w:rPr>
            <w:t>Répertoire: 2023</w:t>
          </w:r>
          <w:r w:rsidR="002E13EE">
            <w:rPr>
              <w:rFonts w:asciiTheme="minorHAnsi" w:hAnsiTheme="minorHAnsi" w:cstheme="minorHAnsi"/>
              <w:b/>
              <w:bCs/>
              <w:sz w:val="22"/>
              <w:szCs w:val="22"/>
              <w:lang w:val="nl-BE"/>
            </w:rPr>
            <w:t>/</w:t>
          </w:r>
        </w:p>
      </w:tc>
      <w:tc>
        <w:tcPr>
          <w:tcW w:w="3200" w:type="dxa"/>
          <w:tcMar>
            <w:top w:w="55" w:type="dxa"/>
            <w:left w:w="55" w:type="dxa"/>
            <w:bottom w:w="55" w:type="dxa"/>
            <w:right w:w="55" w:type="dxa"/>
          </w:tcMar>
        </w:tcPr>
        <w:p w14:paraId="23D51A54" w14:textId="77777777" w:rsidR="008206B3" w:rsidRPr="00E92C6E" w:rsidRDefault="008206B3" w:rsidP="00193F9B">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1B3F1B">
            <w:rPr>
              <w:rFonts w:asciiTheme="minorHAnsi" w:hAnsiTheme="minorHAnsi" w:cstheme="minorHAnsi"/>
              <w:b/>
              <w:bCs/>
              <w:noProof/>
              <w:sz w:val="22"/>
              <w:szCs w:val="22"/>
            </w:rPr>
            <w:t>3</w:t>
          </w:r>
          <w:r w:rsidRPr="00E92C6E">
            <w:rPr>
              <w:rFonts w:asciiTheme="minorHAnsi" w:hAnsiTheme="minorHAnsi" w:cstheme="minorHAnsi"/>
              <w:b/>
              <w:bCs/>
              <w:sz w:val="22"/>
              <w:szCs w:val="22"/>
            </w:rPr>
            <w:fldChar w:fldCharType="end"/>
          </w:r>
          <w:r>
            <w:rPr>
              <w:rFonts w:asciiTheme="minorHAnsi" w:hAnsiTheme="minorHAnsi" w:cstheme="minorHAnsi"/>
              <w:b/>
              <w:bCs/>
              <w:sz w:val="22"/>
              <w:szCs w:val="22"/>
            </w:rPr>
            <w:t>/</w:t>
          </w: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NUMPAGES  \* Arabic  \* MERGEFORMAT </w:instrText>
          </w:r>
          <w:r>
            <w:rPr>
              <w:rFonts w:asciiTheme="minorHAnsi" w:hAnsiTheme="minorHAnsi" w:cstheme="minorHAnsi"/>
              <w:b/>
              <w:bCs/>
              <w:sz w:val="22"/>
              <w:szCs w:val="22"/>
            </w:rPr>
            <w:fldChar w:fldCharType="separate"/>
          </w:r>
          <w:r w:rsidR="001B3F1B">
            <w:rPr>
              <w:rFonts w:asciiTheme="minorHAnsi" w:hAnsiTheme="minorHAnsi" w:cstheme="minorHAnsi"/>
              <w:b/>
              <w:bCs/>
              <w:noProof/>
              <w:sz w:val="22"/>
              <w:szCs w:val="22"/>
            </w:rPr>
            <w:t>3</w:t>
          </w:r>
          <w:r>
            <w:rPr>
              <w:rFonts w:asciiTheme="minorHAnsi" w:hAnsiTheme="minorHAnsi" w:cstheme="minorHAnsi"/>
              <w:b/>
              <w:bCs/>
              <w:sz w:val="22"/>
              <w:szCs w:val="22"/>
            </w:rPr>
            <w:fldChar w:fldCharType="end"/>
          </w:r>
        </w:p>
      </w:tc>
    </w:tr>
  </w:tbl>
  <w:p w14:paraId="144B07F4" w14:textId="77777777" w:rsidR="008206B3" w:rsidRDefault="008206B3">
    <w:pPr>
      <w:pStyle w:val="En-tte"/>
      <w:pBdr>
        <w:bottom w:val="single" w:sz="6" w:space="1" w:color="auto"/>
      </w:pBdr>
    </w:pPr>
  </w:p>
  <w:p w14:paraId="1D7CCCA5" w14:textId="77777777" w:rsidR="008206B3" w:rsidRDefault="008206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4A669F" w:rsidRPr="005644A1" w14:paraId="61371BDD" w14:textId="77777777" w:rsidTr="003258DF">
      <w:tc>
        <w:tcPr>
          <w:tcW w:w="3200" w:type="dxa"/>
          <w:tcMar>
            <w:top w:w="55" w:type="dxa"/>
            <w:left w:w="55" w:type="dxa"/>
            <w:bottom w:w="55" w:type="dxa"/>
            <w:right w:w="55" w:type="dxa"/>
          </w:tcMar>
        </w:tcPr>
        <w:p w14:paraId="080AAB0A" w14:textId="77777777" w:rsidR="004A669F" w:rsidRPr="005644A1" w:rsidRDefault="004A669F" w:rsidP="004A669F">
          <w:pPr>
            <w:pStyle w:val="En-tte"/>
            <w:rPr>
              <w:rFonts w:ascii="Calibri" w:hAnsi="Calibri" w:cs="Calibri"/>
              <w:b/>
              <w:bCs/>
              <w:sz w:val="22"/>
              <w:szCs w:val="22"/>
              <w:lang w:val="nl-BE"/>
            </w:rPr>
          </w:pPr>
          <w:r w:rsidRPr="005644A1">
            <w:rPr>
              <w:rFonts w:ascii="Calibri" w:hAnsi="Calibri" w:cs="Calibri"/>
              <w:b/>
              <w:bCs/>
              <w:sz w:val="22"/>
              <w:szCs w:val="22"/>
              <w:lang w:val="nl-BE"/>
            </w:rPr>
            <w:t>R.G. : 21/ 3569/ A</w:t>
          </w:r>
        </w:p>
      </w:tc>
      <w:tc>
        <w:tcPr>
          <w:tcW w:w="3200" w:type="dxa"/>
          <w:tcMar>
            <w:top w:w="55" w:type="dxa"/>
            <w:left w:w="55" w:type="dxa"/>
            <w:bottom w:w="55" w:type="dxa"/>
            <w:right w:w="55" w:type="dxa"/>
          </w:tcMar>
        </w:tcPr>
        <w:p w14:paraId="1C50607F" w14:textId="77777777" w:rsidR="004A669F" w:rsidRPr="005644A1" w:rsidRDefault="004A669F" w:rsidP="004A669F">
          <w:pPr>
            <w:pStyle w:val="TableContents"/>
            <w:jc w:val="center"/>
            <w:rPr>
              <w:rFonts w:ascii="Calibri" w:hAnsi="Calibri" w:cs="Calibri"/>
              <w:b/>
              <w:bCs/>
              <w:sz w:val="22"/>
              <w:szCs w:val="22"/>
            </w:rPr>
          </w:pPr>
          <w:proofErr w:type="spellStart"/>
          <w:r w:rsidRPr="005644A1">
            <w:rPr>
              <w:rFonts w:ascii="Calibri" w:hAnsi="Calibri" w:cs="Calibri"/>
              <w:b/>
              <w:bCs/>
              <w:sz w:val="22"/>
              <w:szCs w:val="22"/>
            </w:rPr>
            <w:t>Rép</w:t>
          </w:r>
          <w:proofErr w:type="spellEnd"/>
          <w:r w:rsidRPr="005644A1">
            <w:rPr>
              <w:rFonts w:ascii="Calibri" w:hAnsi="Calibri" w:cs="Calibri"/>
              <w:b/>
              <w:bCs/>
              <w:sz w:val="22"/>
              <w:szCs w:val="22"/>
            </w:rPr>
            <w:t> : 21/</w:t>
          </w:r>
        </w:p>
      </w:tc>
      <w:tc>
        <w:tcPr>
          <w:tcW w:w="3200" w:type="dxa"/>
          <w:tcMar>
            <w:top w:w="55" w:type="dxa"/>
            <w:left w:w="55" w:type="dxa"/>
            <w:bottom w:w="55" w:type="dxa"/>
            <w:right w:w="55" w:type="dxa"/>
          </w:tcMar>
        </w:tcPr>
        <w:p w14:paraId="5292B503" w14:textId="77777777" w:rsidR="004A669F" w:rsidRPr="005644A1" w:rsidRDefault="004A669F" w:rsidP="004A669F">
          <w:pPr>
            <w:pStyle w:val="TableContents"/>
            <w:tabs>
              <w:tab w:val="left" w:pos="1492"/>
            </w:tabs>
            <w:jc w:val="center"/>
            <w:rPr>
              <w:rFonts w:ascii="Calibri" w:hAnsi="Calibri" w:cs="Calibri"/>
              <w:b/>
              <w:bCs/>
              <w:sz w:val="22"/>
              <w:szCs w:val="22"/>
            </w:rPr>
          </w:pPr>
          <w:r w:rsidRPr="005644A1">
            <w:rPr>
              <w:rFonts w:ascii="Calibri" w:hAnsi="Calibri" w:cs="Calibri"/>
              <w:b/>
              <w:bCs/>
              <w:sz w:val="22"/>
              <w:szCs w:val="22"/>
            </w:rPr>
            <w:fldChar w:fldCharType="begin"/>
          </w:r>
          <w:r w:rsidRPr="005644A1">
            <w:rPr>
              <w:rFonts w:ascii="Calibri" w:hAnsi="Calibri" w:cs="Calibri"/>
              <w:b/>
              <w:bCs/>
              <w:sz w:val="22"/>
              <w:szCs w:val="22"/>
            </w:rPr>
            <w:instrText xml:space="preserve"> PAGE </w:instrText>
          </w:r>
          <w:r w:rsidRPr="005644A1">
            <w:rPr>
              <w:rFonts w:ascii="Calibri" w:hAnsi="Calibri" w:cs="Calibri"/>
              <w:b/>
              <w:bCs/>
              <w:sz w:val="22"/>
              <w:szCs w:val="22"/>
            </w:rPr>
            <w:fldChar w:fldCharType="separate"/>
          </w:r>
          <w:r w:rsidR="002D50E6">
            <w:rPr>
              <w:rFonts w:ascii="Calibri" w:hAnsi="Calibri" w:cs="Calibri"/>
              <w:b/>
              <w:bCs/>
              <w:noProof/>
              <w:sz w:val="22"/>
              <w:szCs w:val="22"/>
            </w:rPr>
            <w:t>1</w:t>
          </w:r>
          <w:r w:rsidRPr="005644A1">
            <w:rPr>
              <w:rFonts w:ascii="Calibri" w:hAnsi="Calibri" w:cs="Calibri"/>
              <w:b/>
              <w:bCs/>
              <w:sz w:val="22"/>
              <w:szCs w:val="22"/>
            </w:rPr>
            <w:fldChar w:fldCharType="end"/>
          </w:r>
          <w:r w:rsidRPr="005644A1">
            <w:rPr>
              <w:rFonts w:ascii="Calibri" w:hAnsi="Calibri" w:cs="Calibri"/>
              <w:b/>
              <w:bCs/>
              <w:sz w:val="22"/>
              <w:szCs w:val="22"/>
            </w:rPr>
            <w:t>/</w:t>
          </w:r>
          <w:r w:rsidRPr="005644A1">
            <w:rPr>
              <w:rFonts w:ascii="Calibri" w:hAnsi="Calibri" w:cs="Calibri"/>
              <w:b/>
              <w:bCs/>
              <w:sz w:val="22"/>
              <w:szCs w:val="22"/>
            </w:rPr>
            <w:fldChar w:fldCharType="begin"/>
          </w:r>
          <w:r w:rsidRPr="005644A1">
            <w:rPr>
              <w:rFonts w:ascii="Calibri" w:hAnsi="Calibri" w:cs="Calibri"/>
              <w:b/>
              <w:bCs/>
              <w:sz w:val="22"/>
              <w:szCs w:val="22"/>
            </w:rPr>
            <w:instrText xml:space="preserve"> NUMPAGES  \* Arabic  \* MERGEFORMAT </w:instrText>
          </w:r>
          <w:r w:rsidRPr="005644A1">
            <w:rPr>
              <w:rFonts w:ascii="Calibri" w:hAnsi="Calibri" w:cs="Calibri"/>
              <w:b/>
              <w:bCs/>
              <w:sz w:val="22"/>
              <w:szCs w:val="22"/>
            </w:rPr>
            <w:fldChar w:fldCharType="separate"/>
          </w:r>
          <w:r w:rsidR="002D50E6">
            <w:rPr>
              <w:rFonts w:ascii="Calibri" w:hAnsi="Calibri" w:cs="Calibri"/>
              <w:b/>
              <w:bCs/>
              <w:noProof/>
              <w:sz w:val="22"/>
              <w:szCs w:val="22"/>
            </w:rPr>
            <w:t>3</w:t>
          </w:r>
          <w:r w:rsidRPr="005644A1">
            <w:rPr>
              <w:rFonts w:ascii="Calibri" w:hAnsi="Calibri" w:cs="Calibri"/>
              <w:b/>
              <w:bCs/>
              <w:sz w:val="22"/>
              <w:szCs w:val="22"/>
            </w:rPr>
            <w:fldChar w:fldCharType="end"/>
          </w:r>
        </w:p>
      </w:tc>
    </w:tr>
  </w:tbl>
  <w:p w14:paraId="1A34DD15" w14:textId="77777777" w:rsidR="008206B3" w:rsidRDefault="008206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5B6"/>
    <w:multiLevelType w:val="hybridMultilevel"/>
    <w:tmpl w:val="4B60181A"/>
    <w:lvl w:ilvl="0" w:tplc="0FC09832">
      <w:start w:val="1"/>
      <w:numFmt w:val="decimal"/>
      <w:lvlText w:val="%1)"/>
      <w:lvlJc w:val="left"/>
      <w:pPr>
        <w:tabs>
          <w:tab w:val="num" w:pos="737"/>
        </w:tabs>
        <w:ind w:left="737" w:hanging="73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60D42F7"/>
    <w:multiLevelType w:val="hybridMultilevel"/>
    <w:tmpl w:val="8F14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28F2"/>
    <w:multiLevelType w:val="hybridMultilevel"/>
    <w:tmpl w:val="4C0A9B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64D64"/>
    <w:multiLevelType w:val="hybridMultilevel"/>
    <w:tmpl w:val="A5F2E4A6"/>
    <w:lvl w:ilvl="0" w:tplc="CD74952E">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139D6"/>
    <w:multiLevelType w:val="hybridMultilevel"/>
    <w:tmpl w:val="B594A0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830D6"/>
    <w:multiLevelType w:val="hybridMultilevel"/>
    <w:tmpl w:val="70D65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6B1F67"/>
    <w:multiLevelType w:val="multilevel"/>
    <w:tmpl w:val="CC08E924"/>
    <w:lvl w:ilvl="0">
      <w:start w:val="1"/>
      <w:numFmt w:val="decimal"/>
      <w:lvlText w:val="%1."/>
      <w:lvlJc w:val="left"/>
      <w:pPr>
        <w:ind w:left="644" w:hanging="360"/>
      </w:pPr>
      <w:rPr>
        <w:rFonts w:ascii="Calibri" w:hAnsi="Calibri" w:cs="Calibri" w:hint="default"/>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7" w15:restartNumberingAfterBreak="0">
    <w:nsid w:val="37D942A2"/>
    <w:multiLevelType w:val="multilevel"/>
    <w:tmpl w:val="052EF6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 w15:restartNumberingAfterBreak="0">
    <w:nsid w:val="38F253D0"/>
    <w:multiLevelType w:val="hybridMultilevel"/>
    <w:tmpl w:val="572A4A56"/>
    <w:lvl w:ilvl="0" w:tplc="BE369A6A">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379CC"/>
    <w:multiLevelType w:val="hybridMultilevel"/>
    <w:tmpl w:val="D172A376"/>
    <w:lvl w:ilvl="0" w:tplc="CD74952E">
      <w:start w:val="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0E916D4"/>
    <w:multiLevelType w:val="hybridMultilevel"/>
    <w:tmpl w:val="D6AE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B365C"/>
    <w:multiLevelType w:val="hybridMultilevel"/>
    <w:tmpl w:val="2B5CE55A"/>
    <w:lvl w:ilvl="0" w:tplc="07FA71A8">
      <w:start w:val="1"/>
      <w:numFmt w:val="bullet"/>
      <w:lvlText w:val="-"/>
      <w:lvlJc w:val="left"/>
      <w:pPr>
        <w:ind w:left="1428" w:hanging="360"/>
      </w:pPr>
      <w:rPr>
        <w:rFonts w:ascii="Cambria" w:hAnsi="Cambri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73DF094C"/>
    <w:multiLevelType w:val="hybridMultilevel"/>
    <w:tmpl w:val="889C3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72418"/>
    <w:multiLevelType w:val="hybridMultilevel"/>
    <w:tmpl w:val="AE127B5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7916063B"/>
    <w:multiLevelType w:val="hybridMultilevel"/>
    <w:tmpl w:val="90C66740"/>
    <w:lvl w:ilvl="0" w:tplc="07FA71A8">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783805">
    <w:abstractNumId w:val="8"/>
  </w:num>
  <w:num w:numId="2" w16cid:durableId="1796871671">
    <w:abstractNumId w:val="9"/>
  </w:num>
  <w:num w:numId="3" w16cid:durableId="472523778">
    <w:abstractNumId w:val="5"/>
  </w:num>
  <w:num w:numId="4" w16cid:durableId="271786321">
    <w:abstractNumId w:val="0"/>
  </w:num>
  <w:num w:numId="5" w16cid:durableId="1134299755">
    <w:abstractNumId w:val="14"/>
  </w:num>
  <w:num w:numId="6" w16cid:durableId="872302521">
    <w:abstractNumId w:val="15"/>
  </w:num>
  <w:num w:numId="7" w16cid:durableId="1125780046">
    <w:abstractNumId w:val="2"/>
  </w:num>
  <w:num w:numId="8" w16cid:durableId="2076590224">
    <w:abstractNumId w:val="4"/>
  </w:num>
  <w:num w:numId="9" w16cid:durableId="391126715">
    <w:abstractNumId w:val="7"/>
  </w:num>
  <w:num w:numId="10" w16cid:durableId="854883791">
    <w:abstractNumId w:val="11"/>
  </w:num>
  <w:num w:numId="11" w16cid:durableId="801726843">
    <w:abstractNumId w:val="3"/>
  </w:num>
  <w:num w:numId="12" w16cid:durableId="5182995">
    <w:abstractNumId w:val="13"/>
  </w:num>
  <w:num w:numId="13" w16cid:durableId="27268051">
    <w:abstractNumId w:val="12"/>
  </w:num>
  <w:num w:numId="14" w16cid:durableId="1248076149">
    <w:abstractNumId w:val="10"/>
  </w:num>
  <w:num w:numId="15" w16cid:durableId="2092268484">
    <w:abstractNumId w:val="6"/>
  </w:num>
  <w:num w:numId="16" w16cid:durableId="31734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mailMerge>
    <w:mainDocumentType w:val="formLetters"/>
    <w:dataType w:val="textFile"/>
    <w:activeRecord w:val="-1"/>
  </w:mailMerge>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57"/>
    <w:rsid w:val="0000666D"/>
    <w:rsid w:val="00014178"/>
    <w:rsid w:val="000257B0"/>
    <w:rsid w:val="0002589B"/>
    <w:rsid w:val="00052E26"/>
    <w:rsid w:val="000606F4"/>
    <w:rsid w:val="00065F07"/>
    <w:rsid w:val="00072F3B"/>
    <w:rsid w:val="00077DC8"/>
    <w:rsid w:val="000A4937"/>
    <w:rsid w:val="000B40C2"/>
    <w:rsid w:val="000B66EF"/>
    <w:rsid w:val="000F785A"/>
    <w:rsid w:val="00103925"/>
    <w:rsid w:val="0012617F"/>
    <w:rsid w:val="00151713"/>
    <w:rsid w:val="00154931"/>
    <w:rsid w:val="0016167A"/>
    <w:rsid w:val="00167965"/>
    <w:rsid w:val="00182944"/>
    <w:rsid w:val="00193F9B"/>
    <w:rsid w:val="00194937"/>
    <w:rsid w:val="001B3F1B"/>
    <w:rsid w:val="001D4B8C"/>
    <w:rsid w:val="001E6FE9"/>
    <w:rsid w:val="00213290"/>
    <w:rsid w:val="002251A0"/>
    <w:rsid w:val="002522AF"/>
    <w:rsid w:val="002A3F32"/>
    <w:rsid w:val="002A4ACD"/>
    <w:rsid w:val="002D2304"/>
    <w:rsid w:val="002D4066"/>
    <w:rsid w:val="002D50E6"/>
    <w:rsid w:val="002E13EE"/>
    <w:rsid w:val="002E4F56"/>
    <w:rsid w:val="002E7213"/>
    <w:rsid w:val="002F0AA6"/>
    <w:rsid w:val="003022D7"/>
    <w:rsid w:val="00312555"/>
    <w:rsid w:val="00380BE8"/>
    <w:rsid w:val="00390C59"/>
    <w:rsid w:val="003B3F57"/>
    <w:rsid w:val="003B4C1C"/>
    <w:rsid w:val="003C6E68"/>
    <w:rsid w:val="003D61EB"/>
    <w:rsid w:val="003E7C9B"/>
    <w:rsid w:val="00422046"/>
    <w:rsid w:val="00426B53"/>
    <w:rsid w:val="00432BCC"/>
    <w:rsid w:val="004420CB"/>
    <w:rsid w:val="00444DAA"/>
    <w:rsid w:val="00453B36"/>
    <w:rsid w:val="00465C44"/>
    <w:rsid w:val="004950D5"/>
    <w:rsid w:val="004A0DFF"/>
    <w:rsid w:val="004A669F"/>
    <w:rsid w:val="004B3AA4"/>
    <w:rsid w:val="004B4FD6"/>
    <w:rsid w:val="004E5760"/>
    <w:rsid w:val="004F36C3"/>
    <w:rsid w:val="004F4498"/>
    <w:rsid w:val="00502FA7"/>
    <w:rsid w:val="00517943"/>
    <w:rsid w:val="0052005D"/>
    <w:rsid w:val="005221C2"/>
    <w:rsid w:val="005278AF"/>
    <w:rsid w:val="005311A8"/>
    <w:rsid w:val="0053258D"/>
    <w:rsid w:val="00550F11"/>
    <w:rsid w:val="005525FA"/>
    <w:rsid w:val="0057200B"/>
    <w:rsid w:val="00572767"/>
    <w:rsid w:val="005A4C7D"/>
    <w:rsid w:val="005B11CD"/>
    <w:rsid w:val="005B5D9D"/>
    <w:rsid w:val="005B7DC7"/>
    <w:rsid w:val="005D7355"/>
    <w:rsid w:val="005F4C2A"/>
    <w:rsid w:val="00605C9A"/>
    <w:rsid w:val="00605DEA"/>
    <w:rsid w:val="0065492F"/>
    <w:rsid w:val="00667911"/>
    <w:rsid w:val="0068109E"/>
    <w:rsid w:val="006A5DAE"/>
    <w:rsid w:val="006B7B93"/>
    <w:rsid w:val="006C0072"/>
    <w:rsid w:val="006D43CD"/>
    <w:rsid w:val="006D5ED7"/>
    <w:rsid w:val="006E617E"/>
    <w:rsid w:val="00713878"/>
    <w:rsid w:val="00716DAD"/>
    <w:rsid w:val="00763852"/>
    <w:rsid w:val="00777A1E"/>
    <w:rsid w:val="00780B98"/>
    <w:rsid w:val="00785EE7"/>
    <w:rsid w:val="007A33A4"/>
    <w:rsid w:val="007B75A5"/>
    <w:rsid w:val="007F2605"/>
    <w:rsid w:val="00810D4C"/>
    <w:rsid w:val="0081753C"/>
    <w:rsid w:val="00820488"/>
    <w:rsid w:val="008206B3"/>
    <w:rsid w:val="00826D28"/>
    <w:rsid w:val="008272DE"/>
    <w:rsid w:val="00831B43"/>
    <w:rsid w:val="00843823"/>
    <w:rsid w:val="00852979"/>
    <w:rsid w:val="00866792"/>
    <w:rsid w:val="008A2294"/>
    <w:rsid w:val="008A5ACB"/>
    <w:rsid w:val="00910124"/>
    <w:rsid w:val="0091131E"/>
    <w:rsid w:val="009267F7"/>
    <w:rsid w:val="009409E9"/>
    <w:rsid w:val="00942998"/>
    <w:rsid w:val="00950ABD"/>
    <w:rsid w:val="00952392"/>
    <w:rsid w:val="00954D77"/>
    <w:rsid w:val="009642C4"/>
    <w:rsid w:val="00974FAE"/>
    <w:rsid w:val="00977960"/>
    <w:rsid w:val="0099645C"/>
    <w:rsid w:val="009B29A5"/>
    <w:rsid w:val="009B4A06"/>
    <w:rsid w:val="009C45C1"/>
    <w:rsid w:val="009E0BCF"/>
    <w:rsid w:val="009E663F"/>
    <w:rsid w:val="00A56F5A"/>
    <w:rsid w:val="00A6645A"/>
    <w:rsid w:val="00A67D4E"/>
    <w:rsid w:val="00A764C5"/>
    <w:rsid w:val="00A91D1D"/>
    <w:rsid w:val="00A94056"/>
    <w:rsid w:val="00AA24E5"/>
    <w:rsid w:val="00AB1585"/>
    <w:rsid w:val="00AB69E2"/>
    <w:rsid w:val="00AC62FA"/>
    <w:rsid w:val="00AD503C"/>
    <w:rsid w:val="00AD5E45"/>
    <w:rsid w:val="00AE343D"/>
    <w:rsid w:val="00AF4830"/>
    <w:rsid w:val="00AF70DF"/>
    <w:rsid w:val="00B135EF"/>
    <w:rsid w:val="00B56630"/>
    <w:rsid w:val="00B67A81"/>
    <w:rsid w:val="00B9207E"/>
    <w:rsid w:val="00B962EE"/>
    <w:rsid w:val="00BA0E79"/>
    <w:rsid w:val="00BA7B97"/>
    <w:rsid w:val="00BB2F46"/>
    <w:rsid w:val="00BC675A"/>
    <w:rsid w:val="00BF0199"/>
    <w:rsid w:val="00BF3B30"/>
    <w:rsid w:val="00C01D68"/>
    <w:rsid w:val="00C35A08"/>
    <w:rsid w:val="00C430FE"/>
    <w:rsid w:val="00C441C6"/>
    <w:rsid w:val="00C708B0"/>
    <w:rsid w:val="00C710C5"/>
    <w:rsid w:val="00C82A38"/>
    <w:rsid w:val="00C907A3"/>
    <w:rsid w:val="00C90CC4"/>
    <w:rsid w:val="00CA0AE0"/>
    <w:rsid w:val="00CA2E1C"/>
    <w:rsid w:val="00CB581E"/>
    <w:rsid w:val="00CB5FE3"/>
    <w:rsid w:val="00CE492D"/>
    <w:rsid w:val="00D13554"/>
    <w:rsid w:val="00D5271B"/>
    <w:rsid w:val="00D643B8"/>
    <w:rsid w:val="00D64A37"/>
    <w:rsid w:val="00D86802"/>
    <w:rsid w:val="00D9148E"/>
    <w:rsid w:val="00DC0DD5"/>
    <w:rsid w:val="00DC4B0D"/>
    <w:rsid w:val="00DD1E81"/>
    <w:rsid w:val="00DE71DB"/>
    <w:rsid w:val="00E06ECE"/>
    <w:rsid w:val="00E121FC"/>
    <w:rsid w:val="00E24ADF"/>
    <w:rsid w:val="00E254DC"/>
    <w:rsid w:val="00E40AC4"/>
    <w:rsid w:val="00E47497"/>
    <w:rsid w:val="00E54466"/>
    <w:rsid w:val="00E57F33"/>
    <w:rsid w:val="00E64753"/>
    <w:rsid w:val="00E65BCC"/>
    <w:rsid w:val="00E72E33"/>
    <w:rsid w:val="00E73B04"/>
    <w:rsid w:val="00E81E92"/>
    <w:rsid w:val="00E92C6E"/>
    <w:rsid w:val="00EC680F"/>
    <w:rsid w:val="00EE12D2"/>
    <w:rsid w:val="00EF28B2"/>
    <w:rsid w:val="00EF5910"/>
    <w:rsid w:val="00F11FA0"/>
    <w:rsid w:val="00F14B43"/>
    <w:rsid w:val="00F21432"/>
    <w:rsid w:val="00F30CB5"/>
    <w:rsid w:val="00F34380"/>
    <w:rsid w:val="00F47355"/>
    <w:rsid w:val="00F62C0F"/>
    <w:rsid w:val="00F62EE7"/>
    <w:rsid w:val="00F875FE"/>
    <w:rsid w:val="00F9385C"/>
    <w:rsid w:val="00FF3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BA4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uiPriority w:val="99"/>
    <w:rsid w:val="003B3F57"/>
    <w:pPr>
      <w:suppressLineNumbers/>
      <w:tabs>
        <w:tab w:val="center" w:pos="4818"/>
        <w:tab w:val="right" w:pos="9637"/>
      </w:tabs>
    </w:pPr>
  </w:style>
  <w:style w:type="character" w:customStyle="1" w:styleId="En-tteCar">
    <w:name w:val="En-tête Car"/>
    <w:basedOn w:val="Policepardfaut"/>
    <w:link w:val="En-tte"/>
    <w:uiPriority w:val="99"/>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styleId="Corpsdetexte">
    <w:name w:val="Body Text"/>
    <w:basedOn w:val="Normal"/>
    <w:link w:val="CorpsdetexteCar"/>
    <w:rsid w:val="00AE343D"/>
    <w:pPr>
      <w:widowControl/>
      <w:suppressAutoHyphens w:val="0"/>
      <w:autoSpaceDN/>
      <w:jc w:val="both"/>
      <w:textAlignment w:val="auto"/>
    </w:pPr>
    <w:rPr>
      <w:rFonts w:eastAsia="Times New Roman" w:cs="Times New Roman"/>
      <w:kern w:val="0"/>
      <w:sz w:val="26"/>
      <w:szCs w:val="20"/>
      <w:lang w:val="fr-FR" w:eastAsia="fr-FR"/>
    </w:rPr>
  </w:style>
  <w:style w:type="character" w:customStyle="1" w:styleId="CorpsdetexteCar">
    <w:name w:val="Corps de texte Car"/>
    <w:basedOn w:val="Policepardfaut"/>
    <w:link w:val="Corpsdetexte"/>
    <w:rsid w:val="00AE343D"/>
    <w:rPr>
      <w:rFonts w:ascii="Times New Roman" w:eastAsia="Times New Roman" w:hAnsi="Times New Roman" w:cs="Times New Roman"/>
      <w:sz w:val="26"/>
      <w:szCs w:val="20"/>
      <w:lang w:val="fr-FR" w:eastAsia="fr-FR"/>
    </w:rPr>
  </w:style>
  <w:style w:type="paragraph" w:styleId="Corpsdetexte2">
    <w:name w:val="Body Text 2"/>
    <w:basedOn w:val="Normal"/>
    <w:link w:val="Corpsdetexte2Car"/>
    <w:uiPriority w:val="99"/>
    <w:semiHidden/>
    <w:unhideWhenUsed/>
    <w:rsid w:val="00AE343D"/>
    <w:pPr>
      <w:spacing w:after="120" w:line="480" w:lineRule="auto"/>
    </w:pPr>
  </w:style>
  <w:style w:type="character" w:customStyle="1" w:styleId="Corpsdetexte2Car">
    <w:name w:val="Corps de texte 2 Car"/>
    <w:basedOn w:val="Policepardfaut"/>
    <w:link w:val="Corpsdetexte2"/>
    <w:uiPriority w:val="99"/>
    <w:semiHidden/>
    <w:rsid w:val="00AE343D"/>
    <w:rPr>
      <w:rFonts w:ascii="Times New Roman" w:eastAsia="Lucida Sans Unicode" w:hAnsi="Times New Roman" w:cs="Tahoma"/>
      <w:kern w:val="3"/>
      <w:sz w:val="24"/>
      <w:szCs w:val="24"/>
      <w:lang w:eastAsia="fr-BE"/>
    </w:rPr>
  </w:style>
  <w:style w:type="paragraph" w:styleId="Paragraphedeliste">
    <w:name w:val="List Paragraph"/>
    <w:basedOn w:val="Normal"/>
    <w:uiPriority w:val="34"/>
    <w:qFormat/>
    <w:rsid w:val="00AE343D"/>
    <w:pPr>
      <w:ind w:left="720"/>
      <w:contextualSpacing/>
    </w:pPr>
  </w:style>
  <w:style w:type="character" w:styleId="Textedelespacerserv">
    <w:name w:val="Placeholder Text"/>
    <w:basedOn w:val="Policepardfaut"/>
    <w:uiPriority w:val="99"/>
    <w:semiHidden/>
    <w:rsid w:val="00F34380"/>
    <w:rPr>
      <w:color w:val="808080"/>
    </w:rPr>
  </w:style>
  <w:style w:type="paragraph" w:customStyle="1" w:styleId="Standard">
    <w:name w:val="Standard"/>
    <w:rsid w:val="00A764C5"/>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table" w:styleId="Grilledutableau">
    <w:name w:val="Table Grid"/>
    <w:basedOn w:val="TableauNormal"/>
    <w:uiPriority w:val="59"/>
    <w:rsid w:val="00A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
    <w:name w:val="Platte tekst inspringen 2"/>
    <w:basedOn w:val="Normal"/>
    <w:rsid w:val="004A669F"/>
    <w:pPr>
      <w:widowControl/>
      <w:autoSpaceDN/>
      <w:ind w:left="180"/>
      <w:textAlignment w:val="auto"/>
    </w:pPr>
    <w:rPr>
      <w:rFonts w:ascii="Verdana" w:eastAsia="Times New Roman" w:hAnsi="Verdana" w:cs="Arial"/>
      <w:kern w:val="0"/>
      <w:sz w:val="16"/>
      <w:lang w:val="nl-NL" w:eastAsia="ar-SA"/>
    </w:rPr>
  </w:style>
  <w:style w:type="character" w:styleId="Lienhypertexte">
    <w:name w:val="Hyperlink"/>
    <w:uiPriority w:val="99"/>
    <w:unhideWhenUsed/>
    <w:rsid w:val="0012617F"/>
    <w:rPr>
      <w:color w:val="0000FF"/>
      <w:u w:val="single"/>
    </w:rPr>
  </w:style>
  <w:style w:type="character" w:customStyle="1" w:styleId="NotedebasdepageCar">
    <w:name w:val="Note de bas de page Car"/>
    <w:aliases w:val="Car Char Car,Car Car,Note de bas de page Car Car Car1,Note de bas de page Car Car Car Car,Note de bas de page Car1 Car15 Car,Note de bas de page Car Car Car15 Car,Note de bas de page Car1 Car15 Car Car Car,fn Car"/>
    <w:basedOn w:val="Policepardfaut"/>
    <w:link w:val="Notedebasdepage"/>
    <w:uiPriority w:val="99"/>
    <w:qFormat/>
    <w:locked/>
    <w:rsid w:val="0012617F"/>
    <w:rPr>
      <w:rFonts w:ascii="Times New Roman" w:eastAsia="Times New Roman" w:hAnsi="Times New Roman" w:cs="Arial"/>
      <w:sz w:val="20"/>
      <w:szCs w:val="20"/>
      <w:lang w:val="en-GB"/>
    </w:rPr>
  </w:style>
  <w:style w:type="paragraph" w:styleId="Notedebasdepage">
    <w:name w:val="footnote text"/>
    <w:aliases w:val="Car Char,Car,Note de bas de page Car Car,Note de bas de page Car Car Car,Note de bas de page Car1 Car15,Note de bas de page Car Car Car15,Note de bas de page Car1 Car15 Car Car,fn,Footnote Text Char,Note de bas de page Car1 Car"/>
    <w:basedOn w:val="Normal"/>
    <w:link w:val="NotedebasdepageCar"/>
    <w:uiPriority w:val="99"/>
    <w:unhideWhenUsed/>
    <w:qFormat/>
    <w:rsid w:val="0012617F"/>
    <w:pPr>
      <w:widowControl/>
      <w:suppressAutoHyphens w:val="0"/>
      <w:autoSpaceDN/>
      <w:textAlignment w:val="auto"/>
    </w:pPr>
    <w:rPr>
      <w:rFonts w:eastAsia="Times New Roman" w:cs="Arial"/>
      <w:kern w:val="0"/>
      <w:sz w:val="20"/>
      <w:szCs w:val="20"/>
      <w:lang w:val="en-GB" w:eastAsia="en-US"/>
    </w:rPr>
  </w:style>
  <w:style w:type="character" w:customStyle="1" w:styleId="NotedebasdepageCar1">
    <w:name w:val="Note de bas de page Car1"/>
    <w:basedOn w:val="Policepardfaut"/>
    <w:uiPriority w:val="99"/>
    <w:semiHidden/>
    <w:rsid w:val="0012617F"/>
    <w:rPr>
      <w:rFonts w:ascii="Times New Roman" w:eastAsia="Lucida Sans Unicode" w:hAnsi="Times New Roman" w:cs="Tahoma"/>
      <w:kern w:val="3"/>
      <w:sz w:val="20"/>
      <w:szCs w:val="20"/>
      <w:lang w:eastAsia="fr-BE"/>
    </w:rPr>
  </w:style>
  <w:style w:type="character" w:styleId="Appelnotedebasdep">
    <w:name w:val="footnote reference"/>
    <w:aliases w:val="Appel note de bas de page,callout,Footnote Refernece,Footnotes refss,Footnote Reference Superscript,BVI fnr,Footnote Reference Number"/>
    <w:uiPriority w:val="99"/>
    <w:unhideWhenUsed/>
    <w:rsid w:val="0012617F"/>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388">
      <w:bodyDiv w:val="1"/>
      <w:marLeft w:val="0"/>
      <w:marRight w:val="0"/>
      <w:marTop w:val="0"/>
      <w:marBottom w:val="0"/>
      <w:divBdr>
        <w:top w:val="none" w:sz="0" w:space="0" w:color="auto"/>
        <w:left w:val="none" w:sz="0" w:space="0" w:color="auto"/>
        <w:bottom w:val="none" w:sz="0" w:space="0" w:color="auto"/>
        <w:right w:val="none" w:sz="0" w:space="0" w:color="auto"/>
      </w:divBdr>
    </w:div>
    <w:div w:id="48501538">
      <w:bodyDiv w:val="1"/>
      <w:marLeft w:val="0"/>
      <w:marRight w:val="0"/>
      <w:marTop w:val="0"/>
      <w:marBottom w:val="0"/>
      <w:divBdr>
        <w:top w:val="none" w:sz="0" w:space="0" w:color="auto"/>
        <w:left w:val="none" w:sz="0" w:space="0" w:color="auto"/>
        <w:bottom w:val="none" w:sz="0" w:space="0" w:color="auto"/>
        <w:right w:val="none" w:sz="0" w:space="0" w:color="auto"/>
      </w:divBdr>
    </w:div>
    <w:div w:id="218595049">
      <w:bodyDiv w:val="1"/>
      <w:marLeft w:val="0"/>
      <w:marRight w:val="0"/>
      <w:marTop w:val="0"/>
      <w:marBottom w:val="0"/>
      <w:divBdr>
        <w:top w:val="none" w:sz="0" w:space="0" w:color="auto"/>
        <w:left w:val="none" w:sz="0" w:space="0" w:color="auto"/>
        <w:bottom w:val="none" w:sz="0" w:space="0" w:color="auto"/>
        <w:right w:val="none" w:sz="0" w:space="0" w:color="auto"/>
      </w:divBdr>
    </w:div>
    <w:div w:id="568996907">
      <w:bodyDiv w:val="1"/>
      <w:marLeft w:val="0"/>
      <w:marRight w:val="0"/>
      <w:marTop w:val="0"/>
      <w:marBottom w:val="0"/>
      <w:divBdr>
        <w:top w:val="none" w:sz="0" w:space="0" w:color="auto"/>
        <w:left w:val="none" w:sz="0" w:space="0" w:color="auto"/>
        <w:bottom w:val="none" w:sz="0" w:space="0" w:color="auto"/>
        <w:right w:val="none" w:sz="0" w:space="0" w:color="auto"/>
      </w:divBdr>
    </w:div>
    <w:div w:id="625740485">
      <w:bodyDiv w:val="1"/>
      <w:marLeft w:val="0"/>
      <w:marRight w:val="0"/>
      <w:marTop w:val="0"/>
      <w:marBottom w:val="0"/>
      <w:divBdr>
        <w:top w:val="none" w:sz="0" w:space="0" w:color="auto"/>
        <w:left w:val="none" w:sz="0" w:space="0" w:color="auto"/>
        <w:bottom w:val="none" w:sz="0" w:space="0" w:color="auto"/>
        <w:right w:val="none" w:sz="0" w:space="0" w:color="auto"/>
      </w:divBdr>
    </w:div>
    <w:div w:id="682754277">
      <w:bodyDiv w:val="1"/>
      <w:marLeft w:val="0"/>
      <w:marRight w:val="0"/>
      <w:marTop w:val="0"/>
      <w:marBottom w:val="0"/>
      <w:divBdr>
        <w:top w:val="none" w:sz="0" w:space="0" w:color="auto"/>
        <w:left w:val="none" w:sz="0" w:space="0" w:color="auto"/>
        <w:bottom w:val="none" w:sz="0" w:space="0" w:color="auto"/>
        <w:right w:val="none" w:sz="0" w:space="0" w:color="auto"/>
      </w:divBdr>
    </w:div>
    <w:div w:id="821046933">
      <w:bodyDiv w:val="1"/>
      <w:marLeft w:val="0"/>
      <w:marRight w:val="0"/>
      <w:marTop w:val="0"/>
      <w:marBottom w:val="0"/>
      <w:divBdr>
        <w:top w:val="none" w:sz="0" w:space="0" w:color="auto"/>
        <w:left w:val="none" w:sz="0" w:space="0" w:color="auto"/>
        <w:bottom w:val="none" w:sz="0" w:space="0" w:color="auto"/>
        <w:right w:val="none" w:sz="0" w:space="0" w:color="auto"/>
      </w:divBdr>
    </w:div>
    <w:div w:id="845171115">
      <w:bodyDiv w:val="1"/>
      <w:marLeft w:val="0"/>
      <w:marRight w:val="0"/>
      <w:marTop w:val="0"/>
      <w:marBottom w:val="0"/>
      <w:divBdr>
        <w:top w:val="none" w:sz="0" w:space="0" w:color="auto"/>
        <w:left w:val="none" w:sz="0" w:space="0" w:color="auto"/>
        <w:bottom w:val="none" w:sz="0" w:space="0" w:color="auto"/>
        <w:right w:val="none" w:sz="0" w:space="0" w:color="auto"/>
      </w:divBdr>
    </w:div>
    <w:div w:id="910850877">
      <w:bodyDiv w:val="1"/>
      <w:marLeft w:val="0"/>
      <w:marRight w:val="0"/>
      <w:marTop w:val="0"/>
      <w:marBottom w:val="0"/>
      <w:divBdr>
        <w:top w:val="none" w:sz="0" w:space="0" w:color="auto"/>
        <w:left w:val="none" w:sz="0" w:space="0" w:color="auto"/>
        <w:bottom w:val="none" w:sz="0" w:space="0" w:color="auto"/>
        <w:right w:val="none" w:sz="0" w:space="0" w:color="auto"/>
      </w:divBdr>
    </w:div>
    <w:div w:id="976373217">
      <w:bodyDiv w:val="1"/>
      <w:marLeft w:val="0"/>
      <w:marRight w:val="0"/>
      <w:marTop w:val="0"/>
      <w:marBottom w:val="0"/>
      <w:divBdr>
        <w:top w:val="none" w:sz="0" w:space="0" w:color="auto"/>
        <w:left w:val="none" w:sz="0" w:space="0" w:color="auto"/>
        <w:bottom w:val="none" w:sz="0" w:space="0" w:color="auto"/>
        <w:right w:val="none" w:sz="0" w:space="0" w:color="auto"/>
      </w:divBdr>
    </w:div>
    <w:div w:id="1123961424">
      <w:bodyDiv w:val="1"/>
      <w:marLeft w:val="0"/>
      <w:marRight w:val="0"/>
      <w:marTop w:val="0"/>
      <w:marBottom w:val="0"/>
      <w:divBdr>
        <w:top w:val="none" w:sz="0" w:space="0" w:color="auto"/>
        <w:left w:val="none" w:sz="0" w:space="0" w:color="auto"/>
        <w:bottom w:val="none" w:sz="0" w:space="0" w:color="auto"/>
        <w:right w:val="none" w:sz="0" w:space="0" w:color="auto"/>
      </w:divBdr>
    </w:div>
    <w:div w:id="1255434094">
      <w:bodyDiv w:val="1"/>
      <w:marLeft w:val="0"/>
      <w:marRight w:val="0"/>
      <w:marTop w:val="0"/>
      <w:marBottom w:val="0"/>
      <w:divBdr>
        <w:top w:val="none" w:sz="0" w:space="0" w:color="auto"/>
        <w:left w:val="none" w:sz="0" w:space="0" w:color="auto"/>
        <w:bottom w:val="none" w:sz="0" w:space="0" w:color="auto"/>
        <w:right w:val="none" w:sz="0" w:space="0" w:color="auto"/>
      </w:divBdr>
    </w:div>
    <w:div w:id="1401949423">
      <w:bodyDiv w:val="1"/>
      <w:marLeft w:val="0"/>
      <w:marRight w:val="0"/>
      <w:marTop w:val="0"/>
      <w:marBottom w:val="0"/>
      <w:divBdr>
        <w:top w:val="none" w:sz="0" w:space="0" w:color="auto"/>
        <w:left w:val="none" w:sz="0" w:space="0" w:color="auto"/>
        <w:bottom w:val="none" w:sz="0" w:space="0" w:color="auto"/>
        <w:right w:val="none" w:sz="0" w:space="0" w:color="auto"/>
      </w:divBdr>
    </w:div>
    <w:div w:id="1826505630">
      <w:bodyDiv w:val="1"/>
      <w:marLeft w:val="0"/>
      <w:marRight w:val="0"/>
      <w:marTop w:val="0"/>
      <w:marBottom w:val="0"/>
      <w:divBdr>
        <w:top w:val="none" w:sz="0" w:space="0" w:color="auto"/>
        <w:left w:val="none" w:sz="0" w:space="0" w:color="auto"/>
        <w:bottom w:val="none" w:sz="0" w:space="0" w:color="auto"/>
        <w:right w:val="none" w:sz="0" w:space="0" w:color="auto"/>
      </w:divBdr>
    </w:div>
    <w:div w:id="2034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juportal.be" TargetMode="External"/><Relationship Id="rId1" Type="http://schemas.openxmlformats.org/officeDocument/2006/relationships/hyperlink" Target="https://www.onem.be/sites/default/files/assets/publications/Rapport_Annuel/2012/2012_2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D6C47F73248759E7596D5806877F3"/>
        <w:category>
          <w:name w:val="Général"/>
          <w:gallery w:val="placeholder"/>
        </w:category>
        <w:types>
          <w:type w:val="bbPlcHdr"/>
        </w:types>
        <w:behaviors>
          <w:behavior w:val="content"/>
        </w:behaviors>
        <w:guid w:val="{C8C14EA8-54F8-494E-96A5-8F6F5DD2106D}"/>
      </w:docPartPr>
      <w:docPartBody>
        <w:p w:rsidR="00744A85" w:rsidRDefault="009D290D" w:rsidP="009D290D">
          <w:pPr>
            <w:pStyle w:val="7D9D6C47F73248759E7596D5806877F3"/>
          </w:pPr>
          <w:r w:rsidRPr="00BE4692">
            <w:rPr>
              <w:rStyle w:val="Textedelespacerserv"/>
            </w:rPr>
            <w:t>Cliquez ici pour entrer une date.</w:t>
          </w:r>
        </w:p>
      </w:docPartBody>
    </w:docPart>
    <w:docPart>
      <w:docPartPr>
        <w:name w:val="5AFE8E70B0D24751A73BE0FA4ECDD6C0"/>
        <w:category>
          <w:name w:val="Général"/>
          <w:gallery w:val="placeholder"/>
        </w:category>
        <w:types>
          <w:type w:val="bbPlcHdr"/>
        </w:types>
        <w:behaviors>
          <w:behavior w:val="content"/>
        </w:behaviors>
        <w:guid w:val="{83A2F186-03C3-4A27-9ADF-2B2FE1F5EB8F}"/>
      </w:docPartPr>
      <w:docPartBody>
        <w:p w:rsidR="007764E4" w:rsidRDefault="00472CE6" w:rsidP="00472CE6">
          <w:pPr>
            <w:pStyle w:val="5AFE8E70B0D24751A73BE0FA4ECDD6C0"/>
          </w:pPr>
          <w:r>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E7F"/>
    <w:rsid w:val="001C7C29"/>
    <w:rsid w:val="0022769E"/>
    <w:rsid w:val="00472CE6"/>
    <w:rsid w:val="00744A85"/>
    <w:rsid w:val="007764E4"/>
    <w:rsid w:val="009D18E1"/>
    <w:rsid w:val="009D290D"/>
    <w:rsid w:val="009D3162"/>
    <w:rsid w:val="00B21E7F"/>
    <w:rsid w:val="00B82F69"/>
    <w:rsid w:val="00BD7EDE"/>
    <w:rsid w:val="00BE1455"/>
    <w:rsid w:val="00C740EE"/>
    <w:rsid w:val="00CE3C72"/>
    <w:rsid w:val="00DF5B3A"/>
    <w:rsid w:val="00F64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2CE6"/>
  </w:style>
  <w:style w:type="paragraph" w:customStyle="1" w:styleId="7D9D6C47F73248759E7596D5806877F3">
    <w:name w:val="7D9D6C47F73248759E7596D5806877F3"/>
    <w:rsid w:val="009D290D"/>
    <w:pPr>
      <w:spacing w:after="160" w:line="259" w:lineRule="auto"/>
    </w:pPr>
  </w:style>
  <w:style w:type="paragraph" w:customStyle="1" w:styleId="5AFE8E70B0D24751A73BE0FA4ECDD6C0">
    <w:name w:val="5AFE8E70B0D24751A73BE0FA4ECDD6C0"/>
    <w:rsid w:val="00472C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2D8FD9-4689-4821-87F5-E4498031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9411</Words>
  <Characters>51765</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2023-12-21T18:13:00Z</dcterms:created>
  <dcterms:modified xsi:type="dcterms:W3CDTF">2024-01-03T09:31:00Z</dcterms:modified>
</cp:coreProperties>
</file>