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DA73A" w14:textId="77777777" w:rsidR="007F51A0" w:rsidRPr="008A7887" w:rsidRDefault="007F51A0" w:rsidP="007F51A0">
      <w:pPr>
        <w:jc w:val="both"/>
        <w:rPr>
          <w:rFonts w:ascii="Calibri" w:eastAsia="Calibri" w:hAnsi="Calibri" w:cs="Times New Roman"/>
        </w:rPr>
      </w:pPr>
      <w:r w:rsidRPr="008A7887">
        <w:rPr>
          <w:rFonts w:ascii="Calibri" w:eastAsia="Calibri" w:hAnsi="Calibri" w:cs="Times New Roman"/>
          <w:noProof/>
          <w:lang w:val="en-GB" w:eastAsia="en-GB"/>
        </w:rPr>
        <w:drawing>
          <wp:anchor distT="0" distB="0" distL="114300" distR="114300" simplePos="0" relativeHeight="251659264" behindDoc="0" locked="0" layoutInCell="1" allowOverlap="1" wp14:anchorId="3B64B1C7" wp14:editId="2104EDAC">
            <wp:simplePos x="0" y="0"/>
            <wp:positionH relativeFrom="page">
              <wp:posOffset>850900</wp:posOffset>
            </wp:positionH>
            <wp:positionV relativeFrom="paragraph">
              <wp:posOffset>-401955</wp:posOffset>
            </wp:positionV>
            <wp:extent cx="1893570" cy="828040"/>
            <wp:effectExtent l="0" t="0" r="0" b="0"/>
            <wp:wrapNone/>
            <wp:docPr id="8" name="Afbeelding 19"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zetel_black_van pgn_naar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570" cy="828040"/>
                    </a:xfrm>
                    <a:prstGeom prst="rect">
                      <a:avLst/>
                    </a:prstGeom>
                    <a:noFill/>
                  </pic:spPr>
                </pic:pic>
              </a:graphicData>
            </a:graphic>
            <wp14:sizeRelH relativeFrom="page">
              <wp14:pctWidth>0</wp14:pctWidth>
            </wp14:sizeRelH>
            <wp14:sizeRelV relativeFrom="page">
              <wp14:pctHeight>0</wp14:pctHeight>
            </wp14:sizeRelV>
          </wp:anchor>
        </w:drawing>
      </w:r>
    </w:p>
    <w:p w14:paraId="6F5558E6" w14:textId="77777777" w:rsidR="007F51A0" w:rsidRPr="008A7887" w:rsidRDefault="007F51A0" w:rsidP="007F51A0">
      <w:pPr>
        <w:jc w:val="both"/>
      </w:pPr>
    </w:p>
    <w:tbl>
      <w:tblPr>
        <w:tblpPr w:leftFromText="141" w:rightFromText="141" w:vertAnchor="page" w:horzAnchor="page" w:tblpX="4798" w:tblpY="243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5"/>
        <w:gridCol w:w="3187"/>
      </w:tblGrid>
      <w:tr w:rsidR="007F51A0" w:rsidRPr="008D4B8C" w14:paraId="73489A06" w14:textId="77777777" w:rsidTr="002611E9">
        <w:trPr>
          <w:trHeight w:val="1834"/>
        </w:trPr>
        <w:tc>
          <w:tcPr>
            <w:tcW w:w="3085" w:type="dxa"/>
            <w:tcBorders>
              <w:top w:val="single" w:sz="4" w:space="0" w:color="808080"/>
              <w:left w:val="single" w:sz="4" w:space="0" w:color="808080"/>
              <w:bottom w:val="single" w:sz="4" w:space="0" w:color="808080"/>
              <w:right w:val="single" w:sz="4" w:space="0" w:color="808080"/>
            </w:tcBorders>
            <w:vAlign w:val="center"/>
          </w:tcPr>
          <w:p w14:paraId="384060EC" w14:textId="77777777" w:rsidR="007F51A0" w:rsidRPr="008D4B8C" w:rsidRDefault="007F51A0" w:rsidP="002611E9">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Expédition délivrée le</w:t>
            </w:r>
          </w:p>
          <w:p w14:paraId="18D310D5" w14:textId="77777777" w:rsidR="007F51A0" w:rsidRPr="008D4B8C" w:rsidRDefault="007F51A0" w:rsidP="002611E9">
            <w:pPr>
              <w:jc w:val="both"/>
              <w:rPr>
                <w:rFonts w:asciiTheme="minorHAnsi" w:eastAsia="SimSun" w:hAnsiTheme="minorHAnsi" w:cstheme="minorHAnsi"/>
                <w:color w:val="808080"/>
                <w:sz w:val="20"/>
                <w:szCs w:val="18"/>
                <w:lang w:eastAsia="zh-CN"/>
              </w:rPr>
            </w:pPr>
          </w:p>
          <w:p w14:paraId="74397FB6" w14:textId="77777777" w:rsidR="007F51A0" w:rsidRPr="008D4B8C" w:rsidRDefault="007F51A0" w:rsidP="002611E9">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à</w:t>
            </w:r>
          </w:p>
          <w:p w14:paraId="5CE55C21" w14:textId="77777777" w:rsidR="007F51A0" w:rsidRPr="008D4B8C" w:rsidRDefault="007F51A0" w:rsidP="002611E9">
            <w:pPr>
              <w:jc w:val="both"/>
              <w:rPr>
                <w:rFonts w:asciiTheme="minorHAnsi" w:eastAsia="SimSun" w:hAnsiTheme="minorHAnsi" w:cstheme="minorHAnsi"/>
                <w:color w:val="808080"/>
                <w:sz w:val="20"/>
                <w:szCs w:val="18"/>
                <w:lang w:eastAsia="zh-CN"/>
              </w:rPr>
            </w:pPr>
          </w:p>
          <w:p w14:paraId="660C574C" w14:textId="77777777" w:rsidR="007F51A0" w:rsidRPr="008D4B8C" w:rsidRDefault="007F51A0" w:rsidP="002611E9">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Me</w:t>
            </w:r>
          </w:p>
          <w:p w14:paraId="027DDB60" w14:textId="77777777" w:rsidR="007F51A0" w:rsidRPr="008D4B8C" w:rsidRDefault="007F51A0" w:rsidP="002611E9">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 xml:space="preserve">Reg. </w:t>
            </w:r>
            <w:proofErr w:type="spellStart"/>
            <w:r w:rsidRPr="008D4B8C">
              <w:rPr>
                <w:rFonts w:asciiTheme="minorHAnsi" w:eastAsia="SimSun" w:hAnsiTheme="minorHAnsi" w:cstheme="minorHAnsi"/>
                <w:color w:val="808080"/>
                <w:sz w:val="20"/>
                <w:szCs w:val="18"/>
                <w:lang w:eastAsia="zh-CN"/>
              </w:rPr>
              <w:t>Expéd</w:t>
            </w:r>
            <w:proofErr w:type="spellEnd"/>
            <w:r w:rsidRPr="008D4B8C">
              <w:rPr>
                <w:rFonts w:asciiTheme="minorHAnsi" w:eastAsia="SimSun" w:hAnsiTheme="minorHAnsi" w:cstheme="minorHAnsi"/>
                <w:color w:val="808080"/>
                <w:sz w:val="20"/>
                <w:szCs w:val="18"/>
                <w:lang w:eastAsia="zh-CN"/>
              </w:rPr>
              <w:t>. n°</w:t>
            </w:r>
          </w:p>
          <w:p w14:paraId="3155A068" w14:textId="77777777" w:rsidR="007F51A0" w:rsidRPr="008D4B8C" w:rsidRDefault="007F51A0" w:rsidP="002611E9">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 xml:space="preserve">Droits </w:t>
            </w:r>
            <w:proofErr w:type="spellStart"/>
            <w:r w:rsidRPr="008D4B8C">
              <w:rPr>
                <w:rFonts w:asciiTheme="minorHAnsi" w:eastAsia="SimSun" w:hAnsiTheme="minorHAnsi" w:cstheme="minorHAnsi"/>
                <w:color w:val="808080"/>
                <w:sz w:val="20"/>
                <w:szCs w:val="18"/>
                <w:lang w:eastAsia="zh-CN"/>
              </w:rPr>
              <w:t>acquités</w:t>
            </w:r>
            <w:proofErr w:type="spellEnd"/>
            <w:r w:rsidRPr="008D4B8C">
              <w:rPr>
                <w:rFonts w:asciiTheme="minorHAnsi" w:eastAsia="SimSun" w:hAnsiTheme="minorHAnsi" w:cstheme="minorHAnsi"/>
                <w:color w:val="808080"/>
                <w:sz w:val="20"/>
                <w:szCs w:val="18"/>
                <w:lang w:eastAsia="zh-CN"/>
              </w:rPr>
              <w:t xml:space="preserve"> :</w:t>
            </w:r>
          </w:p>
        </w:tc>
        <w:tc>
          <w:tcPr>
            <w:tcW w:w="3187" w:type="dxa"/>
            <w:tcBorders>
              <w:top w:val="single" w:sz="4" w:space="0" w:color="808080"/>
              <w:left w:val="single" w:sz="4" w:space="0" w:color="808080"/>
              <w:bottom w:val="single" w:sz="4" w:space="0" w:color="808080"/>
              <w:right w:val="single" w:sz="4" w:space="0" w:color="808080"/>
            </w:tcBorders>
            <w:vAlign w:val="center"/>
          </w:tcPr>
          <w:p w14:paraId="3CF787E8" w14:textId="77777777" w:rsidR="007F51A0" w:rsidRPr="008D4B8C" w:rsidRDefault="007F51A0" w:rsidP="002611E9">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Expédition délivrée le</w:t>
            </w:r>
          </w:p>
          <w:p w14:paraId="7F259CC1" w14:textId="77777777" w:rsidR="007F51A0" w:rsidRPr="008D4B8C" w:rsidRDefault="007F51A0" w:rsidP="002611E9">
            <w:pPr>
              <w:jc w:val="both"/>
              <w:rPr>
                <w:rFonts w:asciiTheme="minorHAnsi" w:eastAsia="SimSun" w:hAnsiTheme="minorHAnsi" w:cstheme="minorHAnsi"/>
                <w:color w:val="808080"/>
                <w:sz w:val="20"/>
                <w:szCs w:val="18"/>
                <w:lang w:eastAsia="zh-CN"/>
              </w:rPr>
            </w:pPr>
          </w:p>
          <w:p w14:paraId="60FB9145" w14:textId="77777777" w:rsidR="007F51A0" w:rsidRPr="008D4B8C" w:rsidRDefault="007F51A0" w:rsidP="002611E9">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à</w:t>
            </w:r>
          </w:p>
          <w:p w14:paraId="2E00F955" w14:textId="77777777" w:rsidR="007F51A0" w:rsidRPr="008D4B8C" w:rsidRDefault="007F51A0" w:rsidP="002611E9">
            <w:pPr>
              <w:jc w:val="both"/>
              <w:rPr>
                <w:rFonts w:asciiTheme="minorHAnsi" w:eastAsia="SimSun" w:hAnsiTheme="minorHAnsi" w:cstheme="minorHAnsi"/>
                <w:color w:val="808080"/>
                <w:sz w:val="20"/>
                <w:szCs w:val="18"/>
                <w:lang w:eastAsia="zh-CN"/>
              </w:rPr>
            </w:pPr>
          </w:p>
          <w:p w14:paraId="7669EF9E" w14:textId="77777777" w:rsidR="007F51A0" w:rsidRPr="008D4B8C" w:rsidRDefault="007F51A0" w:rsidP="002611E9">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Me</w:t>
            </w:r>
          </w:p>
          <w:p w14:paraId="591A7403" w14:textId="77777777" w:rsidR="007F51A0" w:rsidRPr="008D4B8C" w:rsidRDefault="007F51A0" w:rsidP="002611E9">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 xml:space="preserve">Reg. </w:t>
            </w:r>
            <w:proofErr w:type="spellStart"/>
            <w:r w:rsidRPr="008D4B8C">
              <w:rPr>
                <w:rFonts w:asciiTheme="minorHAnsi" w:eastAsia="SimSun" w:hAnsiTheme="minorHAnsi" w:cstheme="minorHAnsi"/>
                <w:color w:val="808080"/>
                <w:sz w:val="20"/>
                <w:szCs w:val="18"/>
                <w:lang w:eastAsia="zh-CN"/>
              </w:rPr>
              <w:t>Expéd</w:t>
            </w:r>
            <w:proofErr w:type="spellEnd"/>
            <w:r w:rsidRPr="008D4B8C">
              <w:rPr>
                <w:rFonts w:asciiTheme="minorHAnsi" w:eastAsia="SimSun" w:hAnsiTheme="minorHAnsi" w:cstheme="minorHAnsi"/>
                <w:color w:val="808080"/>
                <w:sz w:val="20"/>
                <w:szCs w:val="18"/>
                <w:lang w:eastAsia="zh-CN"/>
              </w:rPr>
              <w:t>. n°</w:t>
            </w:r>
          </w:p>
          <w:p w14:paraId="66E17B6B" w14:textId="77777777" w:rsidR="007F51A0" w:rsidRPr="008D4B8C" w:rsidRDefault="007F51A0" w:rsidP="002611E9">
            <w:pPr>
              <w:jc w:val="both"/>
              <w:rPr>
                <w:rFonts w:asciiTheme="minorHAnsi" w:eastAsia="SimSun" w:hAnsiTheme="minorHAnsi" w:cstheme="minorHAnsi"/>
                <w:color w:val="808080"/>
                <w:sz w:val="20"/>
                <w:szCs w:val="8"/>
                <w:lang w:eastAsia="zh-CN"/>
              </w:rPr>
            </w:pPr>
            <w:r w:rsidRPr="008D4B8C">
              <w:rPr>
                <w:rFonts w:asciiTheme="minorHAnsi" w:eastAsia="SimSun" w:hAnsiTheme="minorHAnsi" w:cstheme="minorHAnsi"/>
                <w:color w:val="808080"/>
                <w:sz w:val="20"/>
                <w:szCs w:val="18"/>
                <w:lang w:eastAsia="zh-CN"/>
              </w:rPr>
              <w:t xml:space="preserve">Droits </w:t>
            </w:r>
            <w:proofErr w:type="spellStart"/>
            <w:r w:rsidRPr="008D4B8C">
              <w:rPr>
                <w:rFonts w:asciiTheme="minorHAnsi" w:eastAsia="SimSun" w:hAnsiTheme="minorHAnsi" w:cstheme="minorHAnsi"/>
                <w:color w:val="808080"/>
                <w:sz w:val="20"/>
                <w:szCs w:val="18"/>
                <w:lang w:eastAsia="zh-CN"/>
              </w:rPr>
              <w:t>acquités</w:t>
            </w:r>
            <w:proofErr w:type="spellEnd"/>
            <w:r w:rsidRPr="008D4B8C">
              <w:rPr>
                <w:rFonts w:asciiTheme="minorHAnsi" w:eastAsia="SimSun" w:hAnsiTheme="minorHAnsi" w:cstheme="minorHAnsi"/>
                <w:color w:val="808080"/>
                <w:sz w:val="20"/>
                <w:szCs w:val="18"/>
                <w:lang w:eastAsia="zh-CN"/>
              </w:rPr>
              <w:t xml:space="preserve"> :</w:t>
            </w:r>
          </w:p>
        </w:tc>
      </w:tr>
    </w:tbl>
    <w:p w14:paraId="4349D66F" w14:textId="77777777" w:rsidR="007F51A0" w:rsidRPr="008D4B8C" w:rsidRDefault="007F51A0" w:rsidP="007F51A0">
      <w:pPr>
        <w:spacing w:line="260" w:lineRule="atLeast"/>
        <w:jc w:val="both"/>
        <w:rPr>
          <w:rFonts w:asciiTheme="minorHAnsi" w:eastAsia="SimSun" w:hAnsiTheme="minorHAnsi" w:cstheme="minorHAnsi"/>
          <w:b/>
          <w:szCs w:val="22"/>
          <w:lang w:eastAsia="zh-CN"/>
        </w:rPr>
      </w:pPr>
    </w:p>
    <w:tbl>
      <w:tblPr>
        <w:tblpPr w:leftFromText="141" w:rightFromText="141" w:vertAnchor="page" w:horzAnchor="page" w:tblpX="1363"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tblGrid>
      <w:tr w:rsidR="007F51A0" w:rsidRPr="008D4B8C" w14:paraId="09E3EC52" w14:textId="77777777" w:rsidTr="002611E9">
        <w:trPr>
          <w:trHeight w:val="846"/>
        </w:trPr>
        <w:tc>
          <w:tcPr>
            <w:tcW w:w="3085" w:type="dxa"/>
            <w:tcBorders>
              <w:top w:val="single" w:sz="4" w:space="0" w:color="auto"/>
              <w:left w:val="single" w:sz="4" w:space="0" w:color="auto"/>
              <w:bottom w:val="single" w:sz="4" w:space="0" w:color="auto"/>
              <w:right w:val="single" w:sz="4" w:space="0" w:color="auto"/>
            </w:tcBorders>
          </w:tcPr>
          <w:p w14:paraId="02B43CB7" w14:textId="77777777" w:rsidR="007F51A0" w:rsidRPr="008D4B8C" w:rsidRDefault="007F51A0" w:rsidP="002611E9">
            <w:pPr>
              <w:ind w:right="252"/>
              <w:jc w:val="both"/>
              <w:rPr>
                <w:rFonts w:asciiTheme="minorHAnsi" w:eastAsia="Calibri" w:hAnsiTheme="minorHAnsi" w:cstheme="minorHAnsi"/>
                <w:sz w:val="22"/>
                <w:szCs w:val="20"/>
              </w:rPr>
            </w:pPr>
            <w:r w:rsidRPr="008D4B8C">
              <w:rPr>
                <w:rFonts w:asciiTheme="minorHAnsi" w:hAnsiTheme="minorHAnsi" w:cstheme="minorHAnsi"/>
                <w:sz w:val="22"/>
                <w:szCs w:val="20"/>
              </w:rPr>
              <w:t>Numéro de répertoire</w:t>
            </w:r>
            <w:r>
              <w:rPr>
                <w:rFonts w:asciiTheme="minorHAnsi" w:hAnsiTheme="minorHAnsi" w:cstheme="minorHAnsi"/>
                <w:sz w:val="22"/>
                <w:szCs w:val="20"/>
              </w:rPr>
              <w:t xml:space="preserve"> </w:t>
            </w:r>
            <w:r w:rsidRPr="008D4B8C">
              <w:rPr>
                <w:rFonts w:asciiTheme="minorHAnsi" w:hAnsiTheme="minorHAnsi" w:cstheme="minorHAnsi"/>
                <w:sz w:val="22"/>
                <w:szCs w:val="20"/>
              </w:rPr>
              <w:t>:</w:t>
            </w:r>
          </w:p>
          <w:p w14:paraId="5789EA88" w14:textId="77777777" w:rsidR="007F51A0" w:rsidRPr="008D4B8C" w:rsidRDefault="007F51A0" w:rsidP="002611E9">
            <w:pPr>
              <w:ind w:right="252"/>
              <w:jc w:val="both"/>
              <w:rPr>
                <w:rFonts w:asciiTheme="minorHAnsi" w:hAnsiTheme="minorHAnsi" w:cstheme="minorHAnsi"/>
                <w:b/>
                <w:bCs/>
                <w:sz w:val="22"/>
                <w:szCs w:val="20"/>
              </w:rPr>
            </w:pPr>
            <w:r w:rsidRPr="008D4B8C">
              <w:rPr>
                <w:rFonts w:asciiTheme="minorHAnsi" w:hAnsiTheme="minorHAnsi" w:cstheme="minorHAnsi"/>
                <w:b/>
                <w:bCs/>
                <w:sz w:val="22"/>
                <w:szCs w:val="20"/>
              </w:rPr>
              <w:fldChar w:fldCharType="begin"/>
            </w:r>
            <w:r w:rsidRPr="008D4B8C">
              <w:rPr>
                <w:rFonts w:asciiTheme="minorHAnsi" w:hAnsiTheme="minorHAnsi" w:cstheme="minorHAnsi"/>
                <w:b/>
                <w:bCs/>
                <w:sz w:val="22"/>
                <w:szCs w:val="20"/>
              </w:rPr>
              <w:instrText xml:space="preserve"> TIME  \@ "yyyy" </w:instrText>
            </w:r>
            <w:r w:rsidRPr="008D4B8C">
              <w:rPr>
                <w:rFonts w:asciiTheme="minorHAnsi" w:hAnsiTheme="minorHAnsi" w:cstheme="minorHAnsi"/>
                <w:b/>
                <w:bCs/>
                <w:sz w:val="22"/>
                <w:szCs w:val="20"/>
              </w:rPr>
              <w:fldChar w:fldCharType="separate"/>
            </w:r>
            <w:r w:rsidR="00AA14B8">
              <w:rPr>
                <w:rFonts w:asciiTheme="minorHAnsi" w:hAnsiTheme="minorHAnsi" w:cstheme="minorHAnsi"/>
                <w:b/>
                <w:bCs/>
                <w:noProof/>
                <w:sz w:val="22"/>
                <w:szCs w:val="20"/>
              </w:rPr>
              <w:t>2022</w:t>
            </w:r>
            <w:r w:rsidRPr="008D4B8C">
              <w:rPr>
                <w:rFonts w:asciiTheme="minorHAnsi" w:hAnsiTheme="minorHAnsi" w:cstheme="minorHAnsi"/>
                <w:b/>
                <w:bCs/>
                <w:sz w:val="22"/>
                <w:szCs w:val="20"/>
              </w:rPr>
              <w:fldChar w:fldCharType="end"/>
            </w:r>
            <w:r w:rsidRPr="008D4B8C">
              <w:rPr>
                <w:rFonts w:asciiTheme="minorHAnsi" w:hAnsiTheme="minorHAnsi" w:cstheme="minorHAnsi"/>
                <w:b/>
                <w:bCs/>
                <w:sz w:val="22"/>
                <w:szCs w:val="20"/>
              </w:rPr>
              <w:t xml:space="preserve"> /</w:t>
            </w:r>
          </w:p>
          <w:p w14:paraId="60F74A22" w14:textId="77777777" w:rsidR="007F51A0" w:rsidRPr="008D4B8C" w:rsidRDefault="007F51A0" w:rsidP="002611E9">
            <w:pPr>
              <w:jc w:val="both"/>
              <w:rPr>
                <w:rFonts w:asciiTheme="minorHAnsi" w:hAnsiTheme="minorHAnsi" w:cstheme="minorHAnsi"/>
                <w:sz w:val="22"/>
                <w:szCs w:val="20"/>
              </w:rPr>
            </w:pPr>
          </w:p>
        </w:tc>
      </w:tr>
      <w:tr w:rsidR="007F51A0" w:rsidRPr="008D4B8C" w14:paraId="6AA32684" w14:textId="77777777" w:rsidTr="002611E9">
        <w:tc>
          <w:tcPr>
            <w:tcW w:w="3085" w:type="dxa"/>
            <w:tcBorders>
              <w:top w:val="single" w:sz="4" w:space="0" w:color="auto"/>
              <w:left w:val="single" w:sz="4" w:space="0" w:color="auto"/>
              <w:bottom w:val="single" w:sz="4" w:space="0" w:color="auto"/>
              <w:right w:val="single" w:sz="4" w:space="0" w:color="auto"/>
            </w:tcBorders>
          </w:tcPr>
          <w:p w14:paraId="07EDC3D5" w14:textId="77777777" w:rsidR="007F51A0" w:rsidRDefault="007F51A0" w:rsidP="002611E9">
            <w:pPr>
              <w:ind w:right="252"/>
              <w:jc w:val="both"/>
              <w:rPr>
                <w:rFonts w:asciiTheme="minorHAnsi" w:hAnsiTheme="minorHAnsi" w:cstheme="minorHAnsi"/>
                <w:sz w:val="22"/>
                <w:szCs w:val="20"/>
              </w:rPr>
            </w:pPr>
            <w:r w:rsidRPr="008D4B8C">
              <w:rPr>
                <w:rFonts w:asciiTheme="minorHAnsi" w:hAnsiTheme="minorHAnsi" w:cstheme="minorHAnsi"/>
                <w:sz w:val="22"/>
                <w:szCs w:val="20"/>
              </w:rPr>
              <w:t>Date du prononcé</w:t>
            </w:r>
            <w:r>
              <w:rPr>
                <w:rFonts w:asciiTheme="minorHAnsi" w:hAnsiTheme="minorHAnsi" w:cstheme="minorHAnsi"/>
                <w:sz w:val="22"/>
                <w:szCs w:val="20"/>
              </w:rPr>
              <w:t xml:space="preserve"> </w:t>
            </w:r>
            <w:r w:rsidRPr="008D4B8C">
              <w:rPr>
                <w:rFonts w:asciiTheme="minorHAnsi" w:hAnsiTheme="minorHAnsi" w:cstheme="minorHAnsi"/>
                <w:sz w:val="22"/>
                <w:szCs w:val="20"/>
              </w:rPr>
              <w:t>:</w:t>
            </w:r>
          </w:p>
          <w:p w14:paraId="477E8524" w14:textId="77777777" w:rsidR="007F51A0" w:rsidRPr="00262344" w:rsidRDefault="00647019" w:rsidP="001D6A90">
            <w:pPr>
              <w:ind w:right="252"/>
              <w:jc w:val="both"/>
              <w:rPr>
                <w:rFonts w:asciiTheme="minorHAnsi" w:hAnsiTheme="minorHAnsi" w:cstheme="minorHAnsi"/>
                <w:b/>
                <w:bCs/>
                <w:szCs w:val="22"/>
                <w:lang w:val="fr-FR"/>
              </w:rPr>
            </w:pPr>
            <w:r w:rsidRPr="00647019">
              <w:rPr>
                <w:rFonts w:asciiTheme="minorHAnsi" w:hAnsiTheme="minorHAnsi" w:cstheme="minorHAnsi"/>
                <w:b/>
                <w:sz w:val="22"/>
                <w:szCs w:val="20"/>
              </w:rPr>
              <w:t>21</w:t>
            </w:r>
            <w:r w:rsidR="0028716D" w:rsidRPr="00647019">
              <w:rPr>
                <w:rFonts w:asciiTheme="minorHAnsi" w:hAnsiTheme="minorHAnsi" w:cstheme="minorHAnsi"/>
                <w:b/>
                <w:sz w:val="22"/>
                <w:szCs w:val="20"/>
              </w:rPr>
              <w:t xml:space="preserve"> novembre 2022</w:t>
            </w:r>
            <w:bookmarkStart w:id="0" w:name="Datum"/>
            <w:bookmarkEnd w:id="0"/>
          </w:p>
          <w:p w14:paraId="5BC689D9" w14:textId="77777777" w:rsidR="007F51A0" w:rsidRPr="008D4B8C" w:rsidRDefault="007F51A0" w:rsidP="002611E9">
            <w:pPr>
              <w:jc w:val="both"/>
              <w:rPr>
                <w:rFonts w:asciiTheme="minorHAnsi" w:hAnsiTheme="minorHAnsi" w:cstheme="minorHAnsi"/>
                <w:sz w:val="22"/>
                <w:szCs w:val="20"/>
              </w:rPr>
            </w:pPr>
          </w:p>
        </w:tc>
      </w:tr>
      <w:tr w:rsidR="007F51A0" w:rsidRPr="008D4B8C" w14:paraId="3A3E9A24" w14:textId="77777777" w:rsidTr="002611E9">
        <w:tc>
          <w:tcPr>
            <w:tcW w:w="3085" w:type="dxa"/>
            <w:tcBorders>
              <w:top w:val="single" w:sz="4" w:space="0" w:color="auto"/>
              <w:left w:val="single" w:sz="4" w:space="0" w:color="auto"/>
              <w:bottom w:val="single" w:sz="4" w:space="0" w:color="auto"/>
              <w:right w:val="single" w:sz="4" w:space="0" w:color="auto"/>
            </w:tcBorders>
          </w:tcPr>
          <w:p w14:paraId="10098A3F" w14:textId="77777777" w:rsidR="007F51A0" w:rsidRPr="008D4B8C" w:rsidRDefault="007F51A0" w:rsidP="002611E9">
            <w:pPr>
              <w:ind w:right="252"/>
              <w:jc w:val="both"/>
              <w:rPr>
                <w:rFonts w:asciiTheme="minorHAnsi" w:hAnsiTheme="minorHAnsi" w:cstheme="minorHAnsi"/>
                <w:sz w:val="22"/>
                <w:szCs w:val="20"/>
              </w:rPr>
            </w:pPr>
            <w:r w:rsidRPr="008D4B8C">
              <w:rPr>
                <w:rFonts w:asciiTheme="minorHAnsi" w:hAnsiTheme="minorHAnsi" w:cstheme="minorHAnsi"/>
                <w:sz w:val="22"/>
                <w:szCs w:val="20"/>
              </w:rPr>
              <w:t>Numéro de rôle</w:t>
            </w:r>
            <w:r>
              <w:rPr>
                <w:rFonts w:asciiTheme="minorHAnsi" w:hAnsiTheme="minorHAnsi" w:cstheme="minorHAnsi"/>
                <w:sz w:val="22"/>
                <w:szCs w:val="20"/>
              </w:rPr>
              <w:t xml:space="preserve"> </w:t>
            </w:r>
            <w:r w:rsidRPr="008D4B8C">
              <w:rPr>
                <w:rFonts w:asciiTheme="minorHAnsi" w:hAnsiTheme="minorHAnsi" w:cstheme="minorHAnsi"/>
                <w:sz w:val="22"/>
                <w:szCs w:val="20"/>
              </w:rPr>
              <w:t>:</w:t>
            </w:r>
          </w:p>
          <w:p w14:paraId="590942C4" w14:textId="77777777" w:rsidR="007F51A0" w:rsidRPr="00262344" w:rsidRDefault="007F51A0" w:rsidP="002611E9">
            <w:pPr>
              <w:ind w:right="252"/>
              <w:jc w:val="both"/>
              <w:rPr>
                <w:rFonts w:asciiTheme="minorHAnsi" w:hAnsiTheme="minorHAnsi" w:cstheme="minorHAnsi"/>
                <w:b/>
                <w:bCs/>
                <w:sz w:val="22"/>
                <w:szCs w:val="22"/>
              </w:rPr>
            </w:pPr>
            <w:r w:rsidRPr="00262344">
              <w:rPr>
                <w:rFonts w:asciiTheme="minorHAnsi" w:hAnsiTheme="minorHAnsi" w:cstheme="minorHAnsi"/>
                <w:b/>
                <w:bCs/>
                <w:sz w:val="22"/>
                <w:szCs w:val="22"/>
              </w:rPr>
              <w:t>22/212/K</w:t>
            </w:r>
          </w:p>
          <w:p w14:paraId="535335AA" w14:textId="77777777" w:rsidR="007F51A0" w:rsidRPr="008D4B8C" w:rsidRDefault="007F51A0" w:rsidP="002611E9">
            <w:pPr>
              <w:ind w:right="252"/>
              <w:jc w:val="both"/>
              <w:rPr>
                <w:rFonts w:asciiTheme="minorHAnsi" w:hAnsiTheme="minorHAnsi" w:cstheme="minorHAnsi"/>
                <w:b/>
                <w:sz w:val="22"/>
                <w:szCs w:val="20"/>
              </w:rPr>
            </w:pPr>
          </w:p>
        </w:tc>
      </w:tr>
    </w:tbl>
    <w:p w14:paraId="0EAC39B0" w14:textId="77777777" w:rsidR="007F51A0" w:rsidRPr="008D4B8C" w:rsidRDefault="007F51A0" w:rsidP="007F51A0">
      <w:pPr>
        <w:spacing w:line="260" w:lineRule="atLeast"/>
        <w:ind w:firstLine="993"/>
        <w:jc w:val="both"/>
        <w:rPr>
          <w:rFonts w:asciiTheme="minorHAnsi" w:eastAsia="SimSun" w:hAnsiTheme="minorHAnsi" w:cstheme="minorHAnsi"/>
          <w:b/>
          <w:szCs w:val="22"/>
          <w:lang w:eastAsia="zh-CN"/>
        </w:rPr>
      </w:pPr>
      <w:r w:rsidRPr="008D4B8C">
        <w:rPr>
          <w:rFonts w:asciiTheme="minorHAnsi" w:eastAsia="SimSun" w:hAnsiTheme="minorHAnsi" w:cstheme="minorHAnsi"/>
          <w:b/>
          <w:lang w:eastAsia="zh-CN"/>
        </w:rPr>
        <w:t xml:space="preserve">  </w:t>
      </w:r>
    </w:p>
    <w:p w14:paraId="002DC9EB" w14:textId="77777777" w:rsidR="007F51A0" w:rsidRPr="008D4B8C" w:rsidRDefault="007F51A0" w:rsidP="007F51A0">
      <w:pPr>
        <w:spacing w:line="260" w:lineRule="atLeast"/>
        <w:jc w:val="both"/>
        <w:rPr>
          <w:rFonts w:asciiTheme="minorHAnsi" w:eastAsia="SimSun" w:hAnsiTheme="minorHAnsi" w:cstheme="minorHAnsi"/>
          <w:b/>
          <w:sz w:val="56"/>
          <w:szCs w:val="56"/>
          <w:lang w:eastAsia="zh-CN"/>
        </w:rPr>
      </w:pPr>
    </w:p>
    <w:p w14:paraId="77A7D997" w14:textId="77777777" w:rsidR="007F51A0" w:rsidRPr="008D4B8C" w:rsidRDefault="007F51A0" w:rsidP="007F51A0">
      <w:pPr>
        <w:spacing w:line="260" w:lineRule="atLeast"/>
        <w:ind w:left="-567"/>
        <w:jc w:val="both"/>
        <w:rPr>
          <w:rFonts w:asciiTheme="minorHAnsi" w:eastAsia="SimSun" w:hAnsiTheme="minorHAnsi" w:cstheme="minorHAnsi"/>
          <w:b/>
          <w:sz w:val="56"/>
          <w:szCs w:val="56"/>
          <w:lang w:eastAsia="zh-CN"/>
        </w:rPr>
      </w:pPr>
    </w:p>
    <w:p w14:paraId="7D536FE9" w14:textId="77777777" w:rsidR="007F51A0" w:rsidRPr="008D4B8C" w:rsidRDefault="007F51A0" w:rsidP="007F51A0">
      <w:pPr>
        <w:spacing w:line="260" w:lineRule="atLeast"/>
        <w:ind w:left="-567"/>
        <w:jc w:val="both"/>
        <w:rPr>
          <w:rFonts w:asciiTheme="minorHAnsi" w:eastAsia="SimSun" w:hAnsiTheme="minorHAnsi" w:cstheme="minorHAnsi"/>
          <w:b/>
          <w:sz w:val="56"/>
          <w:szCs w:val="56"/>
          <w:lang w:eastAsia="zh-CN"/>
        </w:rPr>
      </w:pPr>
    </w:p>
    <w:p w14:paraId="04F94831" w14:textId="77777777" w:rsidR="007F51A0" w:rsidRPr="008D4B8C" w:rsidRDefault="007F51A0" w:rsidP="007F51A0">
      <w:pPr>
        <w:spacing w:line="260" w:lineRule="atLeast"/>
        <w:ind w:left="-567"/>
        <w:jc w:val="both"/>
        <w:rPr>
          <w:rFonts w:asciiTheme="minorHAnsi" w:eastAsia="SimSun" w:hAnsiTheme="minorHAnsi" w:cstheme="minorHAnsi"/>
          <w:b/>
          <w:sz w:val="56"/>
          <w:szCs w:val="56"/>
          <w:lang w:eastAsia="zh-CN"/>
        </w:rPr>
      </w:pPr>
    </w:p>
    <w:p w14:paraId="6A532DBB" w14:textId="77777777" w:rsidR="007F51A0" w:rsidRPr="008D4B8C" w:rsidRDefault="007F51A0" w:rsidP="007F51A0">
      <w:pPr>
        <w:spacing w:line="260" w:lineRule="atLeast"/>
        <w:ind w:left="-567"/>
        <w:jc w:val="both"/>
        <w:rPr>
          <w:rFonts w:asciiTheme="minorHAnsi" w:eastAsia="SimSun" w:hAnsiTheme="minorHAnsi" w:cstheme="minorHAnsi"/>
          <w:b/>
          <w:sz w:val="56"/>
          <w:szCs w:val="56"/>
          <w:lang w:eastAsia="zh-CN"/>
        </w:rPr>
      </w:pPr>
      <w:r w:rsidRPr="008D4B8C">
        <w:rPr>
          <w:rFonts w:asciiTheme="minorHAnsi" w:eastAsia="SimSun" w:hAnsiTheme="minorHAnsi" w:cstheme="minorHAnsi"/>
          <w:b/>
          <w:sz w:val="56"/>
          <w:szCs w:val="56"/>
          <w:lang w:eastAsia="zh-CN"/>
        </w:rPr>
        <w:t xml:space="preserve"> </w:t>
      </w:r>
    </w:p>
    <w:p w14:paraId="140E460A" w14:textId="77777777" w:rsidR="007F51A0" w:rsidRPr="008D4B8C" w:rsidRDefault="007F51A0" w:rsidP="007F51A0">
      <w:pPr>
        <w:spacing w:line="260" w:lineRule="atLeast"/>
        <w:jc w:val="center"/>
        <w:rPr>
          <w:rFonts w:asciiTheme="minorHAnsi" w:eastAsia="SimSun" w:hAnsiTheme="minorHAnsi" w:cstheme="minorHAnsi"/>
          <w:b/>
          <w:sz w:val="56"/>
          <w:szCs w:val="56"/>
          <w:lang w:eastAsia="zh-CN"/>
        </w:rPr>
      </w:pPr>
      <w:r w:rsidRPr="008D4B8C">
        <w:rPr>
          <w:rFonts w:asciiTheme="minorHAnsi" w:eastAsia="SimSun" w:hAnsiTheme="minorHAnsi" w:cstheme="minorHAnsi"/>
          <w:b/>
          <w:sz w:val="56"/>
          <w:szCs w:val="56"/>
          <w:lang w:eastAsia="zh-CN"/>
        </w:rPr>
        <w:t>Tribunal du travail de Liège</w:t>
      </w:r>
    </w:p>
    <w:p w14:paraId="02A19EB7" w14:textId="77777777" w:rsidR="007F51A0" w:rsidRPr="008D4B8C" w:rsidRDefault="007F51A0" w:rsidP="007F51A0">
      <w:pPr>
        <w:spacing w:line="260" w:lineRule="atLeast"/>
        <w:jc w:val="center"/>
        <w:rPr>
          <w:rFonts w:asciiTheme="minorHAnsi" w:eastAsia="SimSun" w:hAnsiTheme="minorHAnsi" w:cstheme="minorHAnsi"/>
          <w:b/>
          <w:color w:val="808080"/>
          <w:sz w:val="56"/>
          <w:szCs w:val="56"/>
          <w:lang w:eastAsia="zh-CN"/>
        </w:rPr>
      </w:pPr>
      <w:r w:rsidRPr="008D4B8C">
        <w:rPr>
          <w:rFonts w:asciiTheme="minorHAnsi" w:eastAsia="SimSun" w:hAnsiTheme="minorHAnsi" w:cstheme="minorHAnsi"/>
          <w:b/>
          <w:sz w:val="56"/>
          <w:szCs w:val="56"/>
          <w:lang w:eastAsia="zh-CN"/>
        </w:rPr>
        <w:t>Division</w:t>
      </w:r>
      <w:r>
        <w:rPr>
          <w:rFonts w:asciiTheme="minorHAnsi" w:eastAsia="SimSun" w:hAnsiTheme="minorHAnsi" w:cstheme="minorHAnsi"/>
          <w:b/>
          <w:sz w:val="56"/>
          <w:szCs w:val="56"/>
          <w:lang w:eastAsia="zh-CN"/>
        </w:rPr>
        <w:t xml:space="preserve"> Namur</w:t>
      </w:r>
    </w:p>
    <w:p w14:paraId="0D5284FC" w14:textId="77777777" w:rsidR="007F51A0" w:rsidRPr="008D4B8C" w:rsidRDefault="007F51A0" w:rsidP="007F51A0">
      <w:pPr>
        <w:spacing w:line="260" w:lineRule="atLeast"/>
        <w:jc w:val="center"/>
        <w:rPr>
          <w:rFonts w:asciiTheme="minorHAnsi" w:eastAsia="SimSun" w:hAnsiTheme="minorHAnsi" w:cstheme="minorHAnsi"/>
          <w:b/>
          <w:sz w:val="56"/>
          <w:szCs w:val="56"/>
          <w:lang w:eastAsia="zh-CN"/>
        </w:rPr>
      </w:pPr>
    </w:p>
    <w:p w14:paraId="31C47B5C" w14:textId="77777777" w:rsidR="007F51A0" w:rsidRDefault="00FD70A3" w:rsidP="007F51A0">
      <w:pPr>
        <w:spacing w:line="260" w:lineRule="atLeast"/>
        <w:jc w:val="center"/>
        <w:rPr>
          <w:rFonts w:asciiTheme="minorHAnsi" w:eastAsia="SimSun" w:hAnsiTheme="minorHAnsi" w:cstheme="minorHAnsi"/>
          <w:b/>
          <w:sz w:val="32"/>
          <w:szCs w:val="32"/>
          <w:lang w:eastAsia="zh-CN"/>
        </w:rPr>
      </w:pPr>
      <w:r>
        <w:rPr>
          <w:rFonts w:asciiTheme="minorHAnsi" w:eastAsia="SimSun" w:hAnsiTheme="minorHAnsi" w:cstheme="minorHAnsi"/>
          <w:b/>
          <w:sz w:val="32"/>
          <w:szCs w:val="32"/>
          <w:lang w:eastAsia="zh-CN"/>
        </w:rPr>
        <w:t>ORDONNANCE</w:t>
      </w:r>
    </w:p>
    <w:p w14:paraId="59BD51A7" w14:textId="77777777" w:rsidR="00FD70A3" w:rsidRPr="00FD70A3" w:rsidRDefault="00FD70A3" w:rsidP="007F51A0">
      <w:pPr>
        <w:spacing w:line="260" w:lineRule="atLeast"/>
        <w:jc w:val="center"/>
        <w:rPr>
          <w:rFonts w:asciiTheme="minorHAnsi" w:eastAsia="SimSun" w:hAnsiTheme="minorHAnsi" w:cstheme="minorHAnsi"/>
          <w:b/>
          <w:lang w:eastAsia="zh-CN"/>
        </w:rPr>
      </w:pPr>
      <w:r>
        <w:rPr>
          <w:rFonts w:asciiTheme="minorHAnsi" w:eastAsia="SimSun" w:hAnsiTheme="minorHAnsi" w:cstheme="minorHAnsi"/>
          <w:b/>
          <w:lang w:eastAsia="zh-CN"/>
        </w:rPr>
        <w:t>En extrême urgence et en assistance Judiciaire</w:t>
      </w:r>
    </w:p>
    <w:p w14:paraId="4EF24B12" w14:textId="77777777" w:rsidR="007F51A0" w:rsidRPr="008D4B8C" w:rsidRDefault="007F51A0" w:rsidP="007F51A0">
      <w:pPr>
        <w:jc w:val="both"/>
        <w:rPr>
          <w:rFonts w:asciiTheme="minorHAnsi" w:eastAsia="SimSun" w:hAnsiTheme="minorHAnsi" w:cstheme="minorHAnsi"/>
          <w:b/>
          <w:sz w:val="56"/>
          <w:szCs w:val="56"/>
          <w:lang w:eastAsia="zh-CN"/>
        </w:rPr>
      </w:pPr>
    </w:p>
    <w:p w14:paraId="4036DA24" w14:textId="77777777" w:rsidR="007F51A0" w:rsidRPr="00E465A2" w:rsidRDefault="007F51A0" w:rsidP="007F51A0">
      <w:pPr>
        <w:pStyle w:val="Textebrut"/>
        <w:jc w:val="center"/>
        <w:rPr>
          <w:rFonts w:asciiTheme="minorHAnsi" w:hAnsiTheme="minorHAnsi" w:cstheme="minorHAnsi"/>
          <w:b/>
          <w:sz w:val="32"/>
          <w:szCs w:val="32"/>
          <w:u w:val="single"/>
        </w:rPr>
      </w:pPr>
      <w:r w:rsidRPr="008D4B8C">
        <w:rPr>
          <w:rFonts w:asciiTheme="minorHAnsi" w:hAnsiTheme="minorHAnsi" w:cstheme="minorHAnsi"/>
        </w:rPr>
        <w:br w:type="page"/>
      </w:r>
    </w:p>
    <w:p w14:paraId="135B6070" w14:textId="77777777" w:rsidR="007F51A0" w:rsidRPr="00434F87" w:rsidRDefault="007F51A0" w:rsidP="007F51A0">
      <w:pPr>
        <w:pStyle w:val="Textebrut"/>
        <w:jc w:val="center"/>
        <w:rPr>
          <w:rFonts w:asciiTheme="minorHAnsi" w:hAnsiTheme="minorHAnsi" w:cstheme="minorHAnsi"/>
          <w:b/>
          <w:sz w:val="22"/>
          <w:szCs w:val="22"/>
        </w:rPr>
      </w:pPr>
      <w:bookmarkStart w:id="1" w:name="niveau"/>
      <w:r w:rsidRPr="00434F87">
        <w:rPr>
          <w:rFonts w:asciiTheme="minorHAnsi" w:hAnsiTheme="minorHAnsi" w:cstheme="minorHAnsi"/>
          <w:b/>
          <w:sz w:val="22"/>
          <w:szCs w:val="22"/>
          <w:u w:val="single"/>
        </w:rPr>
        <w:lastRenderedPageBreak/>
        <w:t>En cause de</w:t>
      </w:r>
      <w:r w:rsidRPr="00434F87">
        <w:rPr>
          <w:rFonts w:asciiTheme="minorHAnsi" w:hAnsiTheme="minorHAnsi" w:cstheme="minorHAnsi"/>
          <w:b/>
          <w:sz w:val="22"/>
          <w:szCs w:val="22"/>
        </w:rPr>
        <w:t xml:space="preserve"> :</w:t>
      </w:r>
    </w:p>
    <w:p w14:paraId="338F557F" w14:textId="77777777" w:rsidR="007F51A0" w:rsidRPr="00434F87" w:rsidRDefault="007F51A0" w:rsidP="007F51A0">
      <w:pPr>
        <w:pStyle w:val="Textebrut"/>
        <w:jc w:val="center"/>
        <w:rPr>
          <w:rFonts w:asciiTheme="minorHAnsi" w:hAnsiTheme="minorHAnsi" w:cstheme="minorHAnsi"/>
          <w:b/>
          <w:sz w:val="22"/>
          <w:szCs w:val="22"/>
        </w:rPr>
      </w:pPr>
    </w:p>
    <w:p w14:paraId="1CCFB471" w14:textId="77777777" w:rsidR="00647019" w:rsidRPr="00647019" w:rsidRDefault="00647019" w:rsidP="00647019">
      <w:pPr>
        <w:widowControl/>
        <w:jc w:val="both"/>
        <w:rPr>
          <w:rFonts w:ascii="Calibri" w:eastAsia="Arial" w:hAnsi="Calibri" w:cs="Calibri"/>
          <w:bCs/>
          <w:sz w:val="22"/>
          <w:szCs w:val="22"/>
        </w:rPr>
      </w:pPr>
      <w:bookmarkStart w:id="2" w:name="demandeur"/>
      <w:r w:rsidRPr="00D97992">
        <w:rPr>
          <w:rFonts w:asciiTheme="minorHAnsi" w:eastAsia="Arial" w:hAnsiTheme="minorHAnsi" w:cstheme="minorHAnsi"/>
          <w:b/>
          <w:bCs/>
          <w:sz w:val="22"/>
          <w:szCs w:val="22"/>
          <w:highlight w:val="black"/>
        </w:rPr>
        <w:t>Monsieur</w:t>
      </w:r>
      <w:r w:rsidRPr="00D97992">
        <w:rPr>
          <w:rFonts w:asciiTheme="minorHAnsi" w:eastAsia="Arial" w:hAnsiTheme="minorHAnsi" w:cstheme="minorHAnsi"/>
          <w:bCs/>
          <w:sz w:val="22"/>
          <w:szCs w:val="22"/>
          <w:highlight w:val="black"/>
        </w:rPr>
        <w:t xml:space="preserve"> </w:t>
      </w:r>
      <w:r w:rsidRPr="00D97992">
        <w:rPr>
          <w:rFonts w:asciiTheme="minorHAnsi" w:eastAsia="Arial" w:hAnsiTheme="minorHAnsi" w:cstheme="minorHAnsi"/>
          <w:b/>
          <w:bCs/>
          <w:sz w:val="22"/>
          <w:szCs w:val="22"/>
          <w:highlight w:val="black"/>
        </w:rPr>
        <w:t>NETTEY KOUMOU Bienvenu Sylvestre</w:t>
      </w:r>
      <w:r w:rsidRPr="00D97992">
        <w:rPr>
          <w:rFonts w:asciiTheme="minorHAnsi" w:eastAsia="Arial" w:hAnsiTheme="minorHAnsi" w:cstheme="minorHAnsi"/>
          <w:bCs/>
          <w:sz w:val="22"/>
          <w:szCs w:val="22"/>
          <w:highlight w:val="black"/>
        </w:rPr>
        <w:t xml:space="preserve">, </w:t>
      </w:r>
      <w:r w:rsidRPr="00D97992">
        <w:rPr>
          <w:rFonts w:ascii="Calibri" w:eastAsia="Arial" w:hAnsi="Calibri" w:cs="Calibri"/>
          <w:bCs/>
          <w:sz w:val="22"/>
          <w:szCs w:val="22"/>
          <w:highlight w:val="black"/>
        </w:rPr>
        <w:t>inscrit au registre national sous le n°</w:t>
      </w:r>
      <w:r w:rsidRPr="00D97992">
        <w:rPr>
          <w:rFonts w:ascii="Courier New" w:eastAsia="Arial" w:hAnsi="Courier New" w:cs="Courier New"/>
          <w:sz w:val="22"/>
          <w:szCs w:val="22"/>
          <w:highlight w:val="black"/>
        </w:rPr>
        <w:t xml:space="preserve"> </w:t>
      </w:r>
      <w:r w:rsidRPr="00D97992">
        <w:rPr>
          <w:rFonts w:ascii="Calibri" w:eastAsia="Arial" w:hAnsi="Calibri" w:cs="Calibri"/>
          <w:bCs/>
          <w:sz w:val="22"/>
          <w:szCs w:val="22"/>
          <w:highlight w:val="black"/>
        </w:rPr>
        <w:t xml:space="preserve">91.12.31-761.13, né 31 décembre 1991 à AGOME TOMEGBE, de nationalité togolaise, sans domicile fixe, </w:t>
      </w:r>
      <w:r w:rsidRPr="00D97992">
        <w:rPr>
          <w:rFonts w:asciiTheme="minorHAnsi" w:eastAsia="Arial" w:hAnsiTheme="minorHAnsi" w:cstheme="minorHAnsi"/>
          <w:bCs/>
          <w:sz w:val="22"/>
          <w:szCs w:val="22"/>
          <w:highlight w:val="black"/>
        </w:rPr>
        <w:t>faisant élection de domicile au cabinet de son conseil,</w:t>
      </w:r>
      <w:r w:rsidRPr="00647019">
        <w:rPr>
          <w:rFonts w:asciiTheme="minorHAnsi" w:eastAsia="Arial" w:hAnsiTheme="minorHAnsi" w:cstheme="minorHAnsi"/>
          <w:bCs/>
          <w:sz w:val="22"/>
          <w:szCs w:val="22"/>
        </w:rPr>
        <w:t xml:space="preserve"> </w:t>
      </w:r>
    </w:p>
    <w:p w14:paraId="674A1B94" w14:textId="77777777" w:rsidR="00647019" w:rsidRPr="00647019" w:rsidRDefault="00647019" w:rsidP="00647019">
      <w:pPr>
        <w:widowControl/>
        <w:jc w:val="both"/>
        <w:rPr>
          <w:rFonts w:ascii="Calibri" w:eastAsia="Arial" w:hAnsi="Calibri" w:cs="Calibri"/>
          <w:bCs/>
          <w:sz w:val="22"/>
          <w:szCs w:val="22"/>
        </w:rPr>
      </w:pPr>
    </w:p>
    <w:p w14:paraId="2110F660" w14:textId="77777777" w:rsidR="007F51A0" w:rsidRPr="00434F87" w:rsidRDefault="00647019" w:rsidP="00647019">
      <w:pPr>
        <w:widowControl/>
        <w:jc w:val="both"/>
        <w:rPr>
          <w:rFonts w:asciiTheme="minorHAnsi" w:hAnsiTheme="minorHAnsi" w:cstheme="minorHAnsi"/>
          <w:sz w:val="22"/>
          <w:szCs w:val="22"/>
        </w:rPr>
      </w:pPr>
      <w:bookmarkStart w:id="3" w:name="demavoc"/>
      <w:r w:rsidRPr="00647019">
        <w:rPr>
          <w:rFonts w:ascii="Calibri" w:eastAsia="Calibri" w:hAnsi="Calibri" w:cs="Times New Roman"/>
          <w:kern w:val="0"/>
          <w:sz w:val="22"/>
          <w:szCs w:val="22"/>
          <w:u w:val="single"/>
          <w:lang w:eastAsia="en-US"/>
        </w:rPr>
        <w:t>partie demanderesse</w:t>
      </w:r>
      <w:r w:rsidRPr="00647019">
        <w:rPr>
          <w:rFonts w:ascii="Calibri" w:eastAsia="Calibri" w:hAnsi="Calibri" w:cs="Times New Roman"/>
          <w:kern w:val="0"/>
          <w:sz w:val="22"/>
          <w:szCs w:val="22"/>
          <w:lang w:eastAsia="en-US"/>
        </w:rPr>
        <w:t xml:space="preserve">, ayant pour conseil, </w:t>
      </w:r>
      <w:r w:rsidRPr="00647019">
        <w:rPr>
          <w:rFonts w:asciiTheme="minorHAnsi" w:eastAsia="Arial" w:hAnsiTheme="minorHAnsi" w:cstheme="minorHAnsi"/>
          <w:bCs/>
          <w:sz w:val="22"/>
          <w:szCs w:val="22"/>
        </w:rPr>
        <w:t xml:space="preserve">Carine De TROYER, avocat à 5100 Jambes, rue Charles </w:t>
      </w:r>
      <w:proofErr w:type="spellStart"/>
      <w:r w:rsidRPr="00647019">
        <w:rPr>
          <w:rFonts w:asciiTheme="minorHAnsi" w:eastAsia="Arial" w:hAnsiTheme="minorHAnsi" w:cstheme="minorHAnsi"/>
          <w:bCs/>
          <w:sz w:val="22"/>
          <w:szCs w:val="22"/>
        </w:rPr>
        <w:t>Lamquet</w:t>
      </w:r>
      <w:proofErr w:type="spellEnd"/>
      <w:r w:rsidRPr="00647019">
        <w:rPr>
          <w:rFonts w:asciiTheme="minorHAnsi" w:eastAsia="Arial" w:hAnsiTheme="minorHAnsi" w:cstheme="minorHAnsi"/>
          <w:bCs/>
          <w:sz w:val="22"/>
          <w:szCs w:val="22"/>
        </w:rPr>
        <w:t>, 155 bte 1,</w:t>
      </w:r>
      <w:bookmarkEnd w:id="3"/>
    </w:p>
    <w:bookmarkEnd w:id="2"/>
    <w:p w14:paraId="22C89326" w14:textId="77777777" w:rsidR="007F51A0" w:rsidRPr="00434F87" w:rsidRDefault="007F51A0" w:rsidP="007F51A0">
      <w:pPr>
        <w:pStyle w:val="Textebrut"/>
        <w:pBdr>
          <w:bottom w:val="single" w:sz="6" w:space="1" w:color="auto"/>
        </w:pBdr>
        <w:rPr>
          <w:rFonts w:asciiTheme="minorHAnsi" w:hAnsiTheme="minorHAnsi" w:cstheme="minorHAnsi"/>
          <w:sz w:val="22"/>
          <w:szCs w:val="22"/>
        </w:rPr>
      </w:pPr>
    </w:p>
    <w:p w14:paraId="03C1DD38" w14:textId="77777777" w:rsidR="00193F79" w:rsidRDefault="00193F79" w:rsidP="003B3F57">
      <w:pPr>
        <w:pStyle w:val="Textebrut"/>
        <w:rPr>
          <w:rFonts w:asciiTheme="minorHAnsi" w:hAnsiTheme="minorHAnsi" w:cstheme="minorHAnsi"/>
          <w:sz w:val="22"/>
          <w:szCs w:val="22"/>
          <w:lang w:val="fr-FR"/>
        </w:rPr>
      </w:pPr>
    </w:p>
    <w:p w14:paraId="3F505A9A" w14:textId="77777777" w:rsidR="00FD70A3" w:rsidRDefault="00FD70A3" w:rsidP="003B3F57">
      <w:pPr>
        <w:pStyle w:val="Textebrut"/>
        <w:rPr>
          <w:rFonts w:asciiTheme="minorHAnsi" w:hAnsiTheme="minorHAnsi" w:cstheme="minorHAnsi"/>
          <w:sz w:val="22"/>
          <w:szCs w:val="22"/>
          <w:lang w:val="fr-FR"/>
        </w:rPr>
      </w:pPr>
      <w:r>
        <w:rPr>
          <w:rFonts w:asciiTheme="minorHAnsi" w:hAnsiTheme="minorHAnsi" w:cstheme="minorHAnsi"/>
          <w:sz w:val="22"/>
          <w:szCs w:val="22"/>
          <w:lang w:val="fr-FR"/>
        </w:rPr>
        <w:t xml:space="preserve">Vu la requête unilatérale d’extrême urgence déposée au greffe du tribunal en date du </w:t>
      </w:r>
      <w:r w:rsidR="00647019">
        <w:rPr>
          <w:rFonts w:asciiTheme="minorHAnsi" w:hAnsiTheme="minorHAnsi" w:cstheme="minorHAnsi"/>
          <w:sz w:val="22"/>
          <w:szCs w:val="22"/>
          <w:lang w:val="fr-FR"/>
        </w:rPr>
        <w:t>18 novembre 2022</w:t>
      </w:r>
      <w:r>
        <w:rPr>
          <w:rFonts w:asciiTheme="minorHAnsi" w:hAnsiTheme="minorHAnsi" w:cstheme="minorHAnsi"/>
          <w:sz w:val="22"/>
          <w:szCs w:val="22"/>
          <w:lang w:val="fr-FR"/>
        </w:rPr>
        <w:t xml:space="preserve"> et dirigée contre une d</w:t>
      </w:r>
      <w:r w:rsidR="00647019">
        <w:rPr>
          <w:rFonts w:asciiTheme="minorHAnsi" w:hAnsiTheme="minorHAnsi" w:cstheme="minorHAnsi"/>
          <w:sz w:val="22"/>
          <w:szCs w:val="22"/>
          <w:lang w:val="fr-FR"/>
        </w:rPr>
        <w:t>écision de refus du</w:t>
      </w:r>
      <w:r>
        <w:rPr>
          <w:rFonts w:asciiTheme="minorHAnsi" w:hAnsiTheme="minorHAnsi" w:cstheme="minorHAnsi"/>
          <w:sz w:val="22"/>
          <w:szCs w:val="22"/>
          <w:lang w:val="fr-FR"/>
        </w:rPr>
        <w:t> :</w:t>
      </w:r>
    </w:p>
    <w:p w14:paraId="08B094B3" w14:textId="77777777" w:rsidR="00FD70A3" w:rsidRDefault="00FD70A3" w:rsidP="003B3F57">
      <w:pPr>
        <w:pStyle w:val="Textebrut"/>
        <w:rPr>
          <w:rFonts w:asciiTheme="minorHAnsi" w:hAnsiTheme="minorHAnsi" w:cstheme="minorHAnsi"/>
          <w:sz w:val="22"/>
          <w:szCs w:val="22"/>
          <w:lang w:val="fr-FR"/>
        </w:rPr>
      </w:pPr>
    </w:p>
    <w:p w14:paraId="794546D4" w14:textId="77777777" w:rsidR="00A94CA9" w:rsidRDefault="00647019" w:rsidP="00A94CA9">
      <w:pPr>
        <w:pStyle w:val="Textebrut"/>
        <w:tabs>
          <w:tab w:val="left" w:pos="1843"/>
        </w:tabs>
        <w:jc w:val="both"/>
        <w:rPr>
          <w:rFonts w:asciiTheme="minorHAnsi" w:hAnsiTheme="minorHAnsi" w:cstheme="minorHAnsi"/>
          <w:sz w:val="22"/>
          <w:szCs w:val="22"/>
        </w:rPr>
      </w:pPr>
      <w:r>
        <w:rPr>
          <w:rFonts w:asciiTheme="minorHAnsi" w:hAnsiTheme="minorHAnsi" w:cstheme="minorHAnsi"/>
          <w:b/>
          <w:bCs/>
          <w:sz w:val="22"/>
          <w:szCs w:val="22"/>
        </w:rPr>
        <w:t>CPAS DE NAMUR</w:t>
      </w:r>
      <w:r w:rsidR="00A94CA9">
        <w:rPr>
          <w:rFonts w:asciiTheme="minorHAnsi" w:hAnsiTheme="minorHAnsi" w:cstheme="minorHAnsi"/>
          <w:b/>
          <w:bCs/>
          <w:sz w:val="22"/>
          <w:szCs w:val="22"/>
        </w:rPr>
        <w:t>,</w:t>
      </w:r>
      <w:r>
        <w:rPr>
          <w:rFonts w:asciiTheme="minorHAnsi" w:hAnsiTheme="minorHAnsi" w:cstheme="minorHAnsi"/>
          <w:b/>
          <w:bCs/>
          <w:sz w:val="22"/>
          <w:szCs w:val="22"/>
        </w:rPr>
        <w:t xml:space="preserve"> </w:t>
      </w:r>
      <w:r w:rsidR="00A94CA9">
        <w:rPr>
          <w:rFonts w:asciiTheme="minorHAnsi" w:hAnsiTheme="minorHAnsi" w:cstheme="minorHAnsi"/>
          <w:bCs/>
          <w:sz w:val="22"/>
          <w:szCs w:val="22"/>
        </w:rPr>
        <w:t>(BCE: 0211.085.163)</w:t>
      </w:r>
      <w:r>
        <w:rPr>
          <w:rFonts w:asciiTheme="minorHAnsi" w:hAnsiTheme="minorHAnsi" w:cstheme="minorHAnsi"/>
          <w:bCs/>
          <w:sz w:val="22"/>
          <w:szCs w:val="22"/>
        </w:rPr>
        <w:t xml:space="preserve">, dont les bureaux sont situés à </w:t>
      </w:r>
      <w:r w:rsidR="00A94CA9">
        <w:rPr>
          <w:rFonts w:asciiTheme="minorHAnsi" w:hAnsiTheme="minorHAnsi" w:cstheme="minorHAnsi"/>
          <w:sz w:val="22"/>
          <w:szCs w:val="22"/>
        </w:rPr>
        <w:t>5100 JAMBES, rue de Dave, 165</w:t>
      </w:r>
    </w:p>
    <w:p w14:paraId="71BB2EDF" w14:textId="77777777" w:rsidR="00FD70A3" w:rsidRPr="00A94CA9" w:rsidRDefault="00FD70A3" w:rsidP="003B3F57">
      <w:pPr>
        <w:pStyle w:val="Textebrut"/>
        <w:rPr>
          <w:rFonts w:asciiTheme="minorHAnsi" w:hAnsiTheme="minorHAnsi" w:cstheme="minorHAnsi"/>
          <w:sz w:val="22"/>
          <w:szCs w:val="22"/>
        </w:rPr>
      </w:pPr>
    </w:p>
    <w:p w14:paraId="35020498" w14:textId="77777777" w:rsidR="00FD70A3" w:rsidRDefault="00FD70A3" w:rsidP="003B3F57">
      <w:pPr>
        <w:pStyle w:val="Textebrut"/>
        <w:rPr>
          <w:rFonts w:asciiTheme="minorHAnsi" w:hAnsiTheme="minorHAnsi" w:cstheme="minorHAnsi"/>
          <w:sz w:val="22"/>
          <w:szCs w:val="22"/>
          <w:lang w:val="fr-FR"/>
        </w:rPr>
      </w:pPr>
      <w:r>
        <w:rPr>
          <w:rFonts w:asciiTheme="minorHAnsi" w:hAnsiTheme="minorHAnsi" w:cstheme="minorHAnsi"/>
          <w:sz w:val="22"/>
          <w:szCs w:val="22"/>
          <w:lang w:val="fr-FR"/>
        </w:rPr>
        <w:t>Vu la loi du 15 juin 1935 sur l’emploi des langues en matière judiciaire.</w:t>
      </w:r>
    </w:p>
    <w:p w14:paraId="2976FE22" w14:textId="77777777" w:rsidR="00FD70A3" w:rsidRDefault="00FD70A3" w:rsidP="003B3F57">
      <w:pPr>
        <w:pStyle w:val="Textebrut"/>
        <w:rPr>
          <w:rFonts w:asciiTheme="minorHAnsi" w:hAnsiTheme="minorHAnsi" w:cstheme="minorHAnsi"/>
          <w:sz w:val="22"/>
          <w:szCs w:val="22"/>
          <w:lang w:val="fr-FR"/>
        </w:rPr>
      </w:pPr>
    </w:p>
    <w:p w14:paraId="550019B2" w14:textId="77777777" w:rsidR="00FD70A3" w:rsidRDefault="00FD70A3" w:rsidP="003B3F57">
      <w:pPr>
        <w:pStyle w:val="Textebrut"/>
        <w:rPr>
          <w:rFonts w:asciiTheme="minorHAnsi" w:hAnsiTheme="minorHAnsi" w:cstheme="minorHAnsi"/>
          <w:sz w:val="22"/>
          <w:szCs w:val="22"/>
          <w:lang w:val="fr-FR"/>
        </w:rPr>
      </w:pPr>
      <w:r>
        <w:rPr>
          <w:rFonts w:asciiTheme="minorHAnsi" w:hAnsiTheme="minorHAnsi" w:cstheme="minorHAnsi"/>
          <w:sz w:val="22"/>
          <w:szCs w:val="22"/>
          <w:lang w:val="fr-FR"/>
        </w:rPr>
        <w:t>Vu le dossier de pièces de la partie requérante.</w:t>
      </w:r>
    </w:p>
    <w:p w14:paraId="7FE6961B" w14:textId="77777777" w:rsidR="00FD70A3" w:rsidRDefault="00FD70A3" w:rsidP="003B3F57">
      <w:pPr>
        <w:pStyle w:val="Textebrut"/>
        <w:rPr>
          <w:rFonts w:asciiTheme="minorHAnsi" w:hAnsiTheme="minorHAnsi" w:cstheme="minorHAnsi"/>
          <w:sz w:val="22"/>
          <w:szCs w:val="22"/>
          <w:lang w:val="fr-FR"/>
        </w:rPr>
      </w:pPr>
    </w:p>
    <w:p w14:paraId="4C197ED9" w14:textId="77777777" w:rsidR="001D6A90" w:rsidRPr="001D6A90" w:rsidRDefault="001D6A90" w:rsidP="001D6A90">
      <w:pPr>
        <w:widowControl/>
        <w:suppressAutoHyphens w:val="0"/>
        <w:autoSpaceDN/>
        <w:spacing w:after="160" w:line="259" w:lineRule="auto"/>
        <w:jc w:val="both"/>
        <w:textAlignment w:val="auto"/>
        <w:rPr>
          <w:rFonts w:ascii="Calibri" w:eastAsia="Calibri" w:hAnsi="Calibri" w:cs="Times New Roman"/>
          <w:b/>
          <w:kern w:val="0"/>
          <w:sz w:val="22"/>
          <w:szCs w:val="22"/>
          <w:u w:val="single"/>
          <w:lang w:eastAsia="en-US"/>
        </w:rPr>
      </w:pPr>
      <w:r w:rsidRPr="001D6A90">
        <w:rPr>
          <w:rFonts w:ascii="Calibri" w:eastAsia="Calibri" w:hAnsi="Calibri" w:cs="Times New Roman"/>
          <w:b/>
          <w:kern w:val="0"/>
          <w:sz w:val="22"/>
          <w:szCs w:val="22"/>
          <w:u w:val="single"/>
          <w:lang w:eastAsia="en-US"/>
        </w:rPr>
        <w:t>Objet de la demande :</w:t>
      </w:r>
    </w:p>
    <w:p w14:paraId="09241A2F" w14:textId="77777777" w:rsidR="001D6A90" w:rsidRPr="001D6A90" w:rsidRDefault="001D6A90" w:rsidP="001D6A90">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1D6A90">
        <w:rPr>
          <w:rFonts w:ascii="Calibri" w:eastAsia="Calibri" w:hAnsi="Calibri" w:cs="Times New Roman"/>
          <w:kern w:val="0"/>
          <w:sz w:val="22"/>
          <w:szCs w:val="22"/>
          <w:lang w:eastAsia="en-US"/>
        </w:rPr>
        <w:t>Par requête unilatérale déposée au greffe en date du 18 novembre 2022, la partie demanderesse sollicite la condamnation du CPAS de Namur, à titre provisoire, à ouvrir le droit à l’aide sociale financière à partir du 14 octobre 2022.</w:t>
      </w:r>
    </w:p>
    <w:p w14:paraId="490D3E43" w14:textId="77777777" w:rsidR="001D6A90" w:rsidRPr="001D6A90" w:rsidRDefault="001D6A90" w:rsidP="001D6A90">
      <w:pPr>
        <w:widowControl/>
        <w:suppressAutoHyphens w:val="0"/>
        <w:autoSpaceDN/>
        <w:spacing w:after="160" w:line="259" w:lineRule="auto"/>
        <w:jc w:val="both"/>
        <w:textAlignment w:val="auto"/>
        <w:rPr>
          <w:rFonts w:ascii="Calibri" w:eastAsia="Calibri" w:hAnsi="Calibri" w:cs="Times New Roman"/>
          <w:b/>
          <w:kern w:val="0"/>
          <w:sz w:val="22"/>
          <w:szCs w:val="22"/>
          <w:u w:val="single"/>
          <w:lang w:eastAsia="en-US"/>
        </w:rPr>
      </w:pPr>
      <w:r w:rsidRPr="001D6A90">
        <w:rPr>
          <w:rFonts w:ascii="Calibri" w:eastAsia="Calibri" w:hAnsi="Calibri" w:cs="Times New Roman"/>
          <w:b/>
          <w:kern w:val="0"/>
          <w:sz w:val="22"/>
          <w:szCs w:val="22"/>
          <w:u w:val="single"/>
          <w:lang w:eastAsia="en-US"/>
        </w:rPr>
        <w:t>Les faits :</w:t>
      </w:r>
    </w:p>
    <w:p w14:paraId="1C1A6B3B" w14:textId="77777777" w:rsidR="001D6A90" w:rsidRPr="001D6A90" w:rsidRDefault="001D6A90" w:rsidP="001D6A90">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1D6A90">
        <w:rPr>
          <w:rFonts w:ascii="Calibri" w:eastAsia="Calibri" w:hAnsi="Calibri" w:cs="Times New Roman"/>
          <w:kern w:val="0"/>
          <w:sz w:val="22"/>
          <w:szCs w:val="22"/>
          <w:lang w:eastAsia="en-US"/>
        </w:rPr>
        <w:t>Le demandeur est né en date du 31 décembre 1991 au Togo, et il a introduit une demande de protection internationale en Belgique en date du 20 septembre 2022.</w:t>
      </w:r>
    </w:p>
    <w:p w14:paraId="3C907693" w14:textId="77777777" w:rsidR="001D6A90" w:rsidRPr="001D6A90" w:rsidRDefault="001D6A90" w:rsidP="001D6A90">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1D6A90">
        <w:rPr>
          <w:rFonts w:ascii="Calibri" w:eastAsia="Calibri" w:hAnsi="Calibri" w:cs="Times New Roman"/>
          <w:kern w:val="0"/>
          <w:sz w:val="22"/>
          <w:szCs w:val="22"/>
          <w:lang w:eastAsia="en-US"/>
        </w:rPr>
        <w:t>Dans la crise actuelle de l’accueil, comme d’autres, le demandeur ne se voit pas pris en charge par FEDASIL, nonobstant les dispositions claires de la loi du 12 janvier 2007.</w:t>
      </w:r>
    </w:p>
    <w:p w14:paraId="0D21AB77" w14:textId="77777777" w:rsidR="001D6A90" w:rsidRPr="001D6A90" w:rsidRDefault="001D6A90" w:rsidP="001D6A90">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1D6A90">
        <w:rPr>
          <w:rFonts w:ascii="Calibri" w:eastAsia="Calibri" w:hAnsi="Calibri" w:cs="Times New Roman"/>
          <w:kern w:val="0"/>
          <w:sz w:val="22"/>
          <w:szCs w:val="22"/>
          <w:lang w:eastAsia="en-US"/>
        </w:rPr>
        <w:t xml:space="preserve">Par ordonnance du 14 octobre 2022,   le président de division du tribunal du travail de Liège, division Namur, condamne FEDASIL à garantir un hébergement à la partie demanderesse, et à défaut de se faire dans les 24 heures de la signification, dit pour droit que le code 207 est supprimé, tant que </w:t>
      </w:r>
      <w:proofErr w:type="spellStart"/>
      <w:r w:rsidRPr="001D6A90">
        <w:rPr>
          <w:rFonts w:ascii="Calibri" w:eastAsia="Calibri" w:hAnsi="Calibri" w:cs="Times New Roman"/>
          <w:kern w:val="0"/>
          <w:sz w:val="22"/>
          <w:szCs w:val="22"/>
          <w:lang w:eastAsia="en-US"/>
        </w:rPr>
        <w:t>Fédasil</w:t>
      </w:r>
      <w:proofErr w:type="spellEnd"/>
      <w:r w:rsidRPr="001D6A90">
        <w:rPr>
          <w:rFonts w:ascii="Calibri" w:eastAsia="Calibri" w:hAnsi="Calibri" w:cs="Times New Roman"/>
          <w:kern w:val="0"/>
          <w:sz w:val="22"/>
          <w:szCs w:val="22"/>
          <w:lang w:eastAsia="en-US"/>
        </w:rPr>
        <w:t xml:space="preserve"> ne garantit pas un accueil effectif. </w:t>
      </w:r>
    </w:p>
    <w:p w14:paraId="5FBBA156" w14:textId="77777777" w:rsidR="001D6A90" w:rsidRPr="001D6A90" w:rsidRDefault="001D6A90" w:rsidP="001D6A90">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1D6A90">
        <w:rPr>
          <w:rFonts w:ascii="Calibri" w:eastAsia="Calibri" w:hAnsi="Calibri" w:cs="Times New Roman"/>
          <w:kern w:val="0"/>
          <w:sz w:val="22"/>
          <w:szCs w:val="22"/>
          <w:lang w:eastAsia="en-US"/>
        </w:rPr>
        <w:t>L’ordonnance a été signifiée en date du 27 octobre 2022.</w:t>
      </w:r>
    </w:p>
    <w:p w14:paraId="3C29476B" w14:textId="77777777" w:rsidR="001D6A90" w:rsidRPr="001D6A90" w:rsidRDefault="001D6A90" w:rsidP="001D6A90">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1D6A90">
        <w:rPr>
          <w:rFonts w:ascii="Calibri" w:eastAsia="Calibri" w:hAnsi="Calibri" w:cs="Times New Roman"/>
          <w:kern w:val="0"/>
          <w:sz w:val="22"/>
          <w:szCs w:val="22"/>
          <w:lang w:eastAsia="en-US"/>
        </w:rPr>
        <w:t>D’après les déclarations de la partie demanderesse, FEDASIL n’a pas réservé de suite à l’ordonnance prononcée.</w:t>
      </w:r>
    </w:p>
    <w:p w14:paraId="16A5B249" w14:textId="77777777" w:rsidR="001D6A90" w:rsidRPr="001D6A90" w:rsidRDefault="001D6A90" w:rsidP="001D6A90">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1D6A90">
        <w:rPr>
          <w:rFonts w:ascii="Calibri" w:eastAsia="Calibri" w:hAnsi="Calibri" w:cs="Times New Roman"/>
          <w:kern w:val="0"/>
          <w:sz w:val="22"/>
          <w:szCs w:val="22"/>
          <w:lang w:eastAsia="en-US"/>
        </w:rPr>
        <w:t xml:space="preserve">Celle-ci a dès lors constaté la suppression du code 207, et s’est présentée </w:t>
      </w:r>
      <w:r>
        <w:rPr>
          <w:rFonts w:ascii="Calibri" w:eastAsia="Calibri" w:hAnsi="Calibri" w:cs="Times New Roman"/>
          <w:kern w:val="0"/>
          <w:sz w:val="22"/>
          <w:szCs w:val="22"/>
          <w:lang w:eastAsia="en-US"/>
        </w:rPr>
        <w:t xml:space="preserve">au </w:t>
      </w:r>
      <w:r w:rsidRPr="001D6A90">
        <w:rPr>
          <w:rFonts w:ascii="Calibri" w:eastAsia="Calibri" w:hAnsi="Calibri" w:cs="Times New Roman"/>
          <w:kern w:val="0"/>
          <w:sz w:val="22"/>
          <w:szCs w:val="22"/>
          <w:lang w:eastAsia="en-US"/>
        </w:rPr>
        <w:t>CPAS de Namur afin d’obtenir une aide sociale financière.</w:t>
      </w:r>
    </w:p>
    <w:p w14:paraId="6DB548E6" w14:textId="77777777" w:rsidR="001D6A90" w:rsidRPr="001D6A90" w:rsidRDefault="001D6A90" w:rsidP="001D6A90">
      <w:pPr>
        <w:widowControl/>
        <w:suppressAutoHyphens w:val="0"/>
        <w:autoSpaceDN/>
        <w:spacing w:after="160" w:line="259" w:lineRule="auto"/>
        <w:jc w:val="both"/>
        <w:textAlignment w:val="auto"/>
        <w:rPr>
          <w:rFonts w:ascii="Calibri" w:eastAsia="Calibri" w:hAnsi="Calibri" w:cs="Times New Roman"/>
          <w:kern w:val="0"/>
          <w:sz w:val="22"/>
          <w:szCs w:val="22"/>
          <w:lang w:eastAsia="en-US"/>
        </w:rPr>
      </w:pPr>
      <w:r w:rsidRPr="001D6A90">
        <w:rPr>
          <w:rFonts w:ascii="Calibri" w:eastAsia="Calibri" w:hAnsi="Calibri" w:cs="Times New Roman"/>
          <w:kern w:val="0"/>
          <w:sz w:val="22"/>
          <w:szCs w:val="22"/>
          <w:lang w:eastAsia="en-US"/>
        </w:rPr>
        <w:t xml:space="preserve">Par décision du 9 novembre 2022, le CPAS refuse son intervention à partir du 7 novembre 2022, au motif que la partie demanderesse bénéficie d’un code 207, et qu’en application de l’article 2 paragraphe 5 de la loi du 12 avril 1965, et de </w:t>
      </w:r>
      <w:r>
        <w:rPr>
          <w:rFonts w:ascii="Calibri" w:eastAsia="Calibri" w:hAnsi="Calibri" w:cs="Times New Roman"/>
          <w:kern w:val="0"/>
          <w:sz w:val="22"/>
          <w:szCs w:val="22"/>
          <w:lang w:eastAsia="en-US"/>
        </w:rPr>
        <w:t>l’article 3 de la loi accueil, s</w:t>
      </w:r>
      <w:r w:rsidRPr="001D6A90">
        <w:rPr>
          <w:rFonts w:ascii="Calibri" w:eastAsia="Calibri" w:hAnsi="Calibri" w:cs="Times New Roman"/>
          <w:kern w:val="0"/>
          <w:sz w:val="22"/>
          <w:szCs w:val="22"/>
          <w:lang w:eastAsia="en-US"/>
        </w:rPr>
        <w:t xml:space="preserve">eul FEDASIL est compétant pour octroyer l’aide aux demandeurs de protection internationale. </w:t>
      </w:r>
    </w:p>
    <w:p w14:paraId="5EBA8A1A" w14:textId="77777777" w:rsidR="001D6A90" w:rsidRPr="001D6A90" w:rsidRDefault="001D6A90" w:rsidP="001D6A90">
      <w:pPr>
        <w:widowControl/>
        <w:suppressAutoHyphens w:val="0"/>
        <w:autoSpaceDN/>
        <w:spacing w:after="160" w:line="259" w:lineRule="auto"/>
        <w:jc w:val="both"/>
        <w:textAlignment w:val="auto"/>
        <w:rPr>
          <w:rFonts w:ascii="Calibri" w:eastAsia="Calibri" w:hAnsi="Calibri" w:cs="Times New Roman"/>
          <w:kern w:val="0"/>
          <w:sz w:val="22"/>
          <w:szCs w:val="22"/>
          <w:u w:val="single"/>
          <w:lang w:eastAsia="en-US"/>
        </w:rPr>
      </w:pPr>
      <w:r w:rsidRPr="001D6A90">
        <w:rPr>
          <w:rFonts w:ascii="Calibri" w:eastAsia="Calibri" w:hAnsi="Calibri" w:cs="Times New Roman"/>
          <w:b/>
          <w:kern w:val="0"/>
          <w:sz w:val="22"/>
          <w:szCs w:val="22"/>
          <w:u w:val="single"/>
          <w:lang w:eastAsia="en-US"/>
        </w:rPr>
        <w:t>Discussion :</w:t>
      </w:r>
    </w:p>
    <w:p w14:paraId="3550ECAD" w14:textId="77777777" w:rsidR="001D6A90" w:rsidRPr="001D6A90" w:rsidRDefault="001D6A90" w:rsidP="001D6A90">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sidRPr="001D6A90">
        <w:rPr>
          <w:rFonts w:ascii="Calibri" w:eastAsia="Calibri" w:hAnsi="Calibri" w:cs="Calibri"/>
          <w:snapToGrid w:val="0"/>
          <w:kern w:val="0"/>
          <w:sz w:val="22"/>
          <w:szCs w:val="22"/>
          <w:lang w:eastAsia="fr-FR"/>
        </w:rPr>
        <w:t>Le demandeur se trouve actuellement à la rue, apparemment dans la région de Namur.</w:t>
      </w:r>
    </w:p>
    <w:p w14:paraId="7C946B88" w14:textId="77777777" w:rsidR="001D6A90" w:rsidRPr="001D6A90" w:rsidRDefault="001D6A90" w:rsidP="001D6A90">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sidRPr="001D6A90">
        <w:rPr>
          <w:rFonts w:ascii="Calibri" w:eastAsia="Calibri" w:hAnsi="Calibri" w:cs="Calibri"/>
          <w:snapToGrid w:val="0"/>
          <w:kern w:val="0"/>
          <w:sz w:val="22"/>
          <w:szCs w:val="22"/>
          <w:lang w:eastAsia="fr-FR"/>
        </w:rPr>
        <w:lastRenderedPageBreak/>
        <w:t>Il est privé de toute ressource, et ne sait faire face à ses besoins élémentaires.</w:t>
      </w:r>
    </w:p>
    <w:p w14:paraId="64EE3392" w14:textId="77777777" w:rsidR="001D6A90" w:rsidRPr="001D6A90" w:rsidRDefault="001D6A90" w:rsidP="001D6A90">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sidRPr="001D6A90">
        <w:rPr>
          <w:rFonts w:ascii="Calibri" w:eastAsia="Calibri" w:hAnsi="Calibri" w:cs="Calibri"/>
          <w:snapToGrid w:val="0"/>
          <w:kern w:val="0"/>
          <w:sz w:val="22"/>
          <w:szCs w:val="22"/>
          <w:lang w:eastAsia="fr-FR"/>
        </w:rPr>
        <w:t>L’article 3 de la CEDH prohibe les traitements inhumains et dégradants.</w:t>
      </w:r>
    </w:p>
    <w:p w14:paraId="213D48EC" w14:textId="77777777" w:rsidR="001D6A90" w:rsidRPr="001D6A90" w:rsidRDefault="001D6A90" w:rsidP="001D6A90">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sidRPr="001D6A90">
        <w:rPr>
          <w:rFonts w:ascii="Calibri" w:eastAsia="Calibri" w:hAnsi="Calibri" w:cs="Calibri"/>
          <w:snapToGrid w:val="0"/>
          <w:kern w:val="0"/>
          <w:sz w:val="22"/>
          <w:szCs w:val="22"/>
          <w:lang w:eastAsia="fr-FR"/>
        </w:rPr>
        <w:t>L’absence de toute aide peut manifestement être assimilée à ces critères prohibés.</w:t>
      </w:r>
    </w:p>
    <w:p w14:paraId="47235A41" w14:textId="77777777" w:rsidR="001D6A90" w:rsidRPr="001D6A90" w:rsidRDefault="001D6A90" w:rsidP="001D6A90">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sidRPr="001D6A90">
        <w:rPr>
          <w:rFonts w:ascii="Calibri" w:eastAsia="Calibri" w:hAnsi="Calibri" w:cs="Calibri"/>
          <w:snapToGrid w:val="0"/>
          <w:kern w:val="0"/>
          <w:sz w:val="22"/>
          <w:szCs w:val="22"/>
          <w:lang w:eastAsia="fr-FR"/>
        </w:rPr>
        <w:t>L’extrême urgence est établie, et la demande est à tout le moins recevable.</w:t>
      </w:r>
    </w:p>
    <w:p w14:paraId="324A4542" w14:textId="77777777" w:rsidR="001D6A90" w:rsidRPr="001D6A90" w:rsidRDefault="001D6A90" w:rsidP="001D6A90">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sidRPr="001D6A90">
        <w:rPr>
          <w:rFonts w:ascii="Calibri" w:eastAsia="Calibri" w:hAnsi="Calibri" w:cs="Calibri"/>
          <w:snapToGrid w:val="0"/>
          <w:kern w:val="0"/>
          <w:sz w:val="22"/>
          <w:szCs w:val="22"/>
          <w:lang w:eastAsia="fr-FR"/>
        </w:rPr>
        <w:t>Quant au fond, c’est à juste titre que la partie demanderesse fait valoir que son code 207 est provisoirement supprimé, par l’effet de l’ordonnance du 14 octobre 2022, faute pour FEDASIL d’avoir proposé un hébergement effectif  dans le délai repris dans l’ordonnance.</w:t>
      </w:r>
    </w:p>
    <w:p w14:paraId="664FC00D" w14:textId="77777777" w:rsidR="001D6A90" w:rsidRPr="001D6A90" w:rsidRDefault="001D6A90" w:rsidP="001D6A90">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sidRPr="001D6A90">
        <w:rPr>
          <w:rFonts w:ascii="Calibri" w:eastAsia="Calibri" w:hAnsi="Calibri" w:cs="Calibri"/>
          <w:snapToGrid w:val="0"/>
          <w:kern w:val="0"/>
          <w:sz w:val="22"/>
          <w:szCs w:val="22"/>
          <w:lang w:eastAsia="fr-FR"/>
        </w:rPr>
        <w:t xml:space="preserve">Au niveau des apparences </w:t>
      </w:r>
      <w:r>
        <w:rPr>
          <w:rFonts w:ascii="Calibri" w:eastAsia="Calibri" w:hAnsi="Calibri" w:cs="Calibri"/>
          <w:snapToGrid w:val="0"/>
          <w:kern w:val="0"/>
          <w:sz w:val="22"/>
          <w:szCs w:val="22"/>
          <w:lang w:eastAsia="fr-FR"/>
        </w:rPr>
        <w:t xml:space="preserve">de </w:t>
      </w:r>
      <w:r w:rsidRPr="001D6A90">
        <w:rPr>
          <w:rFonts w:ascii="Calibri" w:eastAsia="Calibri" w:hAnsi="Calibri" w:cs="Calibri"/>
          <w:snapToGrid w:val="0"/>
          <w:kern w:val="0"/>
          <w:sz w:val="22"/>
          <w:szCs w:val="22"/>
          <w:lang w:eastAsia="fr-FR"/>
        </w:rPr>
        <w:t>droit, c’est donc erronément que le CPAS de Namur considère que le code 207 du demandeur est toujours opérationnel lorsqu’il prend la décision en date du 9 novembre 2022.</w:t>
      </w:r>
    </w:p>
    <w:p w14:paraId="1C87B314" w14:textId="77777777" w:rsidR="001D6A90" w:rsidRPr="001D6A90" w:rsidRDefault="001D6A90" w:rsidP="001D6A90">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sidRPr="001D6A90">
        <w:rPr>
          <w:rFonts w:ascii="Calibri" w:eastAsia="Calibri" w:hAnsi="Calibri" w:cs="Calibri"/>
          <w:snapToGrid w:val="0"/>
          <w:kern w:val="0"/>
          <w:sz w:val="22"/>
          <w:szCs w:val="22"/>
          <w:lang w:eastAsia="fr-FR"/>
        </w:rPr>
        <w:t>La question de savoir si FEDASIL fait le nécessaire, ou  pas, pour supprimer le code 207 de la banque Carrefour de la sécurité sociale peut certes avoir des incidences à certains égards</w:t>
      </w:r>
      <w:r w:rsidRPr="001D6A90">
        <w:rPr>
          <w:rFonts w:ascii="Calibri" w:eastAsia="Calibri" w:hAnsi="Calibri" w:cs="Calibri"/>
          <w:snapToGrid w:val="0"/>
          <w:kern w:val="0"/>
          <w:sz w:val="22"/>
          <w:szCs w:val="22"/>
          <w:vertAlign w:val="superscript"/>
          <w:lang w:eastAsia="fr-FR"/>
        </w:rPr>
        <w:footnoteReference w:id="1"/>
      </w:r>
      <w:r w:rsidRPr="001D6A90">
        <w:rPr>
          <w:rFonts w:ascii="Calibri" w:eastAsia="Calibri" w:hAnsi="Calibri" w:cs="Calibri"/>
          <w:snapToGrid w:val="0"/>
          <w:kern w:val="0"/>
          <w:sz w:val="22"/>
          <w:szCs w:val="22"/>
          <w:lang w:eastAsia="fr-FR"/>
        </w:rPr>
        <w:t>, mais pas du point de vue du demandeur qui sollicite l’aide sociale CPAS.</w:t>
      </w:r>
    </w:p>
    <w:p w14:paraId="1CEDBF83" w14:textId="77777777" w:rsidR="001D6A90" w:rsidRPr="001D6A90" w:rsidRDefault="001D6A90" w:rsidP="001D6A90">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sidRPr="001D6A90">
        <w:rPr>
          <w:rFonts w:ascii="Calibri" w:eastAsia="Calibri" w:hAnsi="Calibri" w:cs="Calibri"/>
          <w:snapToGrid w:val="0"/>
          <w:kern w:val="0"/>
          <w:sz w:val="22"/>
          <w:szCs w:val="22"/>
          <w:lang w:eastAsia="fr-FR"/>
        </w:rPr>
        <w:t xml:space="preserve">En effet, la banque Carrefour de la sécurité sociale représente une centralisation des </w:t>
      </w:r>
      <w:r w:rsidRPr="001D6A90">
        <w:rPr>
          <w:rFonts w:ascii="Calibri" w:eastAsia="Calibri" w:hAnsi="Calibri" w:cs="Calibri"/>
          <w:snapToGrid w:val="0"/>
          <w:kern w:val="0"/>
          <w:sz w:val="22"/>
          <w:szCs w:val="22"/>
          <w:u w:val="single"/>
          <w:lang w:eastAsia="fr-FR"/>
        </w:rPr>
        <w:t>données</w:t>
      </w:r>
      <w:r w:rsidRPr="001D6A90">
        <w:rPr>
          <w:rFonts w:ascii="Calibri" w:eastAsia="Calibri" w:hAnsi="Calibri" w:cs="Calibri"/>
          <w:snapToGrid w:val="0"/>
          <w:kern w:val="0"/>
          <w:sz w:val="22"/>
          <w:szCs w:val="22"/>
          <w:lang w:eastAsia="fr-FR"/>
        </w:rPr>
        <w:t>, accessibles aux institutions de sécurité sociale, mais n’est pas une source de droit en tant que telle.</w:t>
      </w:r>
    </w:p>
    <w:p w14:paraId="67D8D5BC" w14:textId="77777777" w:rsidR="001D6A90" w:rsidRPr="001D6A90" w:rsidRDefault="001D6A90" w:rsidP="001D6A90">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sidRPr="001D6A90">
        <w:rPr>
          <w:rFonts w:ascii="Calibri" w:eastAsia="Calibri" w:hAnsi="Calibri" w:cs="Calibri"/>
          <w:snapToGrid w:val="0"/>
          <w:kern w:val="0"/>
          <w:sz w:val="22"/>
          <w:szCs w:val="22"/>
          <w:lang w:eastAsia="fr-FR"/>
        </w:rPr>
        <w:t>Le fait que la suppression du c</w:t>
      </w:r>
      <w:r>
        <w:rPr>
          <w:rFonts w:ascii="Calibri" w:eastAsia="Calibri" w:hAnsi="Calibri" w:cs="Calibri"/>
          <w:snapToGrid w:val="0"/>
          <w:kern w:val="0"/>
          <w:sz w:val="22"/>
          <w:szCs w:val="22"/>
          <w:lang w:eastAsia="fr-FR"/>
        </w:rPr>
        <w:t>ode 207 ne soit pas renseignée à la banque</w:t>
      </w:r>
      <w:r w:rsidRPr="001D6A90">
        <w:rPr>
          <w:rFonts w:ascii="Calibri" w:eastAsia="Calibri" w:hAnsi="Calibri" w:cs="Calibri"/>
          <w:snapToGrid w:val="0"/>
          <w:kern w:val="0"/>
          <w:sz w:val="22"/>
          <w:szCs w:val="22"/>
          <w:lang w:eastAsia="fr-FR"/>
        </w:rPr>
        <w:t xml:space="preserve"> Carrefour de la sécurité sociale, ne v</w:t>
      </w:r>
      <w:r>
        <w:rPr>
          <w:rFonts w:ascii="Calibri" w:eastAsia="Calibri" w:hAnsi="Calibri" w:cs="Calibri"/>
          <w:snapToGrid w:val="0"/>
          <w:kern w:val="0"/>
          <w:sz w:val="22"/>
          <w:szCs w:val="22"/>
          <w:lang w:eastAsia="fr-FR"/>
        </w:rPr>
        <w:t>eut pas dire que le code 207 n’</w:t>
      </w:r>
      <w:r w:rsidRPr="001D6A90">
        <w:rPr>
          <w:rFonts w:ascii="Calibri" w:eastAsia="Calibri" w:hAnsi="Calibri" w:cs="Calibri"/>
          <w:snapToGrid w:val="0"/>
          <w:kern w:val="0"/>
          <w:sz w:val="22"/>
          <w:szCs w:val="22"/>
          <w:lang w:eastAsia="fr-FR"/>
        </w:rPr>
        <w:t>a pas été supprimé.</w:t>
      </w:r>
    </w:p>
    <w:p w14:paraId="048C82A3" w14:textId="77777777" w:rsidR="001D6A90" w:rsidRPr="001D6A90" w:rsidRDefault="001D6A90" w:rsidP="001D6A90">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sidRPr="001D6A90">
        <w:rPr>
          <w:rFonts w:ascii="Calibri" w:eastAsia="Calibri" w:hAnsi="Calibri" w:cs="Calibri"/>
          <w:snapToGrid w:val="0"/>
          <w:kern w:val="0"/>
          <w:sz w:val="22"/>
          <w:szCs w:val="22"/>
          <w:lang w:eastAsia="fr-FR"/>
        </w:rPr>
        <w:t>Cette information n’est tout simplement pas reprise dans une banque de données.</w:t>
      </w:r>
    </w:p>
    <w:p w14:paraId="1D7C6BED" w14:textId="77777777" w:rsidR="001D6A90" w:rsidRPr="001D6A90" w:rsidRDefault="001D6A90" w:rsidP="001D6A90">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sidRPr="001D6A90">
        <w:rPr>
          <w:rFonts w:ascii="Calibri" w:eastAsia="Calibri" w:hAnsi="Calibri" w:cs="Calibri"/>
          <w:snapToGrid w:val="0"/>
          <w:kern w:val="0"/>
          <w:sz w:val="22"/>
          <w:szCs w:val="22"/>
          <w:lang w:eastAsia="fr-FR"/>
        </w:rPr>
        <w:t>Les deux seules questions qui se posent du point de vue du demandeur d’aide sociale, qui est en cours de demande de protection internationale, est de savoir s’il est l’objet d’un code 207 lorsqu’il introduit sa demande au CPAS, et si tel n’est pas le cas, de vérifier si sa dignité humaine et mise en péril</w:t>
      </w:r>
      <w:r>
        <w:rPr>
          <w:rFonts w:ascii="Calibri" w:eastAsia="Calibri" w:hAnsi="Calibri" w:cs="Calibri"/>
          <w:snapToGrid w:val="0"/>
          <w:kern w:val="0"/>
          <w:sz w:val="22"/>
          <w:szCs w:val="22"/>
          <w:lang w:eastAsia="fr-FR"/>
        </w:rPr>
        <w:t>, totalement ou partiellement (</w:t>
      </w:r>
      <w:r w:rsidRPr="001D6A90">
        <w:rPr>
          <w:rFonts w:ascii="Calibri" w:eastAsia="Calibri" w:hAnsi="Calibri" w:cs="Calibri"/>
          <w:snapToGrid w:val="0"/>
          <w:kern w:val="0"/>
          <w:sz w:val="22"/>
          <w:szCs w:val="22"/>
          <w:lang w:eastAsia="fr-FR"/>
        </w:rPr>
        <w:t>article 1</w:t>
      </w:r>
      <w:r w:rsidRPr="001D6A90">
        <w:rPr>
          <w:rFonts w:ascii="Calibri" w:eastAsia="Calibri" w:hAnsi="Calibri" w:cs="Calibri"/>
          <w:snapToGrid w:val="0"/>
          <w:kern w:val="0"/>
          <w:sz w:val="22"/>
          <w:szCs w:val="22"/>
          <w:vertAlign w:val="superscript"/>
          <w:lang w:eastAsia="fr-FR"/>
        </w:rPr>
        <w:t>er</w:t>
      </w:r>
      <w:r w:rsidRPr="001D6A90">
        <w:rPr>
          <w:rFonts w:ascii="Calibri" w:eastAsia="Calibri" w:hAnsi="Calibri" w:cs="Calibri"/>
          <w:snapToGrid w:val="0"/>
          <w:kern w:val="0"/>
          <w:sz w:val="22"/>
          <w:szCs w:val="22"/>
          <w:lang w:eastAsia="fr-FR"/>
        </w:rPr>
        <w:t xml:space="preserve"> de la loi du 8 juillet 1976).</w:t>
      </w:r>
    </w:p>
    <w:p w14:paraId="49452C3A" w14:textId="77777777" w:rsidR="001D6A90" w:rsidRPr="001D6A90" w:rsidRDefault="001D6A90" w:rsidP="001D6A90">
      <w:pPr>
        <w:widowControl/>
        <w:tabs>
          <w:tab w:val="center" w:pos="4252"/>
        </w:tabs>
        <w:suppressAutoHyphens w:val="0"/>
        <w:autoSpaceDN/>
        <w:spacing w:after="160" w:line="259" w:lineRule="auto"/>
        <w:jc w:val="both"/>
        <w:textAlignment w:val="auto"/>
        <w:rPr>
          <w:rFonts w:ascii="Calibri" w:eastAsia="Calibri" w:hAnsi="Calibri" w:cs="Calibri"/>
          <w:snapToGrid w:val="0"/>
          <w:kern w:val="0"/>
          <w:sz w:val="22"/>
          <w:szCs w:val="22"/>
          <w:lang w:eastAsia="fr-FR"/>
        </w:rPr>
      </w:pPr>
      <w:r w:rsidRPr="001D6A90">
        <w:rPr>
          <w:rFonts w:ascii="Calibri" w:eastAsia="Calibri" w:hAnsi="Calibri" w:cs="Calibri"/>
          <w:snapToGrid w:val="0"/>
          <w:kern w:val="0"/>
          <w:sz w:val="22"/>
          <w:szCs w:val="22"/>
          <w:lang w:eastAsia="fr-FR"/>
        </w:rPr>
        <w:t>Le demandeur justifie la suppression provisoire de son code 207 par la production de l’ordonnance du 14 octobre 2022, exécutoire par provision, et signifiée en date du 27 octobre 2022.</w:t>
      </w:r>
    </w:p>
    <w:p w14:paraId="7DBE91B2" w14:textId="77777777" w:rsidR="001D6A90" w:rsidRPr="001D6A90" w:rsidRDefault="001D6A90" w:rsidP="001D6A90">
      <w:pPr>
        <w:widowControl/>
        <w:tabs>
          <w:tab w:val="center" w:pos="4252"/>
        </w:tabs>
        <w:suppressAutoHyphens w:val="0"/>
        <w:autoSpaceDN/>
        <w:spacing w:after="160" w:line="259" w:lineRule="auto"/>
        <w:jc w:val="both"/>
        <w:textAlignment w:val="auto"/>
        <w:rPr>
          <w:rFonts w:ascii="Calibri" w:eastAsia="Calibri" w:hAnsi="Calibri" w:cs="Times New Roman"/>
          <w:kern w:val="0"/>
          <w:sz w:val="22"/>
          <w:szCs w:val="22"/>
          <w:lang w:eastAsia="en-US"/>
        </w:rPr>
      </w:pPr>
      <w:r w:rsidRPr="001D6A90">
        <w:rPr>
          <w:rFonts w:ascii="Calibri" w:eastAsia="Calibri" w:hAnsi="Calibri" w:cs="Calibri"/>
          <w:snapToGrid w:val="0"/>
          <w:kern w:val="0"/>
          <w:sz w:val="22"/>
          <w:szCs w:val="22"/>
          <w:lang w:eastAsia="fr-FR"/>
        </w:rPr>
        <w:t xml:space="preserve">La décision du 9 novembre 2022  est d’ores et déjà </w:t>
      </w:r>
      <w:r w:rsidRPr="001D6A90">
        <w:rPr>
          <w:rFonts w:ascii="Calibri" w:eastAsia="Calibri" w:hAnsi="Calibri" w:cs="Times New Roman"/>
          <w:kern w:val="0"/>
          <w:sz w:val="22"/>
          <w:szCs w:val="22"/>
          <w:lang w:eastAsia="en-US"/>
        </w:rPr>
        <w:t xml:space="preserve"> inadéquatement motivée en ce qu’elle se réfère à l’article 2 paragraphe 5 de la loi du 2 avril 1965.</w:t>
      </w:r>
    </w:p>
    <w:p w14:paraId="12E857B2" w14:textId="77777777" w:rsidR="001D6A90" w:rsidRPr="001D6A90" w:rsidRDefault="001D6A90" w:rsidP="001D6A90">
      <w:pPr>
        <w:widowControl/>
        <w:tabs>
          <w:tab w:val="center" w:pos="4252"/>
        </w:tabs>
        <w:suppressAutoHyphens w:val="0"/>
        <w:autoSpaceDN/>
        <w:spacing w:after="160" w:line="259" w:lineRule="auto"/>
        <w:jc w:val="both"/>
        <w:textAlignment w:val="auto"/>
        <w:rPr>
          <w:rFonts w:ascii="Calibri" w:eastAsia="Calibri" w:hAnsi="Calibri" w:cs="Times New Roman"/>
          <w:kern w:val="0"/>
          <w:sz w:val="22"/>
          <w:szCs w:val="22"/>
          <w:lang w:eastAsia="en-US"/>
        </w:rPr>
      </w:pPr>
      <w:r w:rsidRPr="001D6A90">
        <w:rPr>
          <w:rFonts w:ascii="Calibri" w:eastAsia="Calibri" w:hAnsi="Calibri" w:cs="Times New Roman"/>
          <w:kern w:val="0"/>
          <w:sz w:val="22"/>
          <w:szCs w:val="22"/>
          <w:lang w:eastAsia="en-US"/>
        </w:rPr>
        <w:t>Pour le surplus, la contestation de l’état de besoin du demandeur au seul motif qu’il bénéficie d’un titre exécutoire contre FEDASIL, assorti d’une condamnation de ce dernier sous astreinte, est sans fondement au niveau des apparences de droit, puisque dans la crise grave actuelle que connaît l’accueil en Belgique, diverses juridictions ont déjà dû constater que FEDASIL ne paye aucune astreinte, en se réfugiant derrière une liste des biens saisissables très peu importante.</w:t>
      </w:r>
    </w:p>
    <w:p w14:paraId="76790F38" w14:textId="77777777" w:rsidR="001D6A90" w:rsidRPr="001D6A90" w:rsidRDefault="001D6A90" w:rsidP="001D6A90">
      <w:pPr>
        <w:widowControl/>
        <w:tabs>
          <w:tab w:val="center" w:pos="4252"/>
        </w:tabs>
        <w:suppressAutoHyphens w:val="0"/>
        <w:autoSpaceDN/>
        <w:spacing w:after="160" w:line="259" w:lineRule="auto"/>
        <w:jc w:val="both"/>
        <w:textAlignment w:val="auto"/>
        <w:rPr>
          <w:rFonts w:ascii="Calibri" w:eastAsia="Calibri" w:hAnsi="Calibri" w:cs="Times New Roman"/>
          <w:kern w:val="0"/>
          <w:sz w:val="22"/>
          <w:szCs w:val="22"/>
          <w:lang w:eastAsia="en-US"/>
        </w:rPr>
      </w:pPr>
      <w:r w:rsidRPr="001D6A90">
        <w:rPr>
          <w:rFonts w:ascii="Calibri" w:eastAsia="Calibri" w:hAnsi="Calibri" w:cs="Times New Roman"/>
          <w:kern w:val="0"/>
          <w:sz w:val="22"/>
          <w:szCs w:val="22"/>
          <w:lang w:eastAsia="en-US"/>
        </w:rPr>
        <w:t>L’exécution matérielle des condamnations semble impossible.</w:t>
      </w:r>
    </w:p>
    <w:p w14:paraId="1D49C318" w14:textId="77777777" w:rsidR="001D6A90" w:rsidRPr="001D6A90" w:rsidRDefault="001D6A90" w:rsidP="001D6A90">
      <w:pPr>
        <w:widowControl/>
        <w:tabs>
          <w:tab w:val="center" w:pos="4252"/>
        </w:tabs>
        <w:suppressAutoHyphens w:val="0"/>
        <w:autoSpaceDN/>
        <w:spacing w:after="160" w:line="259" w:lineRule="auto"/>
        <w:jc w:val="both"/>
        <w:textAlignment w:val="auto"/>
        <w:rPr>
          <w:rFonts w:ascii="Calibri" w:eastAsia="Calibri" w:hAnsi="Calibri" w:cs="Times New Roman"/>
          <w:kern w:val="0"/>
          <w:sz w:val="22"/>
          <w:szCs w:val="22"/>
          <w:lang w:eastAsia="en-US"/>
        </w:rPr>
      </w:pPr>
      <w:r w:rsidRPr="001D6A90">
        <w:rPr>
          <w:rFonts w:ascii="Calibri" w:eastAsia="Calibri" w:hAnsi="Calibri" w:cs="Times New Roman"/>
          <w:kern w:val="0"/>
          <w:sz w:val="22"/>
          <w:szCs w:val="22"/>
          <w:lang w:eastAsia="en-US"/>
        </w:rPr>
        <w:t>L’article 3 de la Convention européenne des droits de l’homme, interprété par la Cour européenne des droits de l’homme dans son arrêt GITSI-La Cimade de 2012, porte que le demandeur de protection internationale doit avoir sa dignité humaine garantie tant qu’il est présent sur le territoire.</w:t>
      </w:r>
    </w:p>
    <w:p w14:paraId="31CE2AFD" w14:textId="77777777" w:rsidR="001D6A90" w:rsidRPr="001D6A90" w:rsidRDefault="001D6A90" w:rsidP="001D6A90">
      <w:pPr>
        <w:widowControl/>
        <w:tabs>
          <w:tab w:val="center" w:pos="4252"/>
        </w:tabs>
        <w:suppressAutoHyphens w:val="0"/>
        <w:autoSpaceDN/>
        <w:spacing w:after="160" w:line="259" w:lineRule="auto"/>
        <w:jc w:val="both"/>
        <w:textAlignment w:val="auto"/>
        <w:rPr>
          <w:rFonts w:ascii="Calibri" w:eastAsia="Calibri" w:hAnsi="Calibri" w:cs="Times New Roman"/>
          <w:kern w:val="0"/>
          <w:sz w:val="22"/>
          <w:szCs w:val="22"/>
          <w:lang w:eastAsia="en-US"/>
        </w:rPr>
      </w:pPr>
      <w:r w:rsidRPr="001D6A90">
        <w:rPr>
          <w:rFonts w:ascii="Calibri" w:eastAsia="Calibri" w:hAnsi="Calibri" w:cs="Times New Roman"/>
          <w:kern w:val="0"/>
          <w:sz w:val="22"/>
          <w:szCs w:val="22"/>
          <w:lang w:eastAsia="en-US"/>
        </w:rPr>
        <w:t>Le système légal belge porte le principe que les demandeurs de protection internationale sont pris en charge par FEDASIL, tant que le code 207 est opérationnel à cet effet.</w:t>
      </w:r>
    </w:p>
    <w:p w14:paraId="4D53F963" w14:textId="77777777" w:rsidR="001D6A90" w:rsidRPr="001D6A90" w:rsidRDefault="001D6A90" w:rsidP="001D6A90">
      <w:pPr>
        <w:widowControl/>
        <w:tabs>
          <w:tab w:val="center" w:pos="4252"/>
        </w:tabs>
        <w:suppressAutoHyphens w:val="0"/>
        <w:autoSpaceDN/>
        <w:spacing w:after="160" w:line="259" w:lineRule="auto"/>
        <w:jc w:val="both"/>
        <w:textAlignment w:val="auto"/>
        <w:rPr>
          <w:rFonts w:ascii="Calibri" w:eastAsia="Calibri" w:hAnsi="Calibri" w:cs="Times New Roman"/>
          <w:kern w:val="0"/>
          <w:sz w:val="22"/>
          <w:szCs w:val="22"/>
          <w:lang w:eastAsia="en-US"/>
        </w:rPr>
      </w:pPr>
      <w:r w:rsidRPr="001D6A90">
        <w:rPr>
          <w:rFonts w:ascii="Calibri" w:eastAsia="Calibri" w:hAnsi="Calibri" w:cs="Times New Roman"/>
          <w:kern w:val="0"/>
          <w:sz w:val="22"/>
          <w:szCs w:val="22"/>
          <w:lang w:eastAsia="en-US"/>
        </w:rPr>
        <w:lastRenderedPageBreak/>
        <w:t>À défaut de code 207, le CPAS du lieu de vie habituelle du demandeur de protection internationale redevient compétent pour octroyer l’aide s</w:t>
      </w:r>
      <w:r>
        <w:rPr>
          <w:rFonts w:ascii="Calibri" w:eastAsia="Calibri" w:hAnsi="Calibri" w:cs="Times New Roman"/>
          <w:kern w:val="0"/>
          <w:sz w:val="22"/>
          <w:szCs w:val="22"/>
          <w:lang w:eastAsia="en-US"/>
        </w:rPr>
        <w:t>ociale à la partie demanderesse</w:t>
      </w:r>
      <w:r w:rsidRPr="001D6A90">
        <w:rPr>
          <w:rFonts w:ascii="Calibri" w:eastAsia="Calibri" w:hAnsi="Calibri" w:cs="Times New Roman"/>
          <w:kern w:val="0"/>
          <w:sz w:val="22"/>
          <w:szCs w:val="22"/>
          <w:lang w:eastAsia="en-US"/>
        </w:rPr>
        <w:t>, en vertu de l’article 3 de la loi du 12 janvier 2007, et de l’article 2 §5 de la loi du 2.04.1965 à contrario.</w:t>
      </w:r>
    </w:p>
    <w:p w14:paraId="29931DC3" w14:textId="77777777" w:rsidR="001D6A90" w:rsidRPr="001D6A90" w:rsidRDefault="001D6A90" w:rsidP="001D6A90">
      <w:pPr>
        <w:widowControl/>
        <w:tabs>
          <w:tab w:val="center" w:pos="4252"/>
        </w:tabs>
        <w:suppressAutoHyphens w:val="0"/>
        <w:autoSpaceDN/>
        <w:spacing w:after="160" w:line="259" w:lineRule="auto"/>
        <w:jc w:val="both"/>
        <w:textAlignment w:val="auto"/>
        <w:rPr>
          <w:rFonts w:ascii="Calibri" w:eastAsia="Calibri" w:hAnsi="Calibri" w:cs="Times New Roman"/>
          <w:kern w:val="0"/>
          <w:sz w:val="22"/>
          <w:szCs w:val="22"/>
          <w:lang w:eastAsia="en-US"/>
        </w:rPr>
      </w:pPr>
      <w:r w:rsidRPr="001D6A90">
        <w:rPr>
          <w:rFonts w:ascii="Calibri" w:eastAsia="Calibri" w:hAnsi="Calibri" w:cs="Times New Roman"/>
          <w:kern w:val="0"/>
          <w:sz w:val="22"/>
          <w:szCs w:val="22"/>
          <w:lang w:eastAsia="en-US"/>
        </w:rPr>
        <w:t>Les éventuelles difficultés de récupération de l’aide octroyée par le CPAS, sont inopposables au demandeur, alors que le CPAS n’est pas sans recours pour parvenir à récupérer les aides octroyées, que ce soit contre FEDASIL, ou contre le SPP Intégration Sociale, dans le cadre d’une procédure judiciaire éventuelle.</w:t>
      </w:r>
    </w:p>
    <w:p w14:paraId="0BE990AB" w14:textId="77777777" w:rsidR="001D6A90" w:rsidRPr="001D6A90" w:rsidRDefault="001D6A90" w:rsidP="001D6A90">
      <w:pPr>
        <w:widowControl/>
        <w:tabs>
          <w:tab w:val="center" w:pos="4252"/>
        </w:tabs>
        <w:suppressAutoHyphens w:val="0"/>
        <w:autoSpaceDN/>
        <w:spacing w:after="160" w:line="259" w:lineRule="auto"/>
        <w:jc w:val="both"/>
        <w:textAlignment w:val="auto"/>
        <w:rPr>
          <w:rFonts w:ascii="Calibri" w:eastAsia="Calibri" w:hAnsi="Calibri" w:cs="Times New Roman"/>
          <w:kern w:val="0"/>
          <w:sz w:val="22"/>
          <w:szCs w:val="22"/>
          <w:lang w:eastAsia="en-US"/>
        </w:rPr>
      </w:pPr>
      <w:r w:rsidRPr="001D6A90">
        <w:rPr>
          <w:rFonts w:ascii="Calibri" w:eastAsia="Calibri" w:hAnsi="Calibri" w:cs="Times New Roman"/>
          <w:kern w:val="0"/>
          <w:sz w:val="22"/>
          <w:szCs w:val="22"/>
          <w:lang w:eastAsia="en-US"/>
        </w:rPr>
        <w:t>Il n’est d’ailleurs pas acquis que le CPAS ne pourrait pas obtenir l’intervention du SPP Intégration Sociale pour la prise en charge de l’ai</w:t>
      </w:r>
      <w:r>
        <w:rPr>
          <w:rFonts w:ascii="Calibri" w:eastAsia="Calibri" w:hAnsi="Calibri" w:cs="Times New Roman"/>
          <w:kern w:val="0"/>
          <w:sz w:val="22"/>
          <w:szCs w:val="22"/>
          <w:lang w:eastAsia="en-US"/>
        </w:rPr>
        <w:t>d</w:t>
      </w:r>
      <w:r w:rsidRPr="001D6A90">
        <w:rPr>
          <w:rFonts w:ascii="Calibri" w:eastAsia="Calibri" w:hAnsi="Calibri" w:cs="Times New Roman"/>
          <w:kern w:val="0"/>
          <w:sz w:val="22"/>
          <w:szCs w:val="22"/>
          <w:lang w:eastAsia="en-US"/>
        </w:rPr>
        <w:t xml:space="preserve">e octroyée sur base de la production du jugement de condamnation. </w:t>
      </w:r>
    </w:p>
    <w:p w14:paraId="1A5FA6E5" w14:textId="77777777" w:rsidR="001D6A90" w:rsidRPr="001D6A90" w:rsidRDefault="001D6A90" w:rsidP="001D6A90">
      <w:pPr>
        <w:widowControl/>
        <w:tabs>
          <w:tab w:val="center" w:pos="4252"/>
        </w:tabs>
        <w:suppressAutoHyphens w:val="0"/>
        <w:autoSpaceDN/>
        <w:spacing w:after="160" w:line="259" w:lineRule="auto"/>
        <w:jc w:val="both"/>
        <w:textAlignment w:val="auto"/>
        <w:rPr>
          <w:rFonts w:ascii="Calibri" w:eastAsia="Calibri" w:hAnsi="Calibri" w:cs="Times New Roman"/>
          <w:kern w:val="0"/>
          <w:sz w:val="22"/>
          <w:szCs w:val="22"/>
          <w:lang w:eastAsia="en-US"/>
        </w:rPr>
      </w:pPr>
      <w:r w:rsidRPr="001D6A90">
        <w:rPr>
          <w:rFonts w:ascii="Calibri" w:eastAsia="Calibri" w:hAnsi="Calibri" w:cs="Times New Roman"/>
          <w:kern w:val="0"/>
          <w:sz w:val="22"/>
          <w:szCs w:val="22"/>
          <w:lang w:eastAsia="en-US"/>
        </w:rPr>
        <w:t>Afin de garantir le caractère provisionnel de la présente condamnation celle-ci prendra immédiatement fin au cas où la partie demanderesse n’introduirait pas une requête au fond devant le tribunal du travail, dans les 15 jours du prononcé de la présente ordonnance, afin de contester la décision du 9 novembre 2022 du CPAS de Namur.</w:t>
      </w:r>
    </w:p>
    <w:p w14:paraId="62927090" w14:textId="77777777" w:rsidR="001D6A90" w:rsidRPr="001D6A90" w:rsidRDefault="001D6A90" w:rsidP="001D6A90">
      <w:pPr>
        <w:widowControl/>
        <w:tabs>
          <w:tab w:val="center" w:pos="4252"/>
        </w:tabs>
        <w:suppressAutoHyphens w:val="0"/>
        <w:autoSpaceDN/>
        <w:spacing w:after="160" w:line="259" w:lineRule="auto"/>
        <w:jc w:val="both"/>
        <w:textAlignment w:val="auto"/>
        <w:rPr>
          <w:rFonts w:ascii="Calibri" w:eastAsia="Calibri" w:hAnsi="Calibri" w:cs="Times New Roman"/>
          <w:kern w:val="0"/>
          <w:sz w:val="22"/>
          <w:szCs w:val="22"/>
          <w:lang w:eastAsia="en-US"/>
        </w:rPr>
      </w:pPr>
      <w:r w:rsidRPr="001D6A90">
        <w:rPr>
          <w:rFonts w:ascii="Calibri" w:eastAsia="Calibri" w:hAnsi="Calibri" w:cs="Times New Roman"/>
          <w:kern w:val="0"/>
          <w:sz w:val="22"/>
          <w:szCs w:val="22"/>
          <w:lang w:eastAsia="en-US"/>
        </w:rPr>
        <w:t>En l’absence de toute ressource dans le chef de la partie demanderesse, l’assistance judiciaire lui est octroyée en application de l’article 664 et suivants du code judiciaire.</w:t>
      </w:r>
    </w:p>
    <w:p w14:paraId="26F52832" w14:textId="77777777" w:rsidR="00434F87" w:rsidRDefault="00DC19BA" w:rsidP="003B3F57">
      <w:pPr>
        <w:pStyle w:val="Textebrut"/>
        <w:rPr>
          <w:rFonts w:asciiTheme="minorHAnsi" w:hAnsiTheme="minorHAnsi" w:cstheme="minorHAnsi"/>
          <w:b/>
          <w:sz w:val="22"/>
          <w:szCs w:val="22"/>
          <w:lang w:val="fr-FR"/>
        </w:rPr>
      </w:pPr>
      <w:r>
        <w:rPr>
          <w:rFonts w:asciiTheme="minorHAnsi" w:hAnsiTheme="minorHAnsi" w:cstheme="minorHAnsi"/>
          <w:b/>
          <w:sz w:val="22"/>
          <w:szCs w:val="22"/>
          <w:lang w:val="fr-FR"/>
        </w:rPr>
        <w:t>PAR CES MOTIFS,</w:t>
      </w:r>
    </w:p>
    <w:p w14:paraId="2613BE83" w14:textId="77777777" w:rsidR="00FD70A3" w:rsidRDefault="00FD70A3" w:rsidP="003B3F57">
      <w:pPr>
        <w:pStyle w:val="Textebrut"/>
        <w:rPr>
          <w:rFonts w:asciiTheme="minorHAnsi" w:hAnsiTheme="minorHAnsi" w:cstheme="minorHAnsi"/>
          <w:b/>
          <w:sz w:val="22"/>
          <w:szCs w:val="22"/>
          <w:lang w:val="fr-FR"/>
        </w:rPr>
      </w:pPr>
    </w:p>
    <w:p w14:paraId="5E8071D8" w14:textId="77777777" w:rsidR="00434F87" w:rsidRPr="00FD70A3" w:rsidRDefault="00FD70A3" w:rsidP="003B3F57">
      <w:pPr>
        <w:pStyle w:val="Textebrut"/>
        <w:rPr>
          <w:rFonts w:asciiTheme="minorHAnsi" w:hAnsiTheme="minorHAnsi" w:cstheme="minorHAnsi"/>
          <w:sz w:val="22"/>
          <w:szCs w:val="22"/>
          <w:lang w:val="fr-FR"/>
        </w:rPr>
      </w:pPr>
      <w:r>
        <w:rPr>
          <w:rFonts w:asciiTheme="minorHAnsi" w:hAnsiTheme="minorHAnsi" w:cstheme="minorHAnsi"/>
          <w:b/>
          <w:sz w:val="22"/>
          <w:szCs w:val="22"/>
          <w:lang w:val="fr-FR"/>
        </w:rPr>
        <w:t xml:space="preserve">Vu </w:t>
      </w:r>
      <w:r w:rsidRPr="00FD70A3">
        <w:rPr>
          <w:rFonts w:asciiTheme="minorHAnsi" w:hAnsiTheme="minorHAnsi" w:cstheme="minorHAnsi"/>
          <w:sz w:val="22"/>
          <w:szCs w:val="22"/>
          <w:lang w:val="fr-FR"/>
        </w:rPr>
        <w:t>l’extr</w:t>
      </w:r>
      <w:r>
        <w:rPr>
          <w:rFonts w:asciiTheme="minorHAnsi" w:hAnsiTheme="minorHAnsi" w:cstheme="minorHAnsi"/>
          <w:sz w:val="22"/>
          <w:szCs w:val="22"/>
          <w:lang w:val="fr-FR"/>
        </w:rPr>
        <w:t>ême ur</w:t>
      </w:r>
      <w:r w:rsidRPr="00FD70A3">
        <w:rPr>
          <w:rFonts w:asciiTheme="minorHAnsi" w:hAnsiTheme="minorHAnsi" w:cstheme="minorHAnsi"/>
          <w:sz w:val="22"/>
          <w:szCs w:val="22"/>
          <w:lang w:val="fr-FR"/>
        </w:rPr>
        <w:t xml:space="preserve">gence, </w:t>
      </w:r>
    </w:p>
    <w:p w14:paraId="009C4589" w14:textId="77777777" w:rsidR="00FD70A3" w:rsidRDefault="00FD70A3" w:rsidP="003B3F57">
      <w:pPr>
        <w:pStyle w:val="Textebrut"/>
        <w:rPr>
          <w:rFonts w:asciiTheme="minorHAnsi" w:hAnsiTheme="minorHAnsi" w:cstheme="minorHAnsi"/>
          <w:sz w:val="22"/>
          <w:szCs w:val="22"/>
          <w:lang w:val="fr-FR"/>
        </w:rPr>
      </w:pPr>
    </w:p>
    <w:p w14:paraId="062458FD" w14:textId="77777777" w:rsidR="001D6A90" w:rsidRPr="001D6A90" w:rsidRDefault="001D6A90" w:rsidP="001D6A90">
      <w:pPr>
        <w:widowControl/>
        <w:tabs>
          <w:tab w:val="center" w:pos="4252"/>
        </w:tabs>
        <w:suppressAutoHyphens w:val="0"/>
        <w:autoSpaceDN/>
        <w:spacing w:after="160" w:line="259" w:lineRule="auto"/>
        <w:jc w:val="both"/>
        <w:textAlignment w:val="auto"/>
        <w:rPr>
          <w:rFonts w:ascii="Calibri" w:eastAsia="Calibri" w:hAnsi="Calibri" w:cs="Times New Roman"/>
          <w:kern w:val="0"/>
          <w:sz w:val="22"/>
          <w:szCs w:val="22"/>
          <w:lang w:eastAsia="en-US"/>
        </w:rPr>
      </w:pPr>
      <w:r w:rsidRPr="001D6A90">
        <w:rPr>
          <w:rFonts w:ascii="Calibri" w:eastAsia="Calibri" w:hAnsi="Calibri" w:cs="Times New Roman"/>
          <w:kern w:val="0"/>
          <w:sz w:val="22"/>
          <w:szCs w:val="22"/>
          <w:lang w:eastAsia="en-US"/>
        </w:rPr>
        <w:t xml:space="preserve">Nous, </w:t>
      </w:r>
      <w:r w:rsidRPr="001D6A90">
        <w:rPr>
          <w:rFonts w:ascii="Calibri" w:eastAsia="Calibri" w:hAnsi="Calibri" w:cs="Times New Roman"/>
          <w:b/>
          <w:kern w:val="0"/>
          <w:sz w:val="22"/>
          <w:szCs w:val="22"/>
          <w:lang w:eastAsia="en-US"/>
        </w:rPr>
        <w:t>Renaud Gason</w:t>
      </w:r>
      <w:r w:rsidRPr="001D6A90">
        <w:rPr>
          <w:rFonts w:ascii="Calibri" w:eastAsia="Calibri" w:hAnsi="Calibri" w:cs="Times New Roman"/>
          <w:kern w:val="0"/>
          <w:sz w:val="22"/>
          <w:szCs w:val="22"/>
          <w:lang w:eastAsia="en-US"/>
        </w:rPr>
        <w:t xml:space="preserve">, président de division au tribunal du travail de Liège division Namur, assisté </w:t>
      </w:r>
      <w:r w:rsidRPr="001D6A90">
        <w:rPr>
          <w:rFonts w:ascii="Calibri" w:eastAsia="Calibri" w:hAnsi="Calibri" w:cs="Times New Roman"/>
          <w:b/>
          <w:kern w:val="0"/>
          <w:sz w:val="22"/>
          <w:szCs w:val="22"/>
          <w:lang w:eastAsia="en-US"/>
        </w:rPr>
        <w:t>d’Angélique Gilles</w:t>
      </w:r>
      <w:r w:rsidRPr="001D6A90">
        <w:rPr>
          <w:rFonts w:ascii="Calibri" w:eastAsia="Calibri" w:hAnsi="Calibri" w:cs="Times New Roman"/>
          <w:kern w:val="0"/>
          <w:sz w:val="22"/>
          <w:szCs w:val="22"/>
          <w:lang w:eastAsia="en-US"/>
        </w:rPr>
        <w:t>, greffier chef de service, disons la demande recevable et largement fondée.</w:t>
      </w:r>
    </w:p>
    <w:p w14:paraId="3B768893" w14:textId="77777777" w:rsidR="001D6A90" w:rsidRPr="001D6A90" w:rsidRDefault="001D6A90" w:rsidP="001D6A90">
      <w:pPr>
        <w:widowControl/>
        <w:tabs>
          <w:tab w:val="center" w:pos="4252"/>
        </w:tabs>
        <w:suppressAutoHyphens w:val="0"/>
        <w:autoSpaceDN/>
        <w:spacing w:after="160" w:line="259" w:lineRule="auto"/>
        <w:jc w:val="both"/>
        <w:textAlignment w:val="auto"/>
        <w:rPr>
          <w:rFonts w:ascii="Calibri" w:eastAsia="Calibri" w:hAnsi="Calibri" w:cs="Times New Roman"/>
          <w:kern w:val="0"/>
          <w:sz w:val="22"/>
          <w:szCs w:val="22"/>
          <w:lang w:eastAsia="en-US"/>
        </w:rPr>
      </w:pPr>
      <w:r w:rsidRPr="001D6A90">
        <w:rPr>
          <w:rFonts w:ascii="Calibri" w:eastAsia="Calibri" w:hAnsi="Calibri" w:cs="Times New Roman"/>
          <w:kern w:val="0"/>
          <w:sz w:val="22"/>
          <w:szCs w:val="22"/>
          <w:lang w:eastAsia="en-US"/>
        </w:rPr>
        <w:t>Ce fait, à titre provisoire, condamnons le CPAS de Namur à octroyer l’aide sociale financière équivalente au revenu d’intégration au taux isolé au bénéfice de la partie demanderesse à tout le moins à partir du 7 novembre 2022, jusqu’à ce qu’un jugement tranchant le fond de la contestation soit prononcé dans une procédure contradictoire opposant les parties quant à la contestation de la décision du 9 novembre 2022 du CPAS de Namur.</w:t>
      </w:r>
    </w:p>
    <w:p w14:paraId="4D624A3F" w14:textId="77777777" w:rsidR="001D6A90" w:rsidRPr="001D6A90" w:rsidRDefault="001D6A90" w:rsidP="001D6A90">
      <w:pPr>
        <w:widowControl/>
        <w:tabs>
          <w:tab w:val="center" w:pos="4252"/>
        </w:tabs>
        <w:suppressAutoHyphens w:val="0"/>
        <w:autoSpaceDN/>
        <w:spacing w:after="160" w:line="259" w:lineRule="auto"/>
        <w:jc w:val="both"/>
        <w:textAlignment w:val="auto"/>
        <w:rPr>
          <w:rFonts w:ascii="Calibri" w:eastAsia="Calibri" w:hAnsi="Calibri" w:cs="Times New Roman"/>
          <w:kern w:val="0"/>
          <w:sz w:val="22"/>
          <w:szCs w:val="22"/>
          <w:lang w:eastAsia="en-US"/>
        </w:rPr>
      </w:pPr>
      <w:r w:rsidRPr="001D6A90">
        <w:rPr>
          <w:rFonts w:ascii="Calibri" w:eastAsia="Calibri" w:hAnsi="Calibri" w:cs="Times New Roman"/>
          <w:kern w:val="0"/>
          <w:sz w:val="22"/>
          <w:szCs w:val="22"/>
          <w:lang w:eastAsia="en-US"/>
        </w:rPr>
        <w:t xml:space="preserve">Disons que la présente condamnation prendra immédiatement fin à défaut pour la partie demanderesse </w:t>
      </w:r>
      <w:r>
        <w:rPr>
          <w:rFonts w:ascii="Calibri" w:eastAsia="Calibri" w:hAnsi="Calibri" w:cs="Times New Roman"/>
          <w:kern w:val="0"/>
          <w:sz w:val="22"/>
          <w:szCs w:val="22"/>
          <w:lang w:eastAsia="en-US"/>
        </w:rPr>
        <w:t>d’</w:t>
      </w:r>
      <w:r w:rsidRPr="001D6A90">
        <w:rPr>
          <w:rFonts w:ascii="Calibri" w:eastAsia="Calibri" w:hAnsi="Calibri" w:cs="Times New Roman"/>
          <w:kern w:val="0"/>
          <w:sz w:val="22"/>
          <w:szCs w:val="22"/>
          <w:lang w:eastAsia="en-US"/>
        </w:rPr>
        <w:t>avoir déposé une requête au greffe du tribunal du travail de Liège division Namur, pour contester la décision du 9 novembre 2022 du CPAS de Namur, et ce dans les 15 jours du prononcé de la présente ordonnance, dans le cadre d’une procédure contradictoire.</w:t>
      </w:r>
    </w:p>
    <w:p w14:paraId="4EC7417B" w14:textId="77777777" w:rsidR="001D6A90" w:rsidRPr="001D6A90" w:rsidRDefault="001D6A90" w:rsidP="001D6A90">
      <w:pPr>
        <w:widowControl/>
        <w:tabs>
          <w:tab w:val="center" w:pos="4252"/>
        </w:tabs>
        <w:suppressAutoHyphens w:val="0"/>
        <w:autoSpaceDN/>
        <w:spacing w:after="160" w:line="259" w:lineRule="auto"/>
        <w:jc w:val="both"/>
        <w:textAlignment w:val="auto"/>
        <w:rPr>
          <w:rFonts w:ascii="Calibri" w:eastAsia="Calibri" w:hAnsi="Calibri" w:cs="Times New Roman"/>
          <w:kern w:val="0"/>
          <w:sz w:val="22"/>
          <w:szCs w:val="22"/>
          <w:lang w:eastAsia="en-US"/>
        </w:rPr>
      </w:pPr>
      <w:r w:rsidRPr="001D6A90">
        <w:rPr>
          <w:rFonts w:ascii="Calibri" w:eastAsia="Calibri" w:hAnsi="Calibri" w:cs="Times New Roman"/>
          <w:kern w:val="0"/>
          <w:sz w:val="22"/>
          <w:szCs w:val="22"/>
          <w:lang w:eastAsia="en-US"/>
        </w:rPr>
        <w:t>En application des articles 664 et suivants du code judiciaire, octroyons l’assistance judiciaire à la partie demanderesse, en lui désignant l’huissier Guy MORE, chaussée de Louvain 410 à Namur, lequel lui prêtera gratuitement son ministère, et sans frais, pour signifier la présente ordonnance, et pourvoir éventuellement à son exécution forcée.</w:t>
      </w:r>
    </w:p>
    <w:p w14:paraId="4D27E96B" w14:textId="77777777" w:rsidR="00434F87" w:rsidRPr="001D6A90" w:rsidRDefault="001D6A90" w:rsidP="0074726F">
      <w:pPr>
        <w:widowControl/>
        <w:tabs>
          <w:tab w:val="center" w:pos="4252"/>
        </w:tabs>
        <w:suppressAutoHyphens w:val="0"/>
        <w:autoSpaceDN/>
        <w:spacing w:after="160" w:line="259" w:lineRule="auto"/>
        <w:jc w:val="both"/>
        <w:textAlignment w:val="auto"/>
        <w:rPr>
          <w:rFonts w:asciiTheme="minorHAnsi" w:hAnsiTheme="minorHAnsi" w:cstheme="minorHAnsi"/>
          <w:sz w:val="22"/>
          <w:szCs w:val="22"/>
        </w:rPr>
      </w:pPr>
      <w:r w:rsidRPr="001D6A90">
        <w:rPr>
          <w:rFonts w:ascii="Calibri" w:eastAsia="Calibri" w:hAnsi="Calibri" w:cs="Times New Roman"/>
          <w:kern w:val="0"/>
          <w:sz w:val="22"/>
          <w:szCs w:val="22"/>
          <w:lang w:eastAsia="en-US"/>
        </w:rPr>
        <w:t>Réserve à statuer sur les dépens, lesquels de liquider dans le cadre de la procédure contradictoire.</w:t>
      </w:r>
    </w:p>
    <w:bookmarkEnd w:id="1"/>
    <w:p w14:paraId="0F3290A1" w14:textId="77777777" w:rsidR="00DC19BA" w:rsidRPr="00DC19BA" w:rsidRDefault="00434F87" w:rsidP="00434F87">
      <w:pPr>
        <w:jc w:val="both"/>
        <w:rPr>
          <w:rFonts w:asciiTheme="minorHAnsi" w:hAnsiTheme="minorHAnsi" w:cstheme="minorHAnsi"/>
          <w:snapToGrid w:val="0"/>
          <w:sz w:val="22"/>
          <w:szCs w:val="22"/>
          <w:lang w:eastAsia="fr-FR"/>
        </w:rPr>
      </w:pPr>
      <w:r w:rsidRPr="00DC19BA">
        <w:rPr>
          <w:rFonts w:asciiTheme="minorHAnsi" w:hAnsiTheme="minorHAnsi" w:cstheme="minorHAnsi"/>
          <w:snapToGrid w:val="0"/>
          <w:sz w:val="22"/>
          <w:szCs w:val="22"/>
          <w:lang w:eastAsia="fr-FR"/>
        </w:rPr>
        <w:t>AINSI</w:t>
      </w:r>
      <w:r w:rsidR="00DC19BA" w:rsidRPr="00DC19BA">
        <w:rPr>
          <w:rFonts w:asciiTheme="minorHAnsi" w:hAnsiTheme="minorHAnsi" w:cstheme="minorHAnsi"/>
          <w:snapToGrid w:val="0"/>
          <w:sz w:val="22"/>
          <w:szCs w:val="22"/>
          <w:lang w:eastAsia="fr-FR"/>
        </w:rPr>
        <w:t xml:space="preserve"> prononcé, en Notre cabinet, place du Palais</w:t>
      </w:r>
      <w:r w:rsidR="00DC19BA">
        <w:rPr>
          <w:rFonts w:asciiTheme="minorHAnsi" w:hAnsiTheme="minorHAnsi" w:cstheme="minorHAnsi"/>
          <w:snapToGrid w:val="0"/>
          <w:sz w:val="22"/>
          <w:szCs w:val="22"/>
          <w:lang w:eastAsia="fr-FR"/>
        </w:rPr>
        <w:t xml:space="preserve"> de Justice 5, </w:t>
      </w:r>
      <w:r w:rsidR="00DC19BA" w:rsidRPr="00DC19BA">
        <w:rPr>
          <w:rFonts w:asciiTheme="minorHAnsi" w:hAnsiTheme="minorHAnsi" w:cstheme="minorHAnsi"/>
          <w:snapToGrid w:val="0"/>
          <w:sz w:val="22"/>
          <w:szCs w:val="22"/>
          <w:lang w:eastAsia="fr-FR"/>
        </w:rPr>
        <w:t>à 5000 NAMUR, ce</w:t>
      </w:r>
      <w:r w:rsidR="0074726F">
        <w:rPr>
          <w:rFonts w:asciiTheme="minorHAnsi" w:hAnsiTheme="minorHAnsi" w:cstheme="minorHAnsi"/>
          <w:snapToGrid w:val="0"/>
          <w:sz w:val="22"/>
          <w:szCs w:val="22"/>
          <w:lang w:eastAsia="fr-FR"/>
        </w:rPr>
        <w:t xml:space="preserve"> lundi 21 novembre 2022</w:t>
      </w:r>
      <w:r w:rsidR="00DC19BA" w:rsidRPr="00DC19BA">
        <w:rPr>
          <w:rFonts w:asciiTheme="minorHAnsi" w:hAnsiTheme="minorHAnsi" w:cstheme="minorHAnsi"/>
          <w:snapToGrid w:val="0"/>
          <w:sz w:val="22"/>
          <w:szCs w:val="22"/>
          <w:lang w:eastAsia="fr-FR"/>
        </w:rPr>
        <w:t>,</w:t>
      </w:r>
    </w:p>
    <w:p w14:paraId="21E33367" w14:textId="77777777" w:rsidR="00DC19BA" w:rsidRPr="00DC19BA" w:rsidRDefault="00DC19BA" w:rsidP="00434F87">
      <w:pPr>
        <w:jc w:val="both"/>
        <w:rPr>
          <w:rFonts w:asciiTheme="minorHAnsi" w:hAnsiTheme="minorHAnsi" w:cstheme="minorHAnsi"/>
          <w:snapToGrid w:val="0"/>
          <w:sz w:val="22"/>
          <w:szCs w:val="22"/>
          <w:lang w:eastAsia="fr-FR"/>
        </w:rPr>
      </w:pPr>
    </w:p>
    <w:p w14:paraId="2437B1C3" w14:textId="77777777" w:rsidR="00DC19BA" w:rsidRPr="00DC19BA" w:rsidRDefault="00DC19BA" w:rsidP="00434F87">
      <w:pPr>
        <w:jc w:val="both"/>
        <w:rPr>
          <w:rFonts w:asciiTheme="minorHAnsi" w:hAnsiTheme="minorHAnsi" w:cstheme="minorHAnsi"/>
          <w:snapToGrid w:val="0"/>
          <w:sz w:val="22"/>
          <w:szCs w:val="22"/>
          <w:lang w:eastAsia="fr-FR"/>
        </w:rPr>
      </w:pPr>
      <w:r w:rsidRPr="00DC19BA">
        <w:rPr>
          <w:rFonts w:asciiTheme="minorHAnsi" w:hAnsiTheme="minorHAnsi" w:cstheme="minorHAnsi"/>
          <w:snapToGrid w:val="0"/>
          <w:sz w:val="22"/>
          <w:szCs w:val="22"/>
          <w:lang w:eastAsia="fr-FR"/>
        </w:rPr>
        <w:t xml:space="preserve">Et nous avons signé la présente ordonnance avec </w:t>
      </w:r>
      <w:sdt>
        <w:sdtPr>
          <w:rPr>
            <w:rFonts w:asciiTheme="minorHAnsi" w:hAnsiTheme="minorHAnsi" w:cstheme="minorHAnsi"/>
            <w:sz w:val="22"/>
            <w:szCs w:val="22"/>
            <w:lang w:val="fr-FR"/>
          </w:rPr>
          <w:id w:val="-784573567"/>
          <w:placeholder>
            <w:docPart w:val="FF812B2D46764D6AABB34832EC682AE6"/>
          </w:placeholder>
          <w:comboBox>
            <w:listItem w:displayText="Angélique GILLES, Greffier chef de service" w:value="Angélique GILLES, Greffier chef de service"/>
            <w:listItem w:displayText="Murielle LAMBERT, Greffier" w:value="Murielle LAMBERT, Greffier"/>
            <w:listItem w:displayText="Béatrice PETIT, Greffier" w:value="Béatrice PETIT, Greffier"/>
            <w:listItem w:displayText="Anne DE LAET, Greffier" w:value="Anne DE LAET, Greffier"/>
            <w:listItem w:displayText="Camille JASSELETTE, Greffier" w:value="Camille JASSELETTE, Greffier"/>
          </w:comboBox>
        </w:sdtPr>
        <w:sdtEndPr/>
        <w:sdtContent>
          <w:r w:rsidR="00647019">
            <w:rPr>
              <w:rFonts w:asciiTheme="minorHAnsi" w:hAnsiTheme="minorHAnsi" w:cstheme="minorHAnsi"/>
              <w:sz w:val="22"/>
              <w:szCs w:val="22"/>
              <w:lang w:val="fr-FR"/>
            </w:rPr>
            <w:t>Angélique GILLES, Greffier chef de service</w:t>
          </w:r>
        </w:sdtContent>
      </w:sdt>
      <w:r>
        <w:rPr>
          <w:rFonts w:asciiTheme="minorHAnsi" w:hAnsiTheme="minorHAnsi" w:cstheme="minorHAnsi"/>
          <w:sz w:val="22"/>
          <w:szCs w:val="22"/>
          <w:lang w:val="fr-FR"/>
        </w:rPr>
        <w:t>, qui Nous assistait au prononcé.</w:t>
      </w:r>
    </w:p>
    <w:p w14:paraId="07AB5A4A" w14:textId="77777777" w:rsidR="00434F87" w:rsidRPr="00434F87" w:rsidRDefault="00434F87" w:rsidP="00434F87">
      <w:pPr>
        <w:tabs>
          <w:tab w:val="left" w:pos="6705"/>
        </w:tabs>
        <w:rPr>
          <w:rFonts w:asciiTheme="minorHAnsi" w:hAnsiTheme="minorHAnsi" w:cstheme="minorHAnsi"/>
          <w:sz w:val="22"/>
          <w:szCs w:val="22"/>
          <w:lang w:eastAsia="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1732"/>
        <w:gridCol w:w="2055"/>
        <w:gridCol w:w="3122"/>
      </w:tblGrid>
      <w:tr w:rsidR="003C6EC9" w:rsidRPr="00434F87" w14:paraId="68DF94FC" w14:textId="77777777" w:rsidTr="003C6EC9">
        <w:tc>
          <w:tcPr>
            <w:tcW w:w="1402" w:type="pct"/>
            <w:hideMark/>
          </w:tcPr>
          <w:p w14:paraId="53B37132" w14:textId="77777777" w:rsidR="003C6EC9" w:rsidRPr="00434F87" w:rsidRDefault="00AA14B8" w:rsidP="002611E9">
            <w:pPr>
              <w:jc w:val="center"/>
              <w:rPr>
                <w:rFonts w:asciiTheme="minorHAnsi" w:hAnsiTheme="minorHAnsi" w:cstheme="minorHAnsi"/>
                <w:snapToGrid w:val="0"/>
                <w:sz w:val="22"/>
                <w:szCs w:val="22"/>
                <w:lang w:eastAsia="fr-FR"/>
              </w:rPr>
            </w:pPr>
            <w:sdt>
              <w:sdtPr>
                <w:rPr>
                  <w:rFonts w:asciiTheme="minorHAnsi" w:hAnsiTheme="minorHAnsi" w:cstheme="minorHAnsi"/>
                  <w:sz w:val="22"/>
                  <w:szCs w:val="22"/>
                  <w:lang w:val="fr-FR"/>
                </w:rPr>
                <w:id w:val="355552195"/>
                <w:placeholder>
                  <w:docPart w:val="9A87CAF96DF8431F8BFC2582B621880C"/>
                </w:placeholder>
                <w:comboBox>
                  <w:listItem w:displayText="Angélique GILLES, Greffier chef de service" w:value="Angélique GILLES, Greffier chef de service"/>
                  <w:listItem w:displayText="Murielle LAMBERT, Greffier" w:value="Murielle LAMBERT, Greffier"/>
                  <w:listItem w:displayText="Béatrice PETIT, Greffier" w:value="Béatrice PETIT, Greffier"/>
                  <w:listItem w:displayText="Anne DE LAET, Greffier" w:value="Anne DE LAET, Greffier"/>
                  <w:listItem w:displayText="Camille JASSELETTE, Greffier" w:value="Camille JASSELETTE, Greffier"/>
                </w:comboBox>
              </w:sdtPr>
              <w:sdtEndPr/>
              <w:sdtContent>
                <w:r w:rsidR="00FD70A3">
                  <w:rPr>
                    <w:rFonts w:asciiTheme="minorHAnsi" w:hAnsiTheme="minorHAnsi" w:cstheme="minorHAnsi"/>
                    <w:sz w:val="22"/>
                    <w:szCs w:val="22"/>
                    <w:lang w:val="fr-FR"/>
                  </w:rPr>
                  <w:t>Angélique GILLES, Greffier chef de service</w:t>
                </w:r>
              </w:sdtContent>
            </w:sdt>
            <w:r w:rsidR="00FD70A3">
              <w:rPr>
                <w:rFonts w:asciiTheme="minorHAnsi" w:hAnsiTheme="minorHAnsi" w:cstheme="minorHAnsi"/>
                <w:sz w:val="22"/>
                <w:szCs w:val="22"/>
                <w:lang w:val="fr-FR"/>
              </w:rPr>
              <w:t>,</w:t>
            </w:r>
          </w:p>
        </w:tc>
        <w:tc>
          <w:tcPr>
            <w:tcW w:w="902" w:type="pct"/>
          </w:tcPr>
          <w:p w14:paraId="260A5A5D" w14:textId="77777777" w:rsidR="003C6EC9" w:rsidRPr="00434F87" w:rsidRDefault="003C6EC9" w:rsidP="002611E9">
            <w:pPr>
              <w:jc w:val="center"/>
              <w:rPr>
                <w:rFonts w:asciiTheme="minorHAnsi" w:hAnsiTheme="minorHAnsi" w:cstheme="minorHAnsi"/>
                <w:snapToGrid w:val="0"/>
                <w:sz w:val="22"/>
                <w:szCs w:val="22"/>
                <w:lang w:eastAsia="fr-FR"/>
              </w:rPr>
            </w:pPr>
          </w:p>
        </w:tc>
        <w:tc>
          <w:tcPr>
            <w:tcW w:w="1070" w:type="pct"/>
          </w:tcPr>
          <w:p w14:paraId="76397B65" w14:textId="77777777" w:rsidR="003C6EC9" w:rsidRPr="00434F87" w:rsidRDefault="003C6EC9" w:rsidP="002611E9">
            <w:pPr>
              <w:rPr>
                <w:rFonts w:asciiTheme="minorHAnsi" w:hAnsiTheme="minorHAnsi" w:cstheme="minorHAnsi"/>
                <w:snapToGrid w:val="0"/>
                <w:sz w:val="22"/>
                <w:szCs w:val="22"/>
                <w:lang w:eastAsia="fr-FR"/>
              </w:rPr>
            </w:pPr>
          </w:p>
        </w:tc>
        <w:tc>
          <w:tcPr>
            <w:tcW w:w="1626" w:type="pct"/>
          </w:tcPr>
          <w:p w14:paraId="163FDB30" w14:textId="77777777" w:rsidR="003C6EC9" w:rsidRDefault="00647019" w:rsidP="002611E9">
            <w:pPr>
              <w:jc w:val="center"/>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 xml:space="preserve">Renaud GASON, </w:t>
            </w:r>
          </w:p>
          <w:p w14:paraId="2AC87FE7" w14:textId="77777777" w:rsidR="00647019" w:rsidRPr="00434F87" w:rsidRDefault="00647019" w:rsidP="002611E9">
            <w:pPr>
              <w:jc w:val="center"/>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Président de division</w:t>
            </w:r>
          </w:p>
        </w:tc>
      </w:tr>
    </w:tbl>
    <w:p w14:paraId="6463801B" w14:textId="77777777" w:rsidR="00434F87" w:rsidRPr="00434F87" w:rsidRDefault="00434F87" w:rsidP="00434F87">
      <w:pPr>
        <w:jc w:val="both"/>
        <w:rPr>
          <w:sz w:val="22"/>
          <w:szCs w:val="22"/>
        </w:rPr>
      </w:pPr>
    </w:p>
    <w:p w14:paraId="58366F9D" w14:textId="77777777" w:rsidR="00072F3B" w:rsidRPr="00193F79" w:rsidRDefault="00072F3B" w:rsidP="00434F87">
      <w:pPr>
        <w:pStyle w:val="Textebrut"/>
        <w:rPr>
          <w:rFonts w:asciiTheme="minorHAnsi" w:hAnsiTheme="minorHAnsi" w:cstheme="minorHAnsi"/>
          <w:sz w:val="24"/>
          <w:szCs w:val="24"/>
        </w:rPr>
      </w:pPr>
    </w:p>
    <w:sectPr w:rsidR="00072F3B" w:rsidRPr="00193F79" w:rsidSect="007F51A0">
      <w:headerReference w:type="default" r:id="rId9"/>
      <w:pgSz w:w="11905" w:h="16837"/>
      <w:pgMar w:top="1417" w:right="1152" w:bottom="993"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94CC" w14:textId="77777777" w:rsidR="00DC19BA" w:rsidRDefault="00DC19BA">
      <w:r>
        <w:separator/>
      </w:r>
    </w:p>
  </w:endnote>
  <w:endnote w:type="continuationSeparator" w:id="0">
    <w:p w14:paraId="3EDBC1F6" w14:textId="77777777" w:rsidR="00DC19BA" w:rsidRDefault="00DC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E92CF" w14:textId="77777777" w:rsidR="00DC19BA" w:rsidRDefault="00DC19BA">
      <w:r>
        <w:separator/>
      </w:r>
    </w:p>
  </w:footnote>
  <w:footnote w:type="continuationSeparator" w:id="0">
    <w:p w14:paraId="5452BA3D" w14:textId="77777777" w:rsidR="00DC19BA" w:rsidRDefault="00DC19BA">
      <w:r>
        <w:continuationSeparator/>
      </w:r>
    </w:p>
  </w:footnote>
  <w:footnote w:id="1">
    <w:p w14:paraId="7AE96BD0" w14:textId="77777777" w:rsidR="001D6A90" w:rsidRPr="00A40A2D" w:rsidRDefault="001D6A90" w:rsidP="001D6A90">
      <w:pPr>
        <w:pStyle w:val="Notedebasdepage1"/>
      </w:pPr>
      <w:r>
        <w:rPr>
          <w:rStyle w:val="Appelnotedebasdep"/>
        </w:rPr>
        <w:footnoteRef/>
      </w:r>
      <w:r w:rsidRPr="00A40A2D">
        <w:t xml:space="preserve"> Ex.: respect d’une proc</w:t>
      </w:r>
      <w:r>
        <w:t>é</w:t>
      </w:r>
      <w:r w:rsidRPr="00A40A2D">
        <w:t>dure administrative de</w:t>
      </w:r>
      <w:r>
        <w:t xml:space="preserve"> récupération de subside du CPAS envers le SPP Intégration sociale.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DC19BA" w:rsidRPr="00E92C6E" w14:paraId="21EFD059" w14:textId="77777777">
      <w:tc>
        <w:tcPr>
          <w:tcW w:w="3200" w:type="dxa"/>
          <w:tcMar>
            <w:top w:w="55" w:type="dxa"/>
            <w:left w:w="55" w:type="dxa"/>
            <w:bottom w:w="55" w:type="dxa"/>
            <w:right w:w="55" w:type="dxa"/>
          </w:tcMar>
        </w:tcPr>
        <w:p w14:paraId="7310F589" w14:textId="77777777" w:rsidR="00DC19BA" w:rsidRPr="00E92C6E" w:rsidRDefault="00DC19BA">
          <w:pPr>
            <w:pStyle w:val="En-tte"/>
            <w:rPr>
              <w:rFonts w:asciiTheme="minorHAnsi" w:hAnsiTheme="minorHAnsi" w:cstheme="minorHAnsi"/>
              <w:b/>
              <w:bCs/>
              <w:sz w:val="22"/>
              <w:szCs w:val="22"/>
              <w:lang w:val="nl-BE"/>
            </w:rPr>
          </w:pPr>
          <w:r>
            <w:rPr>
              <w:rFonts w:asciiTheme="minorHAnsi" w:hAnsiTheme="minorHAnsi" w:cstheme="minorHAnsi"/>
              <w:b/>
              <w:bCs/>
              <w:sz w:val="22"/>
              <w:szCs w:val="22"/>
              <w:lang w:val="nl-BE"/>
            </w:rPr>
            <w:t>R.G. : 22/212/</w:t>
          </w:r>
          <w:r w:rsidRPr="00E92C6E">
            <w:rPr>
              <w:rFonts w:asciiTheme="minorHAnsi" w:hAnsiTheme="minorHAnsi" w:cstheme="minorHAnsi"/>
              <w:b/>
              <w:bCs/>
              <w:sz w:val="22"/>
              <w:szCs w:val="22"/>
              <w:lang w:val="nl-BE"/>
            </w:rPr>
            <w:t>K</w:t>
          </w:r>
        </w:p>
      </w:tc>
      <w:tc>
        <w:tcPr>
          <w:tcW w:w="3200" w:type="dxa"/>
          <w:tcMar>
            <w:top w:w="55" w:type="dxa"/>
            <w:left w:w="55" w:type="dxa"/>
            <w:bottom w:w="55" w:type="dxa"/>
            <w:right w:w="55" w:type="dxa"/>
          </w:tcMar>
        </w:tcPr>
        <w:p w14:paraId="6CA88DD7" w14:textId="77777777" w:rsidR="00DC19BA" w:rsidRPr="00E92C6E" w:rsidRDefault="00DC19BA">
          <w:pPr>
            <w:pStyle w:val="TableContents"/>
            <w:jc w:val="center"/>
            <w:rPr>
              <w:rFonts w:asciiTheme="minorHAnsi" w:hAnsiTheme="minorHAnsi" w:cstheme="minorHAnsi"/>
              <w:b/>
              <w:bCs/>
              <w:sz w:val="22"/>
              <w:szCs w:val="22"/>
            </w:rPr>
          </w:pPr>
          <w:r w:rsidRPr="00E92C6E">
            <w:rPr>
              <w:rFonts w:asciiTheme="minorHAnsi" w:hAnsiTheme="minorHAnsi" w:cstheme="minorHAnsi"/>
              <w:b/>
              <w:bCs/>
              <w:sz w:val="22"/>
              <w:szCs w:val="22"/>
            </w:rPr>
            <w:t xml:space="preserve">- </w:t>
          </w: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D97992">
            <w:rPr>
              <w:rFonts w:asciiTheme="minorHAnsi" w:hAnsiTheme="minorHAnsi" w:cstheme="minorHAnsi"/>
              <w:b/>
              <w:bCs/>
              <w:noProof/>
              <w:sz w:val="22"/>
              <w:szCs w:val="22"/>
            </w:rPr>
            <w:t>4</w:t>
          </w:r>
          <w:r w:rsidRPr="00E92C6E">
            <w:rPr>
              <w:rFonts w:asciiTheme="minorHAnsi" w:hAnsiTheme="minorHAnsi" w:cstheme="minorHAnsi"/>
              <w:b/>
              <w:bCs/>
              <w:sz w:val="22"/>
              <w:szCs w:val="22"/>
            </w:rPr>
            <w:fldChar w:fldCharType="end"/>
          </w:r>
          <w:r w:rsidRPr="00E92C6E">
            <w:rPr>
              <w:rFonts w:asciiTheme="minorHAnsi" w:hAnsiTheme="minorHAnsi" w:cstheme="minorHAnsi"/>
              <w:b/>
              <w:bCs/>
              <w:sz w:val="22"/>
              <w:szCs w:val="22"/>
            </w:rPr>
            <w:t xml:space="preserve"> -</w:t>
          </w:r>
        </w:p>
      </w:tc>
      <w:tc>
        <w:tcPr>
          <w:tcW w:w="3200" w:type="dxa"/>
          <w:tcMar>
            <w:top w:w="55" w:type="dxa"/>
            <w:left w:w="55" w:type="dxa"/>
            <w:bottom w:w="55" w:type="dxa"/>
            <w:right w:w="55" w:type="dxa"/>
          </w:tcMar>
        </w:tcPr>
        <w:p w14:paraId="195661BA" w14:textId="77777777" w:rsidR="00DC19BA" w:rsidRPr="00E92C6E" w:rsidRDefault="00DC19BA" w:rsidP="00E92C6E">
          <w:pPr>
            <w:pStyle w:val="TableContents"/>
            <w:tabs>
              <w:tab w:val="left" w:pos="1492"/>
            </w:tabs>
            <w:jc w:val="center"/>
            <w:rPr>
              <w:rFonts w:asciiTheme="minorHAnsi" w:hAnsiTheme="minorHAnsi" w:cstheme="minorHAnsi"/>
              <w:b/>
              <w:bCs/>
              <w:sz w:val="22"/>
              <w:szCs w:val="22"/>
            </w:rPr>
          </w:pPr>
          <w:proofErr w:type="spellStart"/>
          <w:r w:rsidRPr="00E92C6E">
            <w:rPr>
              <w:rFonts w:asciiTheme="minorHAnsi" w:hAnsiTheme="minorHAnsi" w:cstheme="minorHAnsi"/>
              <w:b/>
              <w:bCs/>
              <w:sz w:val="22"/>
              <w:szCs w:val="22"/>
            </w:rPr>
            <w:t>Rép</w:t>
          </w:r>
          <w:proofErr w:type="spellEnd"/>
          <w:r w:rsidRPr="00E92C6E">
            <w:rPr>
              <w:rFonts w:asciiTheme="minorHAnsi" w:hAnsiTheme="minorHAnsi" w:cstheme="minorHAnsi"/>
              <w:b/>
              <w:bCs/>
              <w:sz w:val="22"/>
              <w:szCs w:val="22"/>
            </w:rPr>
            <w:t xml:space="preserve">. </w:t>
          </w:r>
          <w:r w:rsidRPr="00E92C6E">
            <w:rPr>
              <w:rFonts w:asciiTheme="minorHAnsi" w:hAnsiTheme="minorHAnsi" w:cstheme="minorHAnsi"/>
              <w:b/>
              <w:bCs/>
              <w:color w:val="010101"/>
              <w:sz w:val="22"/>
              <w:szCs w:val="22"/>
            </w:rPr>
            <w:fldChar w:fldCharType="begin"/>
          </w:r>
          <w:r w:rsidRPr="00E92C6E">
            <w:rPr>
              <w:rFonts w:asciiTheme="minorHAnsi" w:hAnsiTheme="minorHAnsi" w:cstheme="minorHAnsi"/>
              <w:b/>
              <w:bCs/>
              <w:color w:val="010101"/>
              <w:sz w:val="22"/>
              <w:szCs w:val="22"/>
            </w:rPr>
            <w:instrText xml:space="preserve"> DATE  \@ "yyyy"  \* MERGEFORMAT </w:instrText>
          </w:r>
          <w:r w:rsidRPr="00E92C6E">
            <w:rPr>
              <w:rFonts w:asciiTheme="minorHAnsi" w:hAnsiTheme="minorHAnsi" w:cstheme="minorHAnsi"/>
              <w:b/>
              <w:bCs/>
              <w:color w:val="010101"/>
              <w:sz w:val="22"/>
              <w:szCs w:val="22"/>
            </w:rPr>
            <w:fldChar w:fldCharType="separate"/>
          </w:r>
          <w:r w:rsidR="00AA14B8">
            <w:rPr>
              <w:rFonts w:asciiTheme="minorHAnsi" w:hAnsiTheme="minorHAnsi" w:cstheme="minorHAnsi"/>
              <w:b/>
              <w:bCs/>
              <w:noProof/>
              <w:color w:val="010101"/>
              <w:sz w:val="22"/>
              <w:szCs w:val="22"/>
            </w:rPr>
            <w:t>2022</w:t>
          </w:r>
          <w:r w:rsidRPr="00E92C6E">
            <w:rPr>
              <w:rFonts w:asciiTheme="minorHAnsi" w:hAnsiTheme="minorHAnsi" w:cstheme="minorHAnsi"/>
              <w:b/>
              <w:bCs/>
              <w:color w:val="010101"/>
              <w:sz w:val="22"/>
              <w:szCs w:val="22"/>
            </w:rPr>
            <w:fldChar w:fldCharType="end"/>
          </w:r>
          <w:r w:rsidRPr="00E92C6E">
            <w:rPr>
              <w:rFonts w:asciiTheme="minorHAnsi" w:hAnsiTheme="minorHAnsi" w:cstheme="minorHAnsi"/>
              <w:b/>
              <w:bCs/>
              <w:color w:val="010101"/>
              <w:sz w:val="22"/>
              <w:szCs w:val="22"/>
            </w:rPr>
            <w:t xml:space="preserve">/ </w:t>
          </w: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FILLIN "Texte11" </w:instrText>
          </w:r>
          <w:r w:rsidRPr="00E92C6E">
            <w:rPr>
              <w:rFonts w:asciiTheme="minorHAnsi" w:hAnsiTheme="minorHAnsi" w:cstheme="minorHAnsi"/>
              <w:b/>
              <w:bCs/>
              <w:sz w:val="22"/>
              <w:szCs w:val="22"/>
            </w:rPr>
            <w:fldChar w:fldCharType="separate"/>
          </w:r>
          <w:r w:rsidR="0074726F">
            <w:rPr>
              <w:rFonts w:asciiTheme="minorHAnsi" w:hAnsiTheme="minorHAnsi" w:cstheme="minorHAnsi"/>
              <w:b/>
              <w:bCs/>
              <w:sz w:val="22"/>
              <w:szCs w:val="22"/>
            </w:rPr>
            <w:t>     </w:t>
          </w:r>
          <w:r w:rsidRPr="00E92C6E">
            <w:rPr>
              <w:rFonts w:asciiTheme="minorHAnsi" w:hAnsiTheme="minorHAnsi" w:cstheme="minorHAnsi"/>
              <w:b/>
              <w:bCs/>
              <w:sz w:val="22"/>
              <w:szCs w:val="22"/>
            </w:rPr>
            <w:fldChar w:fldCharType="end"/>
          </w:r>
        </w:p>
      </w:tc>
    </w:tr>
  </w:tbl>
  <w:p w14:paraId="0818AD85" w14:textId="77777777" w:rsidR="00DC19BA" w:rsidRPr="00193F79" w:rsidRDefault="00DC19BA">
    <w:pPr>
      <w:pStyle w:val="En-tte"/>
      <w:pBdr>
        <w:bottom w:val="single" w:sz="6" w:space="1" w:color="auto"/>
      </w:pBdr>
      <w:rPr>
        <w:rFonts w:asciiTheme="minorHAnsi" w:hAnsiTheme="minorHAnsi"/>
        <w:sz w:val="22"/>
        <w:szCs w:val="22"/>
      </w:rPr>
    </w:pPr>
  </w:p>
  <w:p w14:paraId="35C569DC" w14:textId="77777777" w:rsidR="00DC19BA" w:rsidRPr="00193F79" w:rsidRDefault="00DC19BA">
    <w:pPr>
      <w:pStyle w:val="En-tte"/>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 w15:restartNumberingAfterBreak="0">
    <w:nsid w:val="43D620E1"/>
    <w:multiLevelType w:val="hybridMultilevel"/>
    <w:tmpl w:val="6EE8158A"/>
    <w:lvl w:ilvl="0" w:tplc="5B7C3778">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BAA42AA"/>
    <w:multiLevelType w:val="hybridMultilevel"/>
    <w:tmpl w:val="56D80764"/>
    <w:lvl w:ilvl="0" w:tplc="92C05D62">
      <w:start w:val="1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72F3B"/>
    <w:rsid w:val="00193F79"/>
    <w:rsid w:val="001D6A90"/>
    <w:rsid w:val="002611E9"/>
    <w:rsid w:val="0028716D"/>
    <w:rsid w:val="002D2304"/>
    <w:rsid w:val="002E7D18"/>
    <w:rsid w:val="003B3F57"/>
    <w:rsid w:val="003C3B9A"/>
    <w:rsid w:val="003C6EC9"/>
    <w:rsid w:val="00434F87"/>
    <w:rsid w:val="005A4C7D"/>
    <w:rsid w:val="00605DEA"/>
    <w:rsid w:val="00647019"/>
    <w:rsid w:val="0074726F"/>
    <w:rsid w:val="007C2EC0"/>
    <w:rsid w:val="007F51A0"/>
    <w:rsid w:val="00915469"/>
    <w:rsid w:val="009E663F"/>
    <w:rsid w:val="00A94CA9"/>
    <w:rsid w:val="00AA14B8"/>
    <w:rsid w:val="00AD725C"/>
    <w:rsid w:val="00B56630"/>
    <w:rsid w:val="00B9207E"/>
    <w:rsid w:val="00CA3F13"/>
    <w:rsid w:val="00CB581E"/>
    <w:rsid w:val="00D97992"/>
    <w:rsid w:val="00DC19BA"/>
    <w:rsid w:val="00DC6236"/>
    <w:rsid w:val="00E92C6E"/>
    <w:rsid w:val="00F22EFF"/>
    <w:rsid w:val="00FD70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58631B"/>
  <w15:docId w15:val="{F3F23558-89AF-4F30-BD9C-E16633C3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F5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paragraph" w:styleId="Titre1">
    <w:name w:val="heading 1"/>
    <w:basedOn w:val="Normal"/>
    <w:next w:val="Normal"/>
    <w:link w:val="Titre1Car"/>
    <w:qFormat/>
    <w:rsid w:val="007F51A0"/>
    <w:pPr>
      <w:keepNext/>
      <w:widowControl/>
      <w:suppressAutoHyphens w:val="0"/>
      <w:autoSpaceDN/>
      <w:jc w:val="center"/>
      <w:textAlignment w:val="auto"/>
      <w:outlineLvl w:val="0"/>
    </w:pPr>
    <w:rPr>
      <w:rFonts w:ascii="Courier 10cpi" w:eastAsia="Times New Roman" w:hAnsi="Courier 10cpi" w:cs="Times New Roman"/>
      <w:b/>
      <w:kern w:val="0"/>
      <w:szCs w:val="20"/>
      <w:u w:val="single"/>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rsid w:val="003B3F57"/>
    <w:pPr>
      <w:suppressLineNumbers/>
      <w:tabs>
        <w:tab w:val="center" w:pos="4818"/>
        <w:tab w:val="right" w:pos="9637"/>
      </w:tabs>
    </w:pPr>
  </w:style>
  <w:style w:type="character" w:customStyle="1" w:styleId="En-tteCar">
    <w:name w:val="En-tête Car"/>
    <w:basedOn w:val="Policepardfaut"/>
    <w:link w:val="En-tte"/>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customStyle="1" w:styleId="Standard">
    <w:name w:val="Standard"/>
    <w:rsid w:val="00F22EF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bidi="fr-BE"/>
    </w:rPr>
  </w:style>
  <w:style w:type="table" w:styleId="Grilledutableau">
    <w:name w:val="Table Grid"/>
    <w:basedOn w:val="TableauNormal"/>
    <w:uiPriority w:val="59"/>
    <w:rsid w:val="0019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7F51A0"/>
    <w:pPr>
      <w:widowControl/>
      <w:suppressAutoHyphens w:val="0"/>
      <w:autoSpaceDN/>
      <w:spacing w:after="120" w:line="480" w:lineRule="auto"/>
      <w:ind w:left="283"/>
      <w:textAlignment w:val="auto"/>
    </w:pPr>
    <w:rPr>
      <w:rFonts w:ascii="Tms Rmn" w:eastAsia="Times New Roman" w:hAnsi="Tms Rmn" w:cs="Times New Roman"/>
      <w:kern w:val="0"/>
      <w:sz w:val="20"/>
      <w:szCs w:val="20"/>
      <w:lang w:val="fr-FR" w:eastAsia="en-US"/>
    </w:rPr>
  </w:style>
  <w:style w:type="character" w:customStyle="1" w:styleId="Retraitcorpsdetexte2Car">
    <w:name w:val="Retrait corps de texte 2 Car"/>
    <w:basedOn w:val="Policepardfaut"/>
    <w:link w:val="Retraitcorpsdetexte2"/>
    <w:rsid w:val="007F51A0"/>
    <w:rPr>
      <w:rFonts w:ascii="Tms Rmn" w:eastAsia="Times New Roman" w:hAnsi="Tms Rmn" w:cs="Times New Roman"/>
      <w:sz w:val="20"/>
      <w:szCs w:val="20"/>
      <w:lang w:val="fr-FR"/>
    </w:rPr>
  </w:style>
  <w:style w:type="paragraph" w:customStyle="1" w:styleId="Arreststandaard">
    <w:name w:val="Arrest standaard"/>
    <w:basedOn w:val="Normal"/>
    <w:uiPriority w:val="99"/>
    <w:rsid w:val="007F51A0"/>
    <w:pPr>
      <w:widowControl/>
      <w:suppressAutoHyphens w:val="0"/>
      <w:autoSpaceDN/>
      <w:spacing w:line="276" w:lineRule="auto"/>
      <w:jc w:val="both"/>
      <w:textAlignment w:val="auto"/>
    </w:pPr>
    <w:rPr>
      <w:rFonts w:ascii="Calibri" w:eastAsia="Times New Roman" w:hAnsi="Calibri" w:cs="Arial"/>
      <w:kern w:val="0"/>
      <w:sz w:val="22"/>
      <w:lang w:val="nl-NL" w:eastAsia="en-US"/>
    </w:rPr>
  </w:style>
  <w:style w:type="character" w:customStyle="1" w:styleId="Titre1Car">
    <w:name w:val="Titre 1 Car"/>
    <w:basedOn w:val="Policepardfaut"/>
    <w:link w:val="Titre1"/>
    <w:rsid w:val="007F51A0"/>
    <w:rPr>
      <w:rFonts w:ascii="Courier 10cpi" w:eastAsia="Times New Roman" w:hAnsi="Courier 10cpi" w:cs="Times New Roman"/>
      <w:b/>
      <w:sz w:val="24"/>
      <w:szCs w:val="20"/>
      <w:u w:val="single"/>
      <w:lang w:val="fr-FR"/>
    </w:rPr>
  </w:style>
  <w:style w:type="character" w:styleId="Textedelespacerserv">
    <w:name w:val="Placeholder Text"/>
    <w:basedOn w:val="Policepardfaut"/>
    <w:uiPriority w:val="99"/>
    <w:semiHidden/>
    <w:rsid w:val="007F51A0"/>
    <w:rPr>
      <w:color w:val="808080"/>
    </w:rPr>
  </w:style>
  <w:style w:type="paragraph" w:styleId="Paragraphedeliste">
    <w:name w:val="List Paragraph"/>
    <w:basedOn w:val="Normal"/>
    <w:uiPriority w:val="34"/>
    <w:qFormat/>
    <w:rsid w:val="002611E9"/>
    <w:pPr>
      <w:ind w:left="720"/>
      <w:contextualSpacing/>
      <w:textAlignment w:val="auto"/>
    </w:pPr>
  </w:style>
  <w:style w:type="paragraph" w:customStyle="1" w:styleId="Notedebasdepage1">
    <w:name w:val="Note de bas de page1"/>
    <w:basedOn w:val="Normal"/>
    <w:next w:val="Notedebasdepage"/>
    <w:link w:val="NotedebasdepageCar"/>
    <w:uiPriority w:val="99"/>
    <w:semiHidden/>
    <w:unhideWhenUsed/>
    <w:rsid w:val="001D6A90"/>
    <w:pPr>
      <w:widowControl/>
      <w:suppressAutoHyphens w:val="0"/>
      <w:autoSpaceDN/>
      <w:textAlignment w:val="auto"/>
    </w:pPr>
    <w:rPr>
      <w:rFonts w:asciiTheme="minorHAnsi" w:eastAsiaTheme="minorHAnsi" w:hAnsiTheme="minorHAnsi" w:cstheme="minorBidi"/>
      <w:kern w:val="0"/>
      <w:sz w:val="20"/>
      <w:szCs w:val="20"/>
      <w:lang w:eastAsia="en-US"/>
    </w:rPr>
  </w:style>
  <w:style w:type="character" w:customStyle="1" w:styleId="NotedebasdepageCar">
    <w:name w:val="Note de bas de page Car"/>
    <w:basedOn w:val="Policepardfaut"/>
    <w:link w:val="Notedebasdepage1"/>
    <w:uiPriority w:val="99"/>
    <w:semiHidden/>
    <w:rsid w:val="001D6A90"/>
    <w:rPr>
      <w:sz w:val="20"/>
      <w:szCs w:val="20"/>
    </w:rPr>
  </w:style>
  <w:style w:type="character" w:styleId="Appelnotedebasdep">
    <w:name w:val="footnote reference"/>
    <w:basedOn w:val="Policepardfaut"/>
    <w:uiPriority w:val="99"/>
    <w:semiHidden/>
    <w:unhideWhenUsed/>
    <w:rsid w:val="001D6A90"/>
    <w:rPr>
      <w:vertAlign w:val="superscript"/>
    </w:rPr>
  </w:style>
  <w:style w:type="paragraph" w:styleId="Notedebasdepage">
    <w:name w:val="footnote text"/>
    <w:basedOn w:val="Normal"/>
    <w:link w:val="NotedebasdepageCar1"/>
    <w:uiPriority w:val="99"/>
    <w:semiHidden/>
    <w:unhideWhenUsed/>
    <w:rsid w:val="001D6A90"/>
    <w:rPr>
      <w:sz w:val="20"/>
      <w:szCs w:val="20"/>
    </w:rPr>
  </w:style>
  <w:style w:type="character" w:customStyle="1" w:styleId="NotedebasdepageCar1">
    <w:name w:val="Note de bas de page Car1"/>
    <w:basedOn w:val="Policepardfaut"/>
    <w:link w:val="Notedebasdepage"/>
    <w:uiPriority w:val="99"/>
    <w:semiHidden/>
    <w:rsid w:val="001D6A90"/>
    <w:rPr>
      <w:rFonts w:ascii="Times New Roman" w:eastAsia="Lucida Sans Unicode" w:hAnsi="Times New Roman" w:cs="Tahoma"/>
      <w:kern w:val="3"/>
      <w:sz w:val="20"/>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75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812B2D46764D6AABB34832EC682AE6"/>
        <w:category>
          <w:name w:val="Général"/>
          <w:gallery w:val="placeholder"/>
        </w:category>
        <w:types>
          <w:type w:val="bbPlcHdr"/>
        </w:types>
        <w:behaviors>
          <w:behavior w:val="content"/>
        </w:behaviors>
        <w:guid w:val="{E93D0758-4902-4772-8BED-B8FF175B9482}"/>
      </w:docPartPr>
      <w:docPartBody>
        <w:p w:rsidR="006A02EA" w:rsidRDefault="006A02EA" w:rsidP="006A02EA">
          <w:pPr>
            <w:pStyle w:val="FF812B2D46764D6AABB34832EC682AE6"/>
          </w:pPr>
          <w:r w:rsidRPr="00312E47">
            <w:rPr>
              <w:rStyle w:val="Textedelespacerserv"/>
            </w:rPr>
            <w:t>Choisissez un élément.</w:t>
          </w:r>
        </w:p>
      </w:docPartBody>
    </w:docPart>
    <w:docPart>
      <w:docPartPr>
        <w:name w:val="9A87CAF96DF8431F8BFC2582B621880C"/>
        <w:category>
          <w:name w:val="Général"/>
          <w:gallery w:val="placeholder"/>
        </w:category>
        <w:types>
          <w:type w:val="bbPlcHdr"/>
        </w:types>
        <w:behaviors>
          <w:behavior w:val="content"/>
        </w:behaviors>
        <w:guid w:val="{05FC4967-3ED5-4561-8F34-C8188EF7E069}"/>
      </w:docPartPr>
      <w:docPartBody>
        <w:p w:rsidR="00AB458F" w:rsidRDefault="00345F7B" w:rsidP="00345F7B">
          <w:pPr>
            <w:pStyle w:val="9A87CAF96DF8431F8BFC2582B621880C"/>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DBF"/>
    <w:rsid w:val="00130DBF"/>
    <w:rsid w:val="00345F7B"/>
    <w:rsid w:val="006A02EA"/>
    <w:rsid w:val="00AB45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45F7B"/>
  </w:style>
  <w:style w:type="paragraph" w:customStyle="1" w:styleId="FF812B2D46764D6AABB34832EC682AE6">
    <w:name w:val="FF812B2D46764D6AABB34832EC682AE6"/>
    <w:rsid w:val="006A02EA"/>
  </w:style>
  <w:style w:type="paragraph" w:customStyle="1" w:styleId="9A87CAF96DF8431F8BFC2582B621880C">
    <w:name w:val="9A87CAF96DF8431F8BFC2582B621880C"/>
    <w:rsid w:val="00345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5AF10-C05F-48EA-82E3-CEFE6459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7727</Characters>
  <Application>Microsoft Office Word</Application>
  <DocSecurity>4</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Dumont Michel</dc:creator>
  <cp:lastModifiedBy>Maréchal Denis</cp:lastModifiedBy>
  <cp:revision>2</cp:revision>
  <cp:lastPrinted>2022-11-20T10:42:00Z</cp:lastPrinted>
  <dcterms:created xsi:type="dcterms:W3CDTF">2022-11-23T09:32:00Z</dcterms:created>
  <dcterms:modified xsi:type="dcterms:W3CDTF">2022-11-23T09:32:00Z</dcterms:modified>
</cp:coreProperties>
</file>