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6840" w14:textId="77777777" w:rsidR="00373334" w:rsidRDefault="00373334" w:rsidP="00373334">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9264" behindDoc="0" locked="0" layoutInCell="1" allowOverlap="1" wp14:anchorId="2DC095CF" wp14:editId="503FE0A5">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3D62F0C" w14:textId="77777777" w:rsidR="00373334" w:rsidRDefault="00373334" w:rsidP="00373334">
      <w:pPr>
        <w:pStyle w:val="Textebrut"/>
        <w:rPr>
          <w:rFonts w:asciiTheme="minorHAnsi" w:hAnsiTheme="minorHAnsi" w:cstheme="minorHAnsi"/>
          <w:b/>
          <w:sz w:val="32"/>
          <w:szCs w:val="32"/>
          <w:u w:val="single"/>
        </w:rPr>
      </w:pPr>
    </w:p>
    <w:p w14:paraId="5AD7CA5B" w14:textId="77777777" w:rsidR="00373334" w:rsidRDefault="00373334" w:rsidP="00373334">
      <w:pPr>
        <w:pStyle w:val="Textebrut"/>
        <w:rPr>
          <w:rFonts w:asciiTheme="minorHAnsi" w:hAnsiTheme="minorHAnsi" w:cstheme="minorHAnsi"/>
          <w:b/>
          <w:sz w:val="32"/>
          <w:szCs w:val="32"/>
          <w:u w:val="single"/>
        </w:rPr>
      </w:pPr>
    </w:p>
    <w:p w14:paraId="237AED96" w14:textId="77777777" w:rsidR="00373334" w:rsidRDefault="00373334" w:rsidP="00373334">
      <w:pPr>
        <w:pStyle w:val="Textebrut"/>
        <w:rPr>
          <w:rFonts w:asciiTheme="minorHAnsi" w:hAnsiTheme="minorHAnsi" w:cstheme="minorHAnsi"/>
          <w:b/>
          <w:sz w:val="32"/>
          <w:szCs w:val="32"/>
          <w:u w:val="single"/>
        </w:rPr>
      </w:pPr>
    </w:p>
    <w:p w14:paraId="3DF955E1" w14:textId="77777777" w:rsidR="00373334" w:rsidRDefault="00373334" w:rsidP="00373334">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373334" w:rsidRPr="0097037A" w14:paraId="494ECB21" w14:textId="77777777" w:rsidTr="00D119B4">
        <w:tc>
          <w:tcPr>
            <w:tcW w:w="2932" w:type="dxa"/>
            <w:tcBorders>
              <w:top w:val="single" w:sz="4" w:space="0" w:color="000000"/>
              <w:left w:val="single" w:sz="4" w:space="0" w:color="000000"/>
              <w:bottom w:val="single" w:sz="4" w:space="0" w:color="000000"/>
              <w:right w:val="single" w:sz="4" w:space="0" w:color="000000"/>
            </w:tcBorders>
          </w:tcPr>
          <w:p w14:paraId="21607008" w14:textId="77777777" w:rsidR="00373334" w:rsidRPr="0097037A" w:rsidRDefault="00373334" w:rsidP="00D119B4">
            <w:pPr>
              <w:snapToGrid w:val="0"/>
              <w:ind w:right="252"/>
              <w:rPr>
                <w:rFonts w:ascii="Calibri" w:hAnsi="Calibri"/>
                <w:sz w:val="18"/>
              </w:rPr>
            </w:pPr>
            <w:r w:rsidRPr="0097037A">
              <w:rPr>
                <w:rFonts w:ascii="Calibri" w:hAnsi="Calibri"/>
                <w:sz w:val="18"/>
              </w:rPr>
              <w:t>numéro de répertoire</w:t>
            </w:r>
          </w:p>
          <w:p w14:paraId="0BB6ADD7" w14:textId="77777777" w:rsidR="00373334" w:rsidRPr="0097037A" w:rsidRDefault="00373334" w:rsidP="00D119B4">
            <w:pPr>
              <w:ind w:right="252"/>
              <w:rPr>
                <w:rFonts w:ascii="Calibri" w:hAnsi="Calibri"/>
                <w:sz w:val="16"/>
                <w:szCs w:val="16"/>
              </w:rPr>
            </w:pPr>
          </w:p>
          <w:p w14:paraId="7A37B6CB" w14:textId="77777777" w:rsidR="00373334" w:rsidRPr="0097037A" w:rsidRDefault="001B41D6" w:rsidP="00D119B4">
            <w:pPr>
              <w:rPr>
                <w:rFonts w:ascii="Calibri" w:hAnsi="Calibri"/>
                <w:b/>
                <w:bCs/>
              </w:rPr>
            </w:pPr>
            <w:r>
              <w:rPr>
                <w:rFonts w:ascii="Calibri" w:hAnsi="Calibri"/>
                <w:b/>
                <w:bCs/>
              </w:rPr>
              <w:t>2022</w:t>
            </w:r>
            <w:r w:rsidR="00373334" w:rsidRPr="0097037A">
              <w:rPr>
                <w:rFonts w:ascii="Calibri" w:hAnsi="Calibri"/>
                <w:b/>
                <w:bCs/>
              </w:rPr>
              <w:t>/</w:t>
            </w:r>
          </w:p>
          <w:p w14:paraId="466C7199" w14:textId="77777777" w:rsidR="00373334" w:rsidRPr="0097037A" w:rsidRDefault="00373334" w:rsidP="00D119B4">
            <w:pPr>
              <w:rPr>
                <w:rFonts w:ascii="Calibri" w:hAnsi="Calibri"/>
                <w:sz w:val="16"/>
                <w:szCs w:val="16"/>
              </w:rPr>
            </w:pPr>
          </w:p>
        </w:tc>
      </w:tr>
      <w:tr w:rsidR="00373334" w:rsidRPr="0063600A" w14:paraId="497BEE7B" w14:textId="77777777" w:rsidTr="00D119B4">
        <w:tc>
          <w:tcPr>
            <w:tcW w:w="2932" w:type="dxa"/>
            <w:tcBorders>
              <w:top w:val="single" w:sz="4" w:space="0" w:color="000000"/>
              <w:left w:val="single" w:sz="4" w:space="0" w:color="000000"/>
              <w:bottom w:val="single" w:sz="4" w:space="0" w:color="000000"/>
              <w:right w:val="single" w:sz="4" w:space="0" w:color="000000"/>
            </w:tcBorders>
          </w:tcPr>
          <w:p w14:paraId="6ED394F1" w14:textId="77777777" w:rsidR="00373334" w:rsidRPr="0097037A" w:rsidRDefault="00373334" w:rsidP="00D119B4">
            <w:pPr>
              <w:snapToGrid w:val="0"/>
              <w:ind w:right="252"/>
              <w:rPr>
                <w:rFonts w:ascii="Calibri" w:hAnsi="Calibri"/>
                <w:sz w:val="18"/>
              </w:rPr>
            </w:pPr>
            <w:r>
              <w:rPr>
                <w:rFonts w:ascii="Calibri" w:hAnsi="Calibri"/>
                <w:sz w:val="18"/>
              </w:rPr>
              <w:t>date du jugement</w:t>
            </w:r>
          </w:p>
          <w:p w14:paraId="4605C73A" w14:textId="77777777" w:rsidR="00373334" w:rsidRDefault="00373334" w:rsidP="00D119B4">
            <w:pPr>
              <w:rPr>
                <w:rFonts w:ascii="Calibri" w:hAnsi="Calibri"/>
                <w:b/>
              </w:rPr>
            </w:pPr>
          </w:p>
          <w:p w14:paraId="66B8E8A4" w14:textId="77777777" w:rsidR="00373334" w:rsidRPr="00822A90" w:rsidRDefault="00373334" w:rsidP="00D119B4">
            <w:pPr>
              <w:rPr>
                <w:rFonts w:ascii="Calibri" w:hAnsi="Calibri"/>
                <w:b/>
              </w:rPr>
            </w:pPr>
            <w:r w:rsidRPr="00822A90">
              <w:rPr>
                <w:rFonts w:asciiTheme="minorHAnsi" w:hAnsiTheme="minorHAnsi" w:cstheme="minorHAnsi"/>
                <w:b/>
                <w:snapToGrid w:val="0"/>
                <w:lang w:eastAsia="fr-FR"/>
              </w:rPr>
              <w:t xml:space="preserve"> 7 novembre 2022</w:t>
            </w:r>
          </w:p>
          <w:p w14:paraId="5EC1BCFC" w14:textId="77777777" w:rsidR="00373334" w:rsidRPr="0097037A" w:rsidRDefault="00373334" w:rsidP="00D119B4">
            <w:pPr>
              <w:rPr>
                <w:rFonts w:ascii="Calibri" w:hAnsi="Calibri"/>
                <w:sz w:val="16"/>
                <w:szCs w:val="16"/>
              </w:rPr>
            </w:pPr>
          </w:p>
        </w:tc>
      </w:tr>
      <w:tr w:rsidR="00373334" w:rsidRPr="0097037A" w14:paraId="63EB7F5E" w14:textId="77777777" w:rsidTr="00D119B4">
        <w:tc>
          <w:tcPr>
            <w:tcW w:w="2932" w:type="dxa"/>
            <w:tcBorders>
              <w:top w:val="single" w:sz="4" w:space="0" w:color="000000"/>
              <w:left w:val="single" w:sz="4" w:space="0" w:color="000000"/>
              <w:bottom w:val="single" w:sz="4" w:space="0" w:color="000000"/>
              <w:right w:val="single" w:sz="4" w:space="0" w:color="000000"/>
            </w:tcBorders>
          </w:tcPr>
          <w:p w14:paraId="3278C3D8" w14:textId="77777777" w:rsidR="00373334" w:rsidRPr="0097037A" w:rsidRDefault="00373334" w:rsidP="00D119B4">
            <w:pPr>
              <w:snapToGrid w:val="0"/>
              <w:ind w:right="252"/>
              <w:rPr>
                <w:rFonts w:ascii="Calibri" w:hAnsi="Calibri"/>
                <w:sz w:val="18"/>
              </w:rPr>
            </w:pPr>
            <w:r w:rsidRPr="0097037A">
              <w:rPr>
                <w:rFonts w:ascii="Calibri" w:hAnsi="Calibri"/>
                <w:sz w:val="18"/>
              </w:rPr>
              <w:t>numéro de rôle</w:t>
            </w:r>
          </w:p>
          <w:p w14:paraId="5DFE032B" w14:textId="77777777" w:rsidR="00373334" w:rsidRPr="004D4CC3" w:rsidRDefault="00373334" w:rsidP="00D119B4">
            <w:pPr>
              <w:ind w:right="252"/>
              <w:rPr>
                <w:rFonts w:ascii="Calibri" w:hAnsi="Calibri"/>
                <w:sz w:val="18"/>
                <w:szCs w:val="18"/>
              </w:rPr>
            </w:pPr>
          </w:p>
          <w:p w14:paraId="74CC7052" w14:textId="77777777" w:rsidR="00373334" w:rsidRPr="004D4CC3" w:rsidRDefault="00A87AD6" w:rsidP="00D119B4">
            <w:pPr>
              <w:rPr>
                <w:rFonts w:ascii="Calibri" w:hAnsi="Calibri"/>
                <w:b/>
                <w:sz w:val="20"/>
                <w:szCs w:val="20"/>
              </w:rPr>
            </w:pPr>
            <w:r>
              <w:rPr>
                <w:rFonts w:ascii="Calibri" w:hAnsi="Calibri" w:cs="Calibri"/>
                <w:b/>
                <w:bCs/>
                <w:szCs w:val="22"/>
              </w:rPr>
              <w:t>R.G. : 19/834/</w:t>
            </w:r>
            <w:r w:rsidR="00373334" w:rsidRPr="00EA703F">
              <w:rPr>
                <w:rFonts w:ascii="Calibri" w:hAnsi="Calibri" w:cs="Calibri"/>
                <w:b/>
                <w:bCs/>
                <w:szCs w:val="22"/>
              </w:rPr>
              <w:t>B</w:t>
            </w:r>
            <w:r w:rsidR="00373334" w:rsidRPr="004D4CC3">
              <w:rPr>
                <w:rFonts w:ascii="Calibri" w:hAnsi="Calibri"/>
                <w:b/>
                <w:sz w:val="20"/>
                <w:szCs w:val="20"/>
              </w:rPr>
              <w:t xml:space="preserve"> </w:t>
            </w:r>
          </w:p>
          <w:p w14:paraId="61FDE29D" w14:textId="77777777" w:rsidR="00373334" w:rsidRPr="0097037A" w:rsidRDefault="00373334" w:rsidP="00D119B4">
            <w:pPr>
              <w:rPr>
                <w:rFonts w:ascii="Calibri" w:hAnsi="Calibri"/>
                <w:sz w:val="16"/>
                <w:szCs w:val="16"/>
              </w:rPr>
            </w:pPr>
          </w:p>
        </w:tc>
      </w:tr>
    </w:tbl>
    <w:p w14:paraId="5C822D49" w14:textId="77777777" w:rsidR="00373334" w:rsidRDefault="00373334" w:rsidP="00373334"/>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373334" w14:paraId="1715EC2D" w14:textId="77777777" w:rsidTr="00D119B4">
        <w:trPr>
          <w:trHeight w:val="4428"/>
        </w:trPr>
        <w:tc>
          <w:tcPr>
            <w:tcW w:w="5544" w:type="dxa"/>
          </w:tcPr>
          <w:p w14:paraId="09103831" w14:textId="77777777" w:rsidR="00373334" w:rsidRPr="0097037A" w:rsidRDefault="00373334" w:rsidP="00D119B4">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373334" w:rsidRPr="0097037A" w14:paraId="6299A37D" w14:textId="77777777" w:rsidTr="00D119B4">
              <w:trPr>
                <w:trHeight w:val="1871"/>
              </w:trPr>
              <w:tc>
                <w:tcPr>
                  <w:tcW w:w="2256" w:type="dxa"/>
                  <w:tcBorders>
                    <w:top w:val="single" w:sz="4" w:space="0" w:color="808080"/>
                    <w:left w:val="single" w:sz="4" w:space="0" w:color="808080"/>
                    <w:bottom w:val="single" w:sz="4" w:space="0" w:color="808080"/>
                  </w:tcBorders>
                  <w:vAlign w:val="center"/>
                </w:tcPr>
                <w:p w14:paraId="4E486E24" w14:textId="77777777" w:rsidR="00373334" w:rsidRPr="0097037A" w:rsidRDefault="00373334" w:rsidP="005A0E4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BB639B6"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28D0E4C5"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70E51163"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1ED8E92B"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0275E72C"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00324094"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2E42D16"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26A25BC3" w14:textId="77777777" w:rsidR="00373334" w:rsidRPr="0097037A" w:rsidRDefault="00373334" w:rsidP="005A0E4D">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DA708F4" w14:textId="77777777" w:rsidR="00373334" w:rsidRPr="0097037A" w:rsidRDefault="00373334" w:rsidP="005A0E4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C0F4C8F"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01F8F494"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46CB7116"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05BE2FFD"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6C43C2F7"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7E9B778F"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D46B6A4"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CD977A4" w14:textId="77777777" w:rsidR="00373334" w:rsidRPr="0097037A" w:rsidRDefault="00373334" w:rsidP="005A0E4D">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0DCF7BB0" w14:textId="77777777" w:rsidR="00373334" w:rsidRPr="0097037A" w:rsidRDefault="00373334" w:rsidP="005A0E4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BC8CFC0"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11D6D72A"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7A0914A3"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49699BC3"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73896D11"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p>
                <w:p w14:paraId="7A2A0E39"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A709406" w14:textId="77777777" w:rsidR="00373334" w:rsidRPr="0097037A" w:rsidRDefault="00373334" w:rsidP="005A0E4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BEB72A4" w14:textId="77777777" w:rsidR="00373334" w:rsidRPr="0097037A" w:rsidRDefault="00373334" w:rsidP="005A0E4D">
                  <w:pPr>
                    <w:framePr w:hSpace="141" w:wrap="around" w:vAnchor="text" w:hAnchor="text" w:x="3205" w:y="-3719"/>
                    <w:rPr>
                      <w:rFonts w:ascii="Calibri" w:eastAsia="SimSun" w:hAnsi="Calibri" w:cs="Times New Roman"/>
                      <w:color w:val="808080"/>
                      <w:sz w:val="8"/>
                      <w:szCs w:val="8"/>
                    </w:rPr>
                  </w:pPr>
                </w:p>
              </w:tc>
            </w:tr>
          </w:tbl>
          <w:p w14:paraId="3B21EF2B" w14:textId="77777777" w:rsidR="00373334" w:rsidRDefault="00373334" w:rsidP="00D119B4"/>
          <w:p w14:paraId="1FE108A9" w14:textId="77777777" w:rsidR="00373334" w:rsidRDefault="00373334" w:rsidP="00D119B4"/>
        </w:tc>
      </w:tr>
    </w:tbl>
    <w:p w14:paraId="3F123757" w14:textId="77777777" w:rsidR="00373334" w:rsidRPr="0097037A" w:rsidRDefault="00373334" w:rsidP="00373334"/>
    <w:p w14:paraId="38E1D8E7" w14:textId="77777777" w:rsidR="00373334" w:rsidRPr="0097037A" w:rsidRDefault="00373334" w:rsidP="00373334">
      <w:pPr>
        <w:rPr>
          <w:rFonts w:ascii="Calibri" w:hAnsi="Calibri"/>
          <w:sz w:val="16"/>
        </w:rPr>
      </w:pPr>
    </w:p>
    <w:tbl>
      <w:tblPr>
        <w:tblW w:w="0" w:type="auto"/>
        <w:tblLayout w:type="fixed"/>
        <w:tblLook w:val="0000" w:firstRow="0" w:lastRow="0" w:firstColumn="0" w:lastColumn="0" w:noHBand="0" w:noVBand="0"/>
      </w:tblPr>
      <w:tblGrid>
        <w:gridCol w:w="389"/>
        <w:gridCol w:w="2419"/>
      </w:tblGrid>
      <w:tr w:rsidR="00373334" w:rsidRPr="00F236D7" w14:paraId="244674D3" w14:textId="77777777" w:rsidTr="00D119B4">
        <w:tc>
          <w:tcPr>
            <w:tcW w:w="389" w:type="dxa"/>
            <w:vAlign w:val="center"/>
          </w:tcPr>
          <w:p w14:paraId="4B4AD6A8" w14:textId="77777777" w:rsidR="00373334" w:rsidRPr="0097037A" w:rsidRDefault="00373334" w:rsidP="00D119B4">
            <w:pPr>
              <w:snapToGrid w:val="0"/>
              <w:ind w:left="-113"/>
              <w:rPr>
                <w:rFonts w:ascii="Wingdings" w:hAnsi="Wingdings"/>
                <w:sz w:val="32"/>
              </w:rPr>
            </w:pPr>
            <w:r w:rsidRPr="0097037A">
              <w:rPr>
                <w:rFonts w:ascii="Wingdings" w:hAnsi="Wingdings"/>
                <w:sz w:val="32"/>
              </w:rPr>
              <w:t></w:t>
            </w:r>
          </w:p>
        </w:tc>
        <w:tc>
          <w:tcPr>
            <w:tcW w:w="2419" w:type="dxa"/>
            <w:vAlign w:val="center"/>
          </w:tcPr>
          <w:p w14:paraId="1119C27A" w14:textId="77777777" w:rsidR="00373334" w:rsidRPr="0097037A" w:rsidRDefault="00373334" w:rsidP="00D119B4">
            <w:pPr>
              <w:snapToGrid w:val="0"/>
              <w:rPr>
                <w:rFonts w:ascii="Calibri" w:hAnsi="Calibri"/>
                <w:sz w:val="18"/>
              </w:rPr>
            </w:pPr>
            <w:r w:rsidRPr="0097037A">
              <w:rPr>
                <w:rFonts w:ascii="Calibri" w:hAnsi="Calibri"/>
                <w:sz w:val="18"/>
              </w:rPr>
              <w:t>ne pas présenter à l’inspecteur</w:t>
            </w:r>
          </w:p>
        </w:tc>
      </w:tr>
    </w:tbl>
    <w:p w14:paraId="3DFC8677" w14:textId="77777777" w:rsidR="00373334" w:rsidRPr="00E51FE3" w:rsidRDefault="00373334" w:rsidP="00373334"/>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373334" w14:paraId="2526E061" w14:textId="77777777" w:rsidTr="00D119B4">
        <w:trPr>
          <w:gridBefore w:val="2"/>
          <w:wBefore w:w="3768" w:type="dxa"/>
          <w:trHeight w:val="5155"/>
        </w:trPr>
        <w:tc>
          <w:tcPr>
            <w:tcW w:w="5460" w:type="dxa"/>
          </w:tcPr>
          <w:p w14:paraId="1BBF4578" w14:textId="77777777" w:rsidR="00373334" w:rsidRPr="0097037A" w:rsidRDefault="00373334" w:rsidP="00D119B4">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13D8D5F4" w14:textId="77777777" w:rsidR="00373334" w:rsidRPr="0097037A" w:rsidRDefault="00373334" w:rsidP="00D119B4">
            <w:pPr>
              <w:pStyle w:val="Plattetekstinspringen2"/>
              <w:ind w:left="0"/>
              <w:rPr>
                <w:rFonts w:ascii="Calibri" w:hAnsi="Calibri"/>
                <w:b/>
                <w:sz w:val="36"/>
                <w:szCs w:val="36"/>
                <w:lang w:val="fr-BE"/>
              </w:rPr>
            </w:pPr>
          </w:p>
          <w:p w14:paraId="00949E74" w14:textId="77777777" w:rsidR="00373334" w:rsidRPr="0097037A" w:rsidRDefault="00373334" w:rsidP="00D119B4">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608F6D14" w14:textId="77777777" w:rsidR="00373334" w:rsidRPr="0097037A" w:rsidRDefault="00373334" w:rsidP="00D119B4">
            <w:pPr>
              <w:rPr>
                <w:rFonts w:ascii="Calibri" w:hAnsi="Calibri"/>
                <w:sz w:val="36"/>
                <w:szCs w:val="36"/>
              </w:rPr>
            </w:pPr>
          </w:p>
          <w:p w14:paraId="79588728" w14:textId="77777777" w:rsidR="00373334" w:rsidRPr="0097037A" w:rsidRDefault="00373334" w:rsidP="00D119B4">
            <w:pPr>
              <w:rPr>
                <w:rFonts w:ascii="Calibri" w:hAnsi="Calibri"/>
                <w:sz w:val="36"/>
                <w:szCs w:val="36"/>
              </w:rPr>
            </w:pPr>
            <w:r w:rsidRPr="0097037A">
              <w:rPr>
                <w:rFonts w:ascii="Calibri" w:hAnsi="Calibri"/>
                <w:sz w:val="36"/>
                <w:szCs w:val="36"/>
              </w:rPr>
              <w:t xml:space="preserve"> </w:t>
            </w:r>
            <w:r>
              <w:rPr>
                <w:rFonts w:ascii="Calibri" w:hAnsi="Calibri" w:cs="Calibri"/>
                <w:b/>
                <w:sz w:val="32"/>
                <w:szCs w:val="32"/>
                <w:u w:val="single"/>
              </w:rPr>
              <w:t>14</w:t>
            </w:r>
            <w:r w:rsidRPr="00CE4B23">
              <w:rPr>
                <w:rFonts w:ascii="Calibri" w:hAnsi="Calibri" w:cs="Calibri"/>
                <w:b/>
                <w:sz w:val="32"/>
                <w:szCs w:val="32"/>
                <w:u w:val="single"/>
                <w:vertAlign w:val="superscript"/>
              </w:rPr>
              <w:t>ème</w:t>
            </w:r>
            <w:r>
              <w:rPr>
                <w:rFonts w:ascii="Calibri" w:hAnsi="Calibri" w:cs="Calibri"/>
                <w:b/>
                <w:sz w:val="32"/>
                <w:szCs w:val="32"/>
                <w:u w:val="single"/>
              </w:rPr>
              <w:t xml:space="preserve"> chambre</w:t>
            </w:r>
          </w:p>
          <w:p w14:paraId="54460E9A" w14:textId="77777777" w:rsidR="00373334" w:rsidRDefault="00373334" w:rsidP="00D119B4">
            <w:pPr>
              <w:rPr>
                <w:rFonts w:ascii="Calibri" w:hAnsi="Calibri"/>
                <w:sz w:val="36"/>
                <w:szCs w:val="36"/>
                <w:lang w:val="nl-NL"/>
              </w:rPr>
            </w:pPr>
          </w:p>
          <w:p w14:paraId="1EAB1A91" w14:textId="77777777" w:rsidR="00373334" w:rsidRDefault="00373334" w:rsidP="00D119B4">
            <w:pPr>
              <w:pStyle w:val="Textebrut"/>
              <w:rPr>
                <w:rFonts w:asciiTheme="minorHAnsi" w:hAnsiTheme="minorHAnsi" w:cstheme="minorHAnsi"/>
                <w:b/>
                <w:sz w:val="32"/>
                <w:szCs w:val="32"/>
                <w:u w:val="single"/>
              </w:rPr>
            </w:pPr>
          </w:p>
        </w:tc>
      </w:tr>
      <w:tr w:rsidR="00373334" w14:paraId="0D1804F9" w14:textId="77777777" w:rsidTr="00D119B4">
        <w:trPr>
          <w:gridAfter w:val="2"/>
          <w:wAfter w:w="5820" w:type="dxa"/>
          <w:trHeight w:val="936"/>
        </w:trPr>
        <w:tc>
          <w:tcPr>
            <w:tcW w:w="3408" w:type="dxa"/>
          </w:tcPr>
          <w:p w14:paraId="5F7AA973" w14:textId="77777777" w:rsidR="00373334" w:rsidRPr="0097037A" w:rsidRDefault="00373334" w:rsidP="00D119B4">
            <w:pPr>
              <w:snapToGrid w:val="0"/>
              <w:ind w:right="252"/>
              <w:rPr>
                <w:rFonts w:ascii="Calibri" w:hAnsi="Calibri"/>
                <w:sz w:val="18"/>
              </w:rPr>
            </w:pPr>
            <w:r w:rsidRPr="0097037A">
              <w:rPr>
                <w:rFonts w:ascii="Calibri" w:hAnsi="Calibri"/>
                <w:sz w:val="18"/>
              </w:rPr>
              <w:t>présenté le</w:t>
            </w:r>
          </w:p>
          <w:p w14:paraId="7FC3942A" w14:textId="77777777" w:rsidR="00373334" w:rsidRDefault="00373334" w:rsidP="00D119B4">
            <w:pPr>
              <w:pStyle w:val="Textebrut"/>
              <w:ind w:left="600"/>
              <w:rPr>
                <w:rFonts w:asciiTheme="minorHAnsi" w:hAnsiTheme="minorHAnsi" w:cstheme="minorHAnsi"/>
                <w:b/>
                <w:sz w:val="32"/>
                <w:szCs w:val="32"/>
                <w:u w:val="single"/>
              </w:rPr>
            </w:pPr>
          </w:p>
        </w:tc>
      </w:tr>
      <w:tr w:rsidR="00373334" w14:paraId="4A86468F" w14:textId="77777777" w:rsidTr="00D119B4">
        <w:trPr>
          <w:gridAfter w:val="2"/>
          <w:wAfter w:w="5820" w:type="dxa"/>
          <w:trHeight w:val="936"/>
        </w:trPr>
        <w:tc>
          <w:tcPr>
            <w:tcW w:w="3408" w:type="dxa"/>
          </w:tcPr>
          <w:p w14:paraId="6D8385B8" w14:textId="77777777" w:rsidR="00373334" w:rsidRPr="0097037A" w:rsidRDefault="00373334" w:rsidP="00D119B4">
            <w:pPr>
              <w:snapToGrid w:val="0"/>
              <w:ind w:right="252"/>
              <w:rPr>
                <w:rFonts w:ascii="Calibri" w:hAnsi="Calibri"/>
                <w:sz w:val="18"/>
              </w:rPr>
            </w:pPr>
            <w:r w:rsidRPr="0097037A">
              <w:rPr>
                <w:rFonts w:ascii="Calibri" w:hAnsi="Calibri"/>
                <w:sz w:val="18"/>
              </w:rPr>
              <w:t>ne pas enregistrer</w:t>
            </w:r>
          </w:p>
          <w:p w14:paraId="69ADC5B3" w14:textId="77777777" w:rsidR="00373334" w:rsidRPr="0097037A" w:rsidRDefault="00373334" w:rsidP="00D119B4">
            <w:pPr>
              <w:snapToGrid w:val="0"/>
              <w:ind w:right="252"/>
              <w:rPr>
                <w:rFonts w:ascii="Calibri" w:hAnsi="Calibri"/>
                <w:sz w:val="18"/>
              </w:rPr>
            </w:pPr>
          </w:p>
        </w:tc>
      </w:tr>
    </w:tbl>
    <w:p w14:paraId="1C4DB052" w14:textId="77777777" w:rsidR="00735EB8" w:rsidRDefault="00735EB8" w:rsidP="003B3F57">
      <w:pPr>
        <w:pStyle w:val="Textebrut"/>
        <w:jc w:val="center"/>
        <w:rPr>
          <w:rFonts w:asciiTheme="minorHAnsi" w:hAnsiTheme="minorHAnsi" w:cstheme="minorHAnsi"/>
          <w:b/>
          <w:bCs/>
          <w:sz w:val="22"/>
          <w:szCs w:val="22"/>
          <w:lang w:val="fr-FR"/>
        </w:rPr>
      </w:pPr>
    </w:p>
    <w:p w14:paraId="6B72017E" w14:textId="77777777" w:rsidR="00373334" w:rsidRDefault="00373334" w:rsidP="003B3F57">
      <w:pPr>
        <w:pStyle w:val="Textebrut"/>
        <w:jc w:val="center"/>
        <w:rPr>
          <w:rFonts w:asciiTheme="minorHAnsi" w:hAnsiTheme="minorHAnsi" w:cstheme="minorHAnsi"/>
          <w:b/>
          <w:bCs/>
          <w:sz w:val="22"/>
          <w:szCs w:val="22"/>
          <w:lang w:val="fr-FR"/>
        </w:rPr>
      </w:pPr>
    </w:p>
    <w:p w14:paraId="0FB03876" w14:textId="77777777" w:rsidR="00373334" w:rsidRPr="00F266E4" w:rsidRDefault="00373334" w:rsidP="003B3F57">
      <w:pPr>
        <w:pStyle w:val="Textebrut"/>
        <w:jc w:val="center"/>
        <w:rPr>
          <w:rFonts w:asciiTheme="minorHAnsi" w:hAnsiTheme="minorHAnsi" w:cstheme="minorHAnsi"/>
          <w:b/>
          <w:bCs/>
          <w:sz w:val="22"/>
          <w:szCs w:val="22"/>
          <w:lang w:val="fr-FR"/>
        </w:rPr>
      </w:pPr>
    </w:p>
    <w:p w14:paraId="7672B9BE" w14:textId="77777777" w:rsidR="00F22EFF" w:rsidRPr="00F266E4" w:rsidRDefault="0017016C" w:rsidP="003B3F57">
      <w:pPr>
        <w:pStyle w:val="Textebrut"/>
        <w:jc w:val="center"/>
        <w:rPr>
          <w:rFonts w:asciiTheme="minorHAnsi" w:hAnsiTheme="minorHAnsi" w:cstheme="minorHAnsi"/>
          <w:b/>
          <w:sz w:val="28"/>
          <w:szCs w:val="28"/>
          <w:u w:val="single"/>
        </w:rPr>
      </w:pPr>
      <w:r w:rsidRPr="00F266E4">
        <w:rPr>
          <w:rFonts w:asciiTheme="minorHAnsi" w:hAnsiTheme="minorHAnsi" w:cstheme="minorHAnsi"/>
          <w:b/>
          <w:bCs/>
          <w:sz w:val="28"/>
          <w:szCs w:val="28"/>
          <w:lang w:val="fr-FR"/>
        </w:rPr>
        <w:lastRenderedPageBreak/>
        <w:t xml:space="preserve">Tribunal du Travail de Liège - </w:t>
      </w:r>
      <w:r w:rsidR="002E7D18" w:rsidRPr="00F266E4">
        <w:rPr>
          <w:rFonts w:asciiTheme="minorHAnsi" w:hAnsiTheme="minorHAnsi" w:cstheme="minorHAnsi"/>
          <w:b/>
          <w:bCs/>
          <w:sz w:val="28"/>
          <w:szCs w:val="28"/>
          <w:lang w:val="fr-FR"/>
        </w:rPr>
        <w:t>Division Liège</w:t>
      </w:r>
    </w:p>
    <w:p w14:paraId="2A4C94AD" w14:textId="77777777" w:rsidR="00F11E36" w:rsidRPr="00F266E4" w:rsidRDefault="00F11E36" w:rsidP="003B3F57">
      <w:pPr>
        <w:pStyle w:val="Textebrut"/>
        <w:jc w:val="center"/>
        <w:rPr>
          <w:rFonts w:asciiTheme="minorHAnsi" w:hAnsiTheme="minorHAnsi" w:cstheme="minorHAnsi"/>
          <w:b/>
          <w:sz w:val="28"/>
          <w:szCs w:val="28"/>
          <w:u w:val="single"/>
        </w:rPr>
      </w:pPr>
    </w:p>
    <w:p w14:paraId="56F084FE" w14:textId="77777777" w:rsidR="00475C2E" w:rsidRPr="00F266E4" w:rsidRDefault="00F266E4" w:rsidP="003B3F57">
      <w:pPr>
        <w:pStyle w:val="Textebrut"/>
        <w:jc w:val="center"/>
        <w:rPr>
          <w:rFonts w:asciiTheme="minorHAnsi" w:hAnsiTheme="minorHAnsi" w:cstheme="minorHAnsi"/>
          <w:b/>
          <w:sz w:val="28"/>
          <w:szCs w:val="28"/>
          <w:u w:val="single"/>
        </w:rPr>
      </w:pPr>
      <w:r w:rsidRPr="00F266E4">
        <w:rPr>
          <w:rFonts w:asciiTheme="minorHAnsi" w:hAnsiTheme="minorHAnsi" w:cstheme="minorHAnsi"/>
          <w:b/>
          <w:sz w:val="28"/>
          <w:szCs w:val="28"/>
          <w:u w:val="single"/>
        </w:rPr>
        <w:t>Jugement de la 14</w:t>
      </w:r>
      <w:r w:rsidRPr="00F266E4">
        <w:rPr>
          <w:rFonts w:asciiTheme="minorHAnsi" w:hAnsiTheme="minorHAnsi" w:cstheme="minorHAnsi"/>
          <w:b/>
          <w:sz w:val="28"/>
          <w:szCs w:val="28"/>
          <w:u w:val="single"/>
          <w:vertAlign w:val="superscript"/>
        </w:rPr>
        <w:t>ème</w:t>
      </w:r>
      <w:r w:rsidR="00D009C7">
        <w:rPr>
          <w:rFonts w:asciiTheme="minorHAnsi" w:hAnsiTheme="minorHAnsi" w:cstheme="minorHAnsi"/>
          <w:b/>
          <w:sz w:val="28"/>
          <w:szCs w:val="28"/>
          <w:u w:val="single"/>
        </w:rPr>
        <w:t xml:space="preserve"> chambre</w:t>
      </w:r>
    </w:p>
    <w:p w14:paraId="642ADD70" w14:textId="77777777" w:rsidR="00B9207E" w:rsidRPr="00F266E4" w:rsidRDefault="00F266E4" w:rsidP="003B3F57">
      <w:pPr>
        <w:pStyle w:val="Textebrut"/>
        <w:jc w:val="center"/>
        <w:rPr>
          <w:rFonts w:asciiTheme="minorHAnsi" w:hAnsiTheme="minorHAnsi" w:cstheme="minorHAnsi"/>
          <w:b/>
          <w:sz w:val="22"/>
          <w:szCs w:val="22"/>
          <w:u w:val="single"/>
        </w:rPr>
      </w:pPr>
      <w:r w:rsidRPr="00F266E4">
        <w:rPr>
          <w:rFonts w:asciiTheme="minorHAnsi" w:hAnsiTheme="minorHAnsi" w:cstheme="minorHAnsi"/>
          <w:b/>
          <w:sz w:val="22"/>
          <w:szCs w:val="22"/>
          <w:u w:val="single"/>
        </w:rPr>
        <w:t>Règlement collectif de dettes</w:t>
      </w:r>
    </w:p>
    <w:p w14:paraId="5B7DF15F" w14:textId="77777777" w:rsidR="00D503CB" w:rsidRPr="00F266E4" w:rsidRDefault="00D503CB" w:rsidP="003B3F57">
      <w:pPr>
        <w:pStyle w:val="Textebrut"/>
        <w:jc w:val="center"/>
        <w:rPr>
          <w:rFonts w:asciiTheme="minorHAnsi" w:hAnsiTheme="minorHAnsi" w:cstheme="minorHAnsi"/>
          <w:b/>
          <w:sz w:val="22"/>
          <w:szCs w:val="22"/>
          <w:u w:val="single"/>
        </w:rPr>
      </w:pPr>
    </w:p>
    <w:p w14:paraId="09A1A1A2" w14:textId="77777777" w:rsidR="001636D7" w:rsidRPr="00F266E4" w:rsidRDefault="001636D7" w:rsidP="00D503CB">
      <w:pPr>
        <w:pBdr>
          <w:top w:val="single" w:sz="4" w:space="1" w:color="auto"/>
        </w:pBdr>
        <w:rPr>
          <w:rFonts w:asciiTheme="minorHAnsi" w:hAnsiTheme="minorHAnsi" w:cstheme="minorHAnsi"/>
          <w:b/>
          <w:bCs/>
          <w:color w:val="000000" w:themeColor="text1"/>
          <w:sz w:val="22"/>
          <w:szCs w:val="22"/>
          <w:u w:val="single"/>
          <w:lang w:val="fr-FR" w:bidi="fr-BE"/>
        </w:rPr>
      </w:pPr>
    </w:p>
    <w:p w14:paraId="18C26858" w14:textId="77777777" w:rsidR="00D503CB" w:rsidRDefault="00D503CB" w:rsidP="00D503CB">
      <w:pPr>
        <w:pBdr>
          <w:top w:val="single" w:sz="4" w:space="1" w:color="auto"/>
        </w:pBdr>
        <w:rPr>
          <w:rFonts w:asciiTheme="minorHAnsi" w:hAnsiTheme="minorHAnsi" w:cstheme="minorHAnsi"/>
          <w:b/>
          <w:bCs/>
          <w:color w:val="000000" w:themeColor="text1"/>
          <w:sz w:val="22"/>
          <w:szCs w:val="22"/>
          <w:lang w:bidi="fr-BE"/>
        </w:rPr>
      </w:pPr>
      <w:r w:rsidRPr="00F266E4">
        <w:rPr>
          <w:rFonts w:asciiTheme="minorHAnsi" w:hAnsiTheme="minorHAnsi" w:cstheme="minorHAnsi"/>
          <w:b/>
          <w:bCs/>
          <w:color w:val="000000" w:themeColor="text1"/>
          <w:sz w:val="22"/>
          <w:szCs w:val="22"/>
          <w:u w:val="single"/>
          <w:lang w:val="fr-FR" w:bidi="fr-BE"/>
        </w:rPr>
        <w:t>En cause</w:t>
      </w:r>
      <w:r w:rsidRPr="00F266E4">
        <w:rPr>
          <w:rFonts w:asciiTheme="minorHAnsi" w:hAnsiTheme="minorHAnsi" w:cstheme="minorHAnsi"/>
          <w:b/>
          <w:bCs/>
          <w:color w:val="000000" w:themeColor="text1"/>
          <w:sz w:val="22"/>
          <w:szCs w:val="22"/>
          <w:lang w:val="fr-FR" w:bidi="fr-BE"/>
        </w:rPr>
        <w:t xml:space="preserve"> </w:t>
      </w:r>
      <w:r w:rsidRPr="00F266E4">
        <w:rPr>
          <w:rFonts w:asciiTheme="minorHAnsi" w:hAnsiTheme="minorHAnsi" w:cstheme="minorHAnsi"/>
          <w:b/>
          <w:bCs/>
          <w:color w:val="000000" w:themeColor="text1"/>
          <w:sz w:val="22"/>
          <w:szCs w:val="22"/>
          <w:lang w:bidi="fr-BE"/>
        </w:rPr>
        <w:t>:</w:t>
      </w:r>
    </w:p>
    <w:p w14:paraId="7529BD0D" w14:textId="77777777" w:rsidR="00A87AD6" w:rsidRPr="00F266E4" w:rsidRDefault="00A87AD6" w:rsidP="00D503CB">
      <w:pPr>
        <w:pBdr>
          <w:top w:val="single" w:sz="4" w:space="1" w:color="auto"/>
        </w:pBdr>
        <w:rPr>
          <w:rFonts w:asciiTheme="minorHAnsi" w:hAnsiTheme="minorHAnsi" w:cstheme="minorHAnsi"/>
          <w:b/>
          <w:bCs/>
          <w:color w:val="000000" w:themeColor="text1"/>
          <w:sz w:val="22"/>
          <w:szCs w:val="22"/>
          <w:lang w:bidi="fr-BE"/>
        </w:rPr>
      </w:pPr>
    </w:p>
    <w:p w14:paraId="75D087C2" w14:textId="0E238B53" w:rsidR="00A87AD6" w:rsidRPr="002E6827" w:rsidRDefault="00A87AD6" w:rsidP="00FC2072">
      <w:pPr>
        <w:pStyle w:val="Paragraphedeliste"/>
        <w:widowControl/>
        <w:numPr>
          <w:ilvl w:val="0"/>
          <w:numId w:val="14"/>
        </w:numPr>
        <w:ind w:left="1418"/>
        <w:jc w:val="both"/>
        <w:rPr>
          <w:rFonts w:asciiTheme="minorHAnsi" w:eastAsia="Arial" w:hAnsiTheme="minorHAnsi" w:cstheme="minorHAnsi"/>
          <w:color w:val="000000" w:themeColor="text1"/>
          <w:sz w:val="22"/>
          <w:szCs w:val="22"/>
          <w:lang w:bidi="fr-BE"/>
        </w:rPr>
      </w:pPr>
      <w:r w:rsidRPr="002E6827">
        <w:rPr>
          <w:rFonts w:asciiTheme="minorHAnsi" w:hAnsiTheme="minorHAnsi" w:cstheme="minorHAnsi"/>
          <w:b/>
          <w:bCs/>
          <w:color w:val="000000" w:themeColor="text1"/>
          <w:sz w:val="22"/>
          <w:szCs w:val="22"/>
          <w:lang w:bidi="fr-BE"/>
        </w:rPr>
        <w:t xml:space="preserve">Monsieur </w:t>
      </w:r>
      <w:r w:rsidR="002E6827" w:rsidRPr="002E6827">
        <w:rPr>
          <w:rFonts w:asciiTheme="minorHAnsi" w:eastAsia="Arial" w:hAnsiTheme="minorHAnsi" w:cstheme="minorHAnsi"/>
          <w:b/>
          <w:bCs/>
          <w:color w:val="000000" w:themeColor="text1"/>
          <w:sz w:val="22"/>
          <w:szCs w:val="22"/>
          <w:lang w:bidi="fr-BE"/>
        </w:rPr>
        <w:t>P</w:t>
      </w:r>
      <w:r w:rsidR="00D503CB" w:rsidRPr="002E6827">
        <w:rPr>
          <w:rFonts w:asciiTheme="minorHAnsi" w:eastAsia="Arial" w:hAnsiTheme="minorHAnsi" w:cstheme="minorHAnsi"/>
          <w:b/>
          <w:bCs/>
          <w:color w:val="000000" w:themeColor="text1"/>
          <w:sz w:val="22"/>
          <w:szCs w:val="22"/>
          <w:lang w:bidi="fr-BE"/>
        </w:rPr>
        <w:t xml:space="preserve"> </w:t>
      </w:r>
      <w:r w:rsidRPr="002E6827">
        <w:rPr>
          <w:rFonts w:asciiTheme="minorHAnsi" w:eastAsia="Arial" w:hAnsiTheme="minorHAnsi" w:cstheme="minorHAnsi"/>
          <w:b/>
          <w:bCs/>
          <w:color w:val="000000" w:themeColor="text1"/>
          <w:sz w:val="22"/>
          <w:szCs w:val="22"/>
          <w:lang w:bidi="fr-BE"/>
        </w:rPr>
        <w:t xml:space="preserve">, </w:t>
      </w:r>
      <w:r w:rsidRPr="002E6827">
        <w:rPr>
          <w:rFonts w:asciiTheme="minorHAnsi" w:eastAsia="Arial" w:hAnsiTheme="minorHAnsi" w:cstheme="minorHAnsi"/>
          <w:color w:val="000000" w:themeColor="text1"/>
          <w:sz w:val="22"/>
          <w:szCs w:val="22"/>
          <w:lang w:bidi="fr-BE"/>
        </w:rPr>
        <w:t>né</w:t>
      </w:r>
      <w:r w:rsidR="00D503CB" w:rsidRPr="002E6827">
        <w:rPr>
          <w:rFonts w:asciiTheme="minorHAnsi" w:eastAsia="Arial" w:hAnsiTheme="minorHAnsi" w:cstheme="minorHAnsi"/>
          <w:color w:val="000000" w:themeColor="text1"/>
          <w:sz w:val="22"/>
          <w:szCs w:val="22"/>
          <w:lang w:val="fr-FR" w:bidi="fr-BE"/>
        </w:rPr>
        <w:t xml:space="preserve"> le </w:t>
      </w:r>
      <w:r w:rsidR="002E6827" w:rsidRPr="002E6827">
        <w:rPr>
          <w:rFonts w:asciiTheme="minorHAnsi" w:eastAsia="Arial" w:hAnsiTheme="minorHAnsi" w:cstheme="minorHAnsi"/>
          <w:color w:val="000000" w:themeColor="text1"/>
          <w:sz w:val="22"/>
          <w:szCs w:val="22"/>
          <w:lang w:val="fr-FR" w:bidi="fr-BE"/>
        </w:rPr>
        <w:t>……………</w:t>
      </w:r>
      <w:r w:rsidRPr="002E6827">
        <w:rPr>
          <w:rFonts w:asciiTheme="minorHAnsi" w:eastAsia="Arial" w:hAnsiTheme="minorHAnsi" w:cstheme="minorHAnsi"/>
          <w:sz w:val="22"/>
          <w:szCs w:val="22"/>
          <w:lang w:val="fr-FR" w:bidi="fr-BE"/>
        </w:rPr>
        <w:t>, inscrit au RN sous le n°</w:t>
      </w:r>
      <w:r w:rsidR="002E6827" w:rsidRPr="002E6827">
        <w:rPr>
          <w:rFonts w:asciiTheme="minorHAnsi" w:eastAsia="Arial" w:hAnsiTheme="minorHAnsi" w:cstheme="minorHAnsi"/>
          <w:sz w:val="22"/>
          <w:szCs w:val="22"/>
          <w:lang w:val="fr-FR" w:bidi="fr-BE"/>
        </w:rPr>
        <w:t>……..</w:t>
      </w:r>
      <w:r w:rsidR="00D503CB" w:rsidRPr="002E6827">
        <w:rPr>
          <w:rFonts w:asciiTheme="minorHAnsi" w:eastAsia="Arial" w:hAnsiTheme="minorHAnsi" w:cstheme="minorHAnsi"/>
          <w:sz w:val="22"/>
          <w:szCs w:val="22"/>
          <w:lang w:val="fr-FR" w:bidi="fr-BE"/>
        </w:rPr>
        <w:t>,</w:t>
      </w:r>
      <w:r w:rsidRPr="002E6827">
        <w:rPr>
          <w:rFonts w:asciiTheme="minorHAnsi" w:eastAsia="Arial" w:hAnsiTheme="minorHAnsi" w:cstheme="minorHAnsi"/>
          <w:sz w:val="22"/>
          <w:szCs w:val="22"/>
          <w:lang w:val="fr-FR" w:bidi="fr-BE"/>
        </w:rPr>
        <w:t xml:space="preserve"> domicilié à </w:t>
      </w:r>
      <w:r w:rsidR="002E6827">
        <w:rPr>
          <w:rFonts w:asciiTheme="minorHAnsi" w:eastAsia="Arial" w:hAnsiTheme="minorHAnsi" w:cstheme="minorHAnsi"/>
          <w:sz w:val="22"/>
          <w:szCs w:val="22"/>
          <w:lang w:val="fr-FR" w:bidi="fr-BE"/>
        </w:rPr>
        <w:t>……….</w:t>
      </w:r>
    </w:p>
    <w:p w14:paraId="5BF52459" w14:textId="77777777" w:rsidR="00D503CB" w:rsidRPr="00A87AD6" w:rsidRDefault="00A87AD6" w:rsidP="00A87AD6">
      <w:pPr>
        <w:pStyle w:val="Paragraphedeliste"/>
        <w:widowControl/>
        <w:ind w:left="1418"/>
        <w:jc w:val="both"/>
        <w:rPr>
          <w:rFonts w:asciiTheme="minorHAnsi" w:eastAsia="Arial" w:hAnsiTheme="minorHAnsi" w:cstheme="minorHAnsi"/>
          <w:sz w:val="22"/>
          <w:szCs w:val="22"/>
          <w:lang w:bidi="fr-BE"/>
        </w:rPr>
      </w:pPr>
      <w:r w:rsidRPr="00A87AD6">
        <w:rPr>
          <w:rFonts w:asciiTheme="minorHAnsi" w:eastAsia="Arial" w:hAnsiTheme="minorHAnsi" w:cstheme="minorHAnsi"/>
          <w:sz w:val="22"/>
          <w:szCs w:val="22"/>
          <w:u w:val="single"/>
          <w:lang w:bidi="fr-BE"/>
        </w:rPr>
        <w:t>première p</w:t>
      </w:r>
      <w:r w:rsidR="00D503CB" w:rsidRPr="00A87AD6">
        <w:rPr>
          <w:rFonts w:asciiTheme="minorHAnsi" w:eastAsia="Arial" w:hAnsiTheme="minorHAnsi" w:cstheme="minorHAnsi"/>
          <w:sz w:val="22"/>
          <w:szCs w:val="22"/>
          <w:u w:val="single"/>
          <w:lang w:bidi="fr-BE"/>
        </w:rPr>
        <w:t>artie requérante</w:t>
      </w:r>
      <w:r w:rsidR="00D503CB" w:rsidRPr="00A87AD6">
        <w:rPr>
          <w:rFonts w:asciiTheme="minorHAnsi" w:eastAsia="Arial" w:hAnsiTheme="minorHAnsi" w:cstheme="minorHAnsi"/>
          <w:sz w:val="22"/>
          <w:szCs w:val="22"/>
          <w:lang w:bidi="fr-BE"/>
        </w:rPr>
        <w:t xml:space="preserve">, </w:t>
      </w:r>
      <w:r>
        <w:rPr>
          <w:rFonts w:asciiTheme="minorHAnsi" w:eastAsia="Arial" w:hAnsiTheme="minorHAnsi" w:cstheme="minorHAnsi"/>
          <w:sz w:val="22"/>
          <w:szCs w:val="22"/>
          <w:lang w:bidi="fr-BE"/>
        </w:rPr>
        <w:t>comparaissant personnellement, assisté de</w:t>
      </w:r>
      <w:r w:rsidR="00B54617" w:rsidRPr="00A87AD6">
        <w:rPr>
          <w:rFonts w:asciiTheme="minorHAnsi" w:eastAsia="Arial" w:hAnsiTheme="minorHAnsi" w:cstheme="minorHAnsi"/>
          <w:sz w:val="22"/>
          <w:szCs w:val="22"/>
          <w:lang w:bidi="fr-BE"/>
        </w:rPr>
        <w:t xml:space="preserve"> </w:t>
      </w:r>
      <w:r w:rsidR="00D503CB" w:rsidRPr="00A87AD6">
        <w:rPr>
          <w:rFonts w:asciiTheme="minorHAnsi" w:eastAsia="Arial" w:hAnsiTheme="minorHAnsi" w:cstheme="minorHAnsi"/>
          <w:sz w:val="22"/>
          <w:szCs w:val="22"/>
          <w:lang w:bidi="fr-BE"/>
        </w:rPr>
        <w:t xml:space="preserve">Maître </w:t>
      </w:r>
      <w:r w:rsidR="00D119B4">
        <w:rPr>
          <w:rFonts w:asciiTheme="minorHAnsi" w:eastAsia="Arial" w:hAnsiTheme="minorHAnsi" w:cstheme="minorHAnsi"/>
          <w:sz w:val="22"/>
          <w:szCs w:val="22"/>
          <w:lang w:bidi="fr-BE"/>
        </w:rPr>
        <w:t xml:space="preserve">LAHAUT Céline loco Maître </w:t>
      </w:r>
      <w:r w:rsidR="00D503CB" w:rsidRPr="00A87AD6">
        <w:rPr>
          <w:rFonts w:asciiTheme="minorHAnsi" w:eastAsia="Arial" w:hAnsiTheme="minorHAnsi" w:cstheme="minorHAnsi"/>
          <w:sz w:val="22"/>
          <w:szCs w:val="22"/>
          <w:lang w:bidi="fr-BE"/>
        </w:rPr>
        <w:t xml:space="preserve">MATHIEU </w:t>
      </w:r>
      <w:r>
        <w:rPr>
          <w:rFonts w:asciiTheme="minorHAnsi" w:eastAsia="Arial" w:hAnsiTheme="minorHAnsi" w:cstheme="minorHAnsi"/>
          <w:sz w:val="22"/>
          <w:szCs w:val="22"/>
          <w:lang w:bidi="fr-BE"/>
        </w:rPr>
        <w:t>Sté</w:t>
      </w:r>
      <w:r w:rsidRPr="00A87AD6">
        <w:rPr>
          <w:rFonts w:asciiTheme="minorHAnsi" w:eastAsia="Arial" w:hAnsiTheme="minorHAnsi" w:cstheme="minorHAnsi"/>
          <w:sz w:val="22"/>
          <w:szCs w:val="22"/>
          <w:lang w:bidi="fr-BE"/>
        </w:rPr>
        <w:t>phanie</w:t>
      </w:r>
      <w:r w:rsidR="00D503CB" w:rsidRPr="00A87AD6">
        <w:rPr>
          <w:rFonts w:asciiTheme="minorHAnsi" w:eastAsia="Arial" w:hAnsiTheme="minorHAnsi" w:cstheme="minorHAnsi"/>
          <w:sz w:val="22"/>
          <w:szCs w:val="22"/>
          <w:lang w:bidi="fr-BE"/>
        </w:rPr>
        <w:t xml:space="preserve">, avocat à 4000 LIEGE, rue </w:t>
      </w:r>
      <w:proofErr w:type="spellStart"/>
      <w:r w:rsidR="00D503CB" w:rsidRPr="00A87AD6">
        <w:rPr>
          <w:rFonts w:asciiTheme="minorHAnsi" w:eastAsia="Arial" w:hAnsiTheme="minorHAnsi" w:cstheme="minorHAnsi"/>
          <w:sz w:val="22"/>
          <w:szCs w:val="22"/>
          <w:lang w:bidi="fr-BE"/>
        </w:rPr>
        <w:t>Louvrex</w:t>
      </w:r>
      <w:proofErr w:type="spellEnd"/>
      <w:r w:rsidR="00D503CB" w:rsidRPr="00A87AD6">
        <w:rPr>
          <w:rFonts w:asciiTheme="minorHAnsi" w:eastAsia="Arial" w:hAnsiTheme="minorHAnsi" w:cstheme="minorHAnsi"/>
          <w:sz w:val="22"/>
          <w:szCs w:val="22"/>
          <w:lang w:bidi="fr-BE"/>
        </w:rPr>
        <w:t>, 81</w:t>
      </w:r>
      <w:r w:rsidR="00400FBB" w:rsidRPr="00A87AD6">
        <w:rPr>
          <w:rFonts w:asciiTheme="minorHAnsi" w:eastAsia="Arial" w:hAnsiTheme="minorHAnsi" w:cstheme="minorHAnsi"/>
          <w:sz w:val="22"/>
          <w:szCs w:val="22"/>
          <w:lang w:bidi="fr-BE"/>
        </w:rPr>
        <w:t xml:space="preserve"> </w:t>
      </w:r>
    </w:p>
    <w:p w14:paraId="6680425F" w14:textId="77777777" w:rsidR="00D503CB" w:rsidRPr="00F266E4" w:rsidRDefault="00D503CB" w:rsidP="00A87AD6">
      <w:pPr>
        <w:widowControl/>
        <w:ind w:left="1418"/>
        <w:jc w:val="both"/>
        <w:rPr>
          <w:rFonts w:asciiTheme="minorHAnsi" w:eastAsia="Arial" w:hAnsiTheme="minorHAnsi" w:cstheme="minorHAnsi"/>
          <w:color w:val="000000" w:themeColor="text1"/>
          <w:sz w:val="22"/>
          <w:szCs w:val="22"/>
          <w:lang w:bidi="fr-BE"/>
        </w:rPr>
      </w:pPr>
    </w:p>
    <w:p w14:paraId="617F20C2" w14:textId="5D2ED3BF" w:rsidR="00A87AD6" w:rsidRPr="008846E4" w:rsidRDefault="00A87AD6" w:rsidP="00A87AD6">
      <w:pPr>
        <w:pStyle w:val="Paragraphedeliste"/>
        <w:widowControl/>
        <w:numPr>
          <w:ilvl w:val="0"/>
          <w:numId w:val="14"/>
        </w:numPr>
        <w:ind w:left="1418"/>
        <w:jc w:val="both"/>
        <w:rPr>
          <w:rFonts w:asciiTheme="minorHAnsi" w:eastAsia="Arial" w:hAnsiTheme="minorHAnsi" w:cstheme="minorHAnsi"/>
          <w:sz w:val="22"/>
          <w:szCs w:val="22"/>
          <w:lang w:bidi="fr-BE"/>
        </w:rPr>
      </w:pPr>
      <w:r>
        <w:rPr>
          <w:rFonts w:asciiTheme="minorHAnsi" w:eastAsia="Arial" w:hAnsiTheme="minorHAnsi" w:cstheme="minorHAnsi"/>
          <w:b/>
          <w:bCs/>
          <w:color w:val="000000" w:themeColor="text1"/>
          <w:sz w:val="22"/>
          <w:szCs w:val="22"/>
          <w:lang w:bidi="fr-BE"/>
        </w:rPr>
        <w:t xml:space="preserve">Madame </w:t>
      </w:r>
      <w:r w:rsidR="002E6827">
        <w:rPr>
          <w:rFonts w:asciiTheme="minorHAnsi" w:eastAsia="Arial" w:hAnsiTheme="minorHAnsi" w:cstheme="minorHAnsi"/>
          <w:b/>
          <w:bCs/>
          <w:color w:val="000000" w:themeColor="text1"/>
          <w:sz w:val="22"/>
          <w:szCs w:val="22"/>
          <w:lang w:bidi="fr-BE"/>
        </w:rPr>
        <w:t>G</w:t>
      </w:r>
      <w:r>
        <w:rPr>
          <w:rFonts w:asciiTheme="minorHAnsi" w:eastAsia="Arial" w:hAnsiTheme="minorHAnsi" w:cstheme="minorHAnsi"/>
          <w:b/>
          <w:bCs/>
          <w:color w:val="000000" w:themeColor="text1"/>
          <w:sz w:val="22"/>
          <w:szCs w:val="22"/>
          <w:lang w:bidi="fr-BE"/>
        </w:rPr>
        <w:t>,</w:t>
      </w:r>
      <w:r w:rsidRPr="00A87AD6">
        <w:rPr>
          <w:rFonts w:asciiTheme="minorHAnsi" w:eastAsia="Arial" w:hAnsiTheme="minorHAnsi" w:cstheme="minorHAnsi"/>
          <w:b/>
          <w:bCs/>
          <w:color w:val="000000" w:themeColor="text1"/>
          <w:sz w:val="22"/>
          <w:szCs w:val="22"/>
          <w:lang w:bidi="fr-BE"/>
        </w:rPr>
        <w:t xml:space="preserve"> </w:t>
      </w:r>
      <w:r>
        <w:rPr>
          <w:rFonts w:asciiTheme="minorHAnsi" w:eastAsia="Arial" w:hAnsiTheme="minorHAnsi" w:cstheme="minorHAnsi"/>
          <w:color w:val="000000" w:themeColor="text1"/>
          <w:sz w:val="22"/>
          <w:szCs w:val="22"/>
          <w:lang w:bidi="fr-BE"/>
        </w:rPr>
        <w:t>né</w:t>
      </w:r>
      <w:r w:rsidR="00D503CB" w:rsidRPr="00A87AD6">
        <w:rPr>
          <w:rFonts w:asciiTheme="minorHAnsi" w:eastAsia="Arial" w:hAnsiTheme="minorHAnsi" w:cstheme="minorHAnsi"/>
          <w:color w:val="000000" w:themeColor="text1"/>
          <w:sz w:val="22"/>
          <w:szCs w:val="22"/>
          <w:lang w:bidi="fr-BE"/>
        </w:rPr>
        <w:t>e</w:t>
      </w:r>
      <w:r w:rsidR="00D503CB" w:rsidRPr="00A87AD6">
        <w:rPr>
          <w:rFonts w:asciiTheme="minorHAnsi" w:eastAsia="Arial" w:hAnsiTheme="minorHAnsi" w:cstheme="minorHAnsi"/>
          <w:color w:val="000000" w:themeColor="text1"/>
          <w:sz w:val="22"/>
          <w:szCs w:val="22"/>
          <w:lang w:val="fr-FR" w:bidi="fr-BE"/>
        </w:rPr>
        <w:t xml:space="preserve"> le </w:t>
      </w:r>
      <w:r w:rsidR="002E6827">
        <w:rPr>
          <w:rFonts w:asciiTheme="minorHAnsi" w:eastAsia="Arial" w:hAnsiTheme="minorHAnsi" w:cstheme="minorHAnsi"/>
          <w:color w:val="000000" w:themeColor="text1"/>
          <w:sz w:val="22"/>
          <w:szCs w:val="22"/>
          <w:lang w:val="fr-FR" w:bidi="fr-BE"/>
        </w:rPr>
        <w:t>…..</w:t>
      </w:r>
      <w:r>
        <w:rPr>
          <w:rFonts w:asciiTheme="minorHAnsi" w:eastAsia="Arial" w:hAnsiTheme="minorHAnsi" w:cstheme="minorHAnsi"/>
          <w:sz w:val="22"/>
          <w:szCs w:val="22"/>
          <w:lang w:val="fr-FR" w:bidi="fr-BE"/>
        </w:rPr>
        <w:t xml:space="preserve">, inscrite au RN sous le n° </w:t>
      </w:r>
      <w:r w:rsidR="002E6827">
        <w:rPr>
          <w:rFonts w:asciiTheme="minorHAnsi" w:eastAsia="Arial" w:hAnsiTheme="minorHAnsi" w:cstheme="minorHAnsi"/>
          <w:sz w:val="22"/>
          <w:szCs w:val="22"/>
          <w:lang w:val="fr-FR" w:bidi="fr-BE"/>
        </w:rPr>
        <w:t>………..</w:t>
      </w:r>
      <w:r w:rsidR="00D503CB" w:rsidRPr="00A87AD6">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domiciliée à </w:t>
      </w:r>
      <w:r w:rsidR="002E6827">
        <w:rPr>
          <w:rFonts w:asciiTheme="minorHAnsi" w:eastAsia="Arial" w:hAnsiTheme="minorHAnsi" w:cstheme="minorHAnsi"/>
          <w:sz w:val="22"/>
          <w:szCs w:val="22"/>
          <w:lang w:val="fr-FR" w:bidi="fr-BE"/>
        </w:rPr>
        <w:t>……………</w:t>
      </w:r>
    </w:p>
    <w:p w14:paraId="6518A20B" w14:textId="77777777" w:rsidR="00A87AD6" w:rsidRPr="008846E4" w:rsidRDefault="00A87AD6" w:rsidP="00A87AD6">
      <w:pPr>
        <w:pStyle w:val="Paragraphedeliste"/>
        <w:widowControl/>
        <w:ind w:left="1418"/>
        <w:jc w:val="both"/>
        <w:rPr>
          <w:rFonts w:asciiTheme="minorHAnsi" w:eastAsia="Arial" w:hAnsiTheme="minorHAnsi" w:cstheme="minorHAnsi"/>
          <w:sz w:val="22"/>
          <w:szCs w:val="22"/>
          <w:lang w:bidi="fr-BE"/>
        </w:rPr>
      </w:pPr>
    </w:p>
    <w:p w14:paraId="7D0D6B97" w14:textId="77777777" w:rsidR="001E54AC" w:rsidRPr="008846E4" w:rsidRDefault="00A87AD6" w:rsidP="00A87AD6">
      <w:pPr>
        <w:pStyle w:val="Paragraphedeliste"/>
        <w:widowControl/>
        <w:ind w:left="1418"/>
        <w:jc w:val="both"/>
        <w:rPr>
          <w:rFonts w:asciiTheme="minorHAnsi" w:eastAsia="Arial" w:hAnsiTheme="minorHAnsi" w:cstheme="minorHAnsi"/>
          <w:sz w:val="22"/>
          <w:szCs w:val="22"/>
          <w:lang w:bidi="fr-BE"/>
        </w:rPr>
      </w:pPr>
      <w:r w:rsidRPr="008846E4">
        <w:rPr>
          <w:rFonts w:asciiTheme="minorHAnsi" w:eastAsia="Arial" w:hAnsiTheme="minorHAnsi" w:cstheme="minorHAnsi"/>
          <w:sz w:val="22"/>
          <w:szCs w:val="22"/>
          <w:u w:val="single"/>
          <w:lang w:bidi="fr-BE"/>
        </w:rPr>
        <w:t xml:space="preserve">seconde </w:t>
      </w:r>
      <w:r w:rsidR="00D503CB" w:rsidRPr="008846E4">
        <w:rPr>
          <w:rFonts w:asciiTheme="minorHAnsi" w:eastAsia="Arial" w:hAnsiTheme="minorHAnsi" w:cstheme="minorHAnsi"/>
          <w:sz w:val="22"/>
          <w:szCs w:val="22"/>
          <w:u w:val="single"/>
          <w:lang w:bidi="fr-BE"/>
        </w:rPr>
        <w:t>partie requérante</w:t>
      </w:r>
      <w:r w:rsidR="00D503CB" w:rsidRPr="008846E4">
        <w:rPr>
          <w:rFonts w:asciiTheme="minorHAnsi" w:eastAsia="Arial" w:hAnsiTheme="minorHAnsi" w:cstheme="minorHAnsi"/>
          <w:sz w:val="22"/>
          <w:szCs w:val="22"/>
          <w:lang w:bidi="fr-BE"/>
        </w:rPr>
        <w:t xml:space="preserve">, </w:t>
      </w:r>
      <w:r w:rsidRPr="008846E4">
        <w:rPr>
          <w:rFonts w:asciiTheme="minorHAnsi" w:eastAsia="Arial" w:hAnsiTheme="minorHAnsi" w:cstheme="minorHAnsi"/>
          <w:sz w:val="22"/>
          <w:szCs w:val="22"/>
          <w:lang w:bidi="fr-BE"/>
        </w:rPr>
        <w:t xml:space="preserve">comparaissant par Maître </w:t>
      </w:r>
      <w:r w:rsidR="00D119B4" w:rsidRPr="008846E4">
        <w:rPr>
          <w:rFonts w:asciiTheme="minorHAnsi" w:eastAsia="Arial" w:hAnsiTheme="minorHAnsi" w:cstheme="minorHAnsi"/>
          <w:sz w:val="22"/>
          <w:szCs w:val="22"/>
          <w:lang w:bidi="fr-BE"/>
        </w:rPr>
        <w:t xml:space="preserve">LAHAUT Céline loco Maître </w:t>
      </w:r>
      <w:r w:rsidRPr="008846E4">
        <w:rPr>
          <w:rFonts w:asciiTheme="minorHAnsi" w:eastAsia="Arial" w:hAnsiTheme="minorHAnsi" w:cstheme="minorHAnsi"/>
          <w:sz w:val="22"/>
          <w:szCs w:val="22"/>
          <w:lang w:bidi="fr-BE"/>
        </w:rPr>
        <w:t xml:space="preserve">MATHIEU Stéphanie, avocat à 4000 LIEGE, rue </w:t>
      </w:r>
      <w:proofErr w:type="spellStart"/>
      <w:r w:rsidRPr="008846E4">
        <w:rPr>
          <w:rFonts w:asciiTheme="minorHAnsi" w:eastAsia="Arial" w:hAnsiTheme="minorHAnsi" w:cstheme="minorHAnsi"/>
          <w:sz w:val="22"/>
          <w:szCs w:val="22"/>
          <w:lang w:bidi="fr-BE"/>
        </w:rPr>
        <w:t>Louvrex</w:t>
      </w:r>
      <w:proofErr w:type="spellEnd"/>
      <w:r w:rsidRPr="008846E4">
        <w:rPr>
          <w:rFonts w:asciiTheme="minorHAnsi" w:eastAsia="Arial" w:hAnsiTheme="minorHAnsi" w:cstheme="minorHAnsi"/>
          <w:sz w:val="22"/>
          <w:szCs w:val="22"/>
          <w:lang w:bidi="fr-BE"/>
        </w:rPr>
        <w:t>, 81</w:t>
      </w:r>
    </w:p>
    <w:p w14:paraId="06E579C5" w14:textId="77777777" w:rsidR="00A87AD6" w:rsidRDefault="00A87AD6" w:rsidP="00B54617">
      <w:pPr>
        <w:widowControl/>
        <w:ind w:left="1365"/>
        <w:rPr>
          <w:rFonts w:asciiTheme="minorHAnsi" w:eastAsia="Arial" w:hAnsiTheme="minorHAnsi" w:cstheme="minorHAnsi"/>
          <w:color w:val="000000" w:themeColor="text1"/>
          <w:sz w:val="22"/>
          <w:szCs w:val="22"/>
          <w:lang w:bidi="fr-BE"/>
        </w:rPr>
      </w:pPr>
      <w:bookmarkStart w:id="0" w:name="demavoc"/>
    </w:p>
    <w:p w14:paraId="2C7D1C10" w14:textId="77777777" w:rsidR="00A87AD6" w:rsidRDefault="00A87AD6" w:rsidP="00B54617">
      <w:pPr>
        <w:widowControl/>
        <w:ind w:left="1365"/>
        <w:rPr>
          <w:rFonts w:asciiTheme="minorHAnsi" w:eastAsia="Arial" w:hAnsiTheme="minorHAnsi" w:cstheme="minorHAnsi"/>
          <w:color w:val="000000" w:themeColor="text1"/>
          <w:sz w:val="22"/>
          <w:szCs w:val="22"/>
          <w:lang w:bidi="fr-BE"/>
        </w:rPr>
      </w:pPr>
    </w:p>
    <w:bookmarkEnd w:id="0"/>
    <w:p w14:paraId="56AA4CB5" w14:textId="77777777" w:rsidR="00400FBB" w:rsidRDefault="00400FBB" w:rsidP="00400FBB">
      <w:pPr>
        <w:widowControl/>
        <w:jc w:val="both"/>
        <w:rPr>
          <w:rFonts w:asciiTheme="minorHAnsi" w:eastAsia="Arial" w:hAnsiTheme="minorHAnsi" w:cstheme="minorHAnsi"/>
          <w:color w:val="000000" w:themeColor="text1"/>
          <w:sz w:val="22"/>
          <w:szCs w:val="22"/>
          <w:lang w:bidi="fr-BE"/>
        </w:rPr>
      </w:pPr>
      <w:r w:rsidRPr="00F266E4">
        <w:rPr>
          <w:rFonts w:asciiTheme="minorHAnsi" w:eastAsia="Arial" w:hAnsiTheme="minorHAnsi" w:cstheme="minorHAnsi"/>
          <w:color w:val="000000" w:themeColor="text1"/>
          <w:sz w:val="22"/>
          <w:szCs w:val="22"/>
          <w:lang w:bidi="fr-BE"/>
        </w:rPr>
        <w:t>Contre :</w:t>
      </w:r>
    </w:p>
    <w:p w14:paraId="5E4D8CC0" w14:textId="77777777" w:rsidR="00B60A84" w:rsidRPr="00F266E4" w:rsidRDefault="00B60A84" w:rsidP="00D119B4">
      <w:pPr>
        <w:widowControl/>
        <w:jc w:val="both"/>
        <w:rPr>
          <w:rFonts w:asciiTheme="minorHAnsi" w:eastAsia="Arial" w:hAnsiTheme="minorHAnsi" w:cstheme="minorHAnsi"/>
          <w:color w:val="000000" w:themeColor="text1"/>
          <w:sz w:val="22"/>
          <w:szCs w:val="22"/>
          <w:lang w:bidi="fr-BE"/>
        </w:rPr>
      </w:pPr>
    </w:p>
    <w:p w14:paraId="601D8926" w14:textId="7E6FCA04" w:rsidR="00B60A84" w:rsidRPr="00D119B4" w:rsidRDefault="00B60A84" w:rsidP="00D119B4">
      <w:pPr>
        <w:pStyle w:val="Paragraphedeliste"/>
        <w:widowControl/>
        <w:numPr>
          <w:ilvl w:val="0"/>
          <w:numId w:val="17"/>
        </w:numPr>
        <w:ind w:left="1418"/>
        <w:jc w:val="both"/>
        <w:rPr>
          <w:rFonts w:asciiTheme="minorHAnsi" w:eastAsia="Arial" w:hAnsiTheme="minorHAnsi" w:cstheme="minorHAnsi"/>
          <w:sz w:val="22"/>
          <w:szCs w:val="22"/>
          <w:lang w:bidi="fr-BE"/>
        </w:rPr>
      </w:pPr>
      <w:r w:rsidRPr="00D119B4">
        <w:rPr>
          <w:rFonts w:asciiTheme="minorHAnsi" w:eastAsia="Arial" w:hAnsiTheme="minorHAnsi" w:cstheme="minorHAnsi"/>
          <w:b/>
          <w:bCs/>
          <w:color w:val="000000" w:themeColor="text1"/>
          <w:sz w:val="22"/>
          <w:szCs w:val="22"/>
          <w:lang w:bidi="fr-BE"/>
        </w:rPr>
        <w:t>Monsieur P</w:t>
      </w:r>
      <w:r w:rsidRPr="00D119B4">
        <w:rPr>
          <w:rFonts w:asciiTheme="minorHAnsi" w:eastAsia="Arial" w:hAnsiTheme="minorHAnsi" w:cstheme="minorHAnsi"/>
          <w:sz w:val="22"/>
          <w:szCs w:val="22"/>
          <w:lang w:val="fr-FR" w:bidi="fr-BE"/>
        </w:rPr>
        <w:t xml:space="preserve">, inscrit au RN sous le n° </w:t>
      </w:r>
    </w:p>
    <w:p w14:paraId="68236A1E" w14:textId="77777777" w:rsidR="00B60A84" w:rsidRPr="00F266E4" w:rsidRDefault="00B60A84" w:rsidP="00D119B4">
      <w:pPr>
        <w:widowControl/>
        <w:ind w:left="1418" w:firstLine="48"/>
        <w:jc w:val="both"/>
        <w:rPr>
          <w:rFonts w:asciiTheme="minorHAnsi" w:eastAsia="Arial" w:hAnsiTheme="minorHAnsi" w:cstheme="minorHAnsi"/>
          <w:sz w:val="22"/>
          <w:szCs w:val="22"/>
          <w:lang w:bidi="fr-BE"/>
        </w:rPr>
      </w:pPr>
    </w:p>
    <w:p w14:paraId="31AAEFA5" w14:textId="77777777" w:rsidR="00B60A84" w:rsidRPr="00D119B4" w:rsidRDefault="00B60A84" w:rsidP="00D119B4">
      <w:pPr>
        <w:pStyle w:val="Paragraphedeliste"/>
        <w:widowControl/>
        <w:ind w:left="1418"/>
        <w:jc w:val="both"/>
        <w:rPr>
          <w:rFonts w:asciiTheme="minorHAnsi" w:eastAsia="Arial" w:hAnsiTheme="minorHAnsi" w:cstheme="minorHAnsi"/>
          <w:sz w:val="22"/>
          <w:szCs w:val="22"/>
          <w:lang w:bidi="fr-BE"/>
        </w:rPr>
      </w:pPr>
      <w:r w:rsidRPr="00D119B4">
        <w:rPr>
          <w:rFonts w:asciiTheme="minorHAnsi" w:eastAsia="Arial" w:hAnsiTheme="minorHAnsi" w:cstheme="minorHAnsi"/>
          <w:sz w:val="22"/>
          <w:szCs w:val="22"/>
          <w:u w:val="single"/>
          <w:lang w:bidi="fr-BE"/>
        </w:rPr>
        <w:t>créancier</w:t>
      </w:r>
      <w:r w:rsidRPr="00D119B4">
        <w:rPr>
          <w:rFonts w:asciiTheme="minorHAnsi" w:eastAsia="Arial" w:hAnsiTheme="minorHAnsi" w:cstheme="minorHAnsi"/>
          <w:sz w:val="22"/>
          <w:szCs w:val="22"/>
          <w:lang w:bidi="fr-BE"/>
        </w:rPr>
        <w:t xml:space="preserve">, comparaissant par Maître ROBIDA Stéphane, avocat à 4100 BONCELLES, route du Condroz, 61-63 </w:t>
      </w:r>
    </w:p>
    <w:p w14:paraId="05B85241" w14:textId="77777777" w:rsidR="0057643E" w:rsidRDefault="0057643E" w:rsidP="00D119B4">
      <w:pPr>
        <w:widowControl/>
        <w:ind w:left="1418"/>
        <w:jc w:val="both"/>
        <w:rPr>
          <w:rFonts w:asciiTheme="minorHAnsi" w:eastAsia="Arial" w:hAnsiTheme="minorHAnsi" w:cstheme="minorHAnsi"/>
          <w:sz w:val="22"/>
          <w:szCs w:val="22"/>
          <w:lang w:bidi="fr-BE"/>
        </w:rPr>
      </w:pPr>
    </w:p>
    <w:p w14:paraId="0B383BC4" w14:textId="77777777" w:rsidR="00155968" w:rsidRPr="00155968" w:rsidRDefault="00A87AD6" w:rsidP="00155968">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Le SPF FINANCES, CELLULE PROCEDURE COLLECTIVE DE LIEGE 1, </w:t>
      </w:r>
      <w:r w:rsidRPr="00D119B4">
        <w:rPr>
          <w:rFonts w:ascii="Calibri" w:eastAsia="Times New Roman" w:hAnsi="Calibri" w:cs="Calibri"/>
          <w:color w:val="000000"/>
          <w:kern w:val="0"/>
          <w:sz w:val="22"/>
          <w:szCs w:val="22"/>
        </w:rPr>
        <w:t>inscrit à la BCE sous le n° 0308.357.159, dont les bureaux sont établis à 5100 JAMBES, avenue Prince de Liège, 133, BP 193</w:t>
      </w:r>
    </w:p>
    <w:p w14:paraId="075991DE" w14:textId="77777777" w:rsidR="00155968" w:rsidRPr="00155968" w:rsidRDefault="00155968" w:rsidP="00155968">
      <w:pPr>
        <w:pStyle w:val="Paragraphedeliste"/>
        <w:widowControl/>
        <w:suppressAutoHyphens w:val="0"/>
        <w:autoSpaceDN/>
        <w:ind w:left="1418"/>
        <w:jc w:val="both"/>
        <w:textAlignment w:val="auto"/>
        <w:rPr>
          <w:rFonts w:ascii="Calibri" w:eastAsia="Times New Roman" w:hAnsi="Calibri" w:cs="Calibri"/>
          <w:bCs/>
          <w:kern w:val="0"/>
          <w:sz w:val="22"/>
          <w:szCs w:val="22"/>
        </w:rPr>
      </w:pPr>
    </w:p>
    <w:p w14:paraId="123DA5F4" w14:textId="65F6D0B7" w:rsidR="00D119B4" w:rsidRPr="00155968" w:rsidRDefault="00D119B4" w:rsidP="00155968">
      <w:pPr>
        <w:pStyle w:val="Paragraphedeliste"/>
        <w:widowControl/>
        <w:numPr>
          <w:ilvl w:val="0"/>
          <w:numId w:val="17"/>
        </w:numPr>
        <w:suppressAutoHyphens w:val="0"/>
        <w:autoSpaceDN/>
        <w:ind w:left="1418"/>
        <w:jc w:val="both"/>
        <w:textAlignment w:val="auto"/>
        <w:rPr>
          <w:rFonts w:ascii="Calibri" w:eastAsia="Times New Roman" w:hAnsi="Calibri" w:cs="Calibri"/>
          <w:bCs/>
          <w:kern w:val="0"/>
          <w:sz w:val="22"/>
          <w:szCs w:val="22"/>
        </w:rPr>
      </w:pPr>
      <w:r w:rsidRPr="00155968">
        <w:rPr>
          <w:rFonts w:asciiTheme="minorHAnsi" w:eastAsia="Arial" w:hAnsiTheme="minorHAnsi" w:cstheme="minorHAnsi"/>
          <w:b/>
          <w:sz w:val="22"/>
          <w:szCs w:val="22"/>
          <w:lang w:bidi="fr-BE"/>
        </w:rPr>
        <w:t>Madame G</w:t>
      </w:r>
      <w:r w:rsidRPr="00155968">
        <w:rPr>
          <w:rFonts w:asciiTheme="minorHAnsi" w:eastAsia="Arial" w:hAnsiTheme="minorHAnsi" w:cstheme="minorHAnsi"/>
          <w:sz w:val="22"/>
          <w:szCs w:val="22"/>
          <w:lang w:bidi="fr-BE"/>
        </w:rPr>
        <w:t xml:space="preserve">, inscrite au RN sous le n° </w:t>
      </w:r>
    </w:p>
    <w:p w14:paraId="62142CDF" w14:textId="77777777" w:rsidR="001E54AC" w:rsidRPr="00155968" w:rsidRDefault="001E54AC" w:rsidP="00D119B4">
      <w:pPr>
        <w:widowControl/>
        <w:ind w:left="1418" w:firstLine="48"/>
        <w:rPr>
          <w:rFonts w:asciiTheme="minorHAnsi" w:eastAsia="Arial" w:hAnsiTheme="minorHAnsi" w:cstheme="minorHAnsi"/>
          <w:sz w:val="22"/>
          <w:szCs w:val="22"/>
          <w:lang w:bidi="fr-BE"/>
        </w:rPr>
      </w:pPr>
    </w:p>
    <w:p w14:paraId="3B0A5FCC" w14:textId="74E0B871" w:rsidR="001E54AC" w:rsidRPr="00D119B4" w:rsidRDefault="00B60A84" w:rsidP="00D119B4">
      <w:pPr>
        <w:pStyle w:val="Paragraphedeliste"/>
        <w:widowControl/>
        <w:numPr>
          <w:ilvl w:val="0"/>
          <w:numId w:val="17"/>
        </w:numPr>
        <w:ind w:left="1418"/>
        <w:jc w:val="both"/>
        <w:rPr>
          <w:rFonts w:asciiTheme="minorHAnsi" w:eastAsia="Arial" w:hAnsiTheme="minorHAnsi" w:cstheme="minorHAnsi"/>
          <w:color w:val="000000" w:themeColor="text1"/>
          <w:sz w:val="22"/>
          <w:szCs w:val="22"/>
          <w:lang w:bidi="fr-BE"/>
        </w:rPr>
      </w:pPr>
      <w:r w:rsidRPr="00D119B4">
        <w:rPr>
          <w:rFonts w:asciiTheme="minorHAnsi" w:eastAsia="Arial" w:hAnsiTheme="minorHAnsi" w:cstheme="minorHAnsi"/>
          <w:b/>
          <w:bCs/>
          <w:color w:val="000000" w:themeColor="text1"/>
          <w:sz w:val="22"/>
          <w:szCs w:val="22"/>
          <w:lang w:bidi="fr-BE"/>
        </w:rPr>
        <w:t xml:space="preserve">Monsieur </w:t>
      </w:r>
      <w:r w:rsidR="00400FBB" w:rsidRPr="00D119B4">
        <w:rPr>
          <w:rFonts w:asciiTheme="minorHAnsi" w:eastAsia="Arial" w:hAnsiTheme="minorHAnsi" w:cstheme="minorHAnsi"/>
          <w:b/>
          <w:bCs/>
          <w:color w:val="000000" w:themeColor="text1"/>
          <w:sz w:val="22"/>
          <w:szCs w:val="22"/>
          <w:lang w:bidi="fr-BE"/>
        </w:rPr>
        <w:t>T</w:t>
      </w:r>
      <w:r w:rsidRPr="00D119B4">
        <w:rPr>
          <w:rFonts w:asciiTheme="minorHAnsi" w:eastAsia="Arial" w:hAnsiTheme="minorHAnsi" w:cstheme="minorHAnsi"/>
          <w:b/>
          <w:bCs/>
          <w:color w:val="000000" w:themeColor="text1"/>
          <w:sz w:val="22"/>
          <w:szCs w:val="22"/>
          <w:lang w:bidi="fr-BE"/>
        </w:rPr>
        <w:t xml:space="preserve">, </w:t>
      </w:r>
      <w:r w:rsidRPr="00D119B4">
        <w:rPr>
          <w:rFonts w:asciiTheme="minorHAnsi" w:eastAsia="Arial" w:hAnsiTheme="minorHAnsi" w:cstheme="minorHAnsi"/>
          <w:bCs/>
          <w:color w:val="000000" w:themeColor="text1"/>
          <w:sz w:val="22"/>
          <w:szCs w:val="22"/>
          <w:lang w:bidi="fr-BE"/>
        </w:rPr>
        <w:t xml:space="preserve">inscrit au RN sous le n° </w:t>
      </w:r>
    </w:p>
    <w:p w14:paraId="1809E775" w14:textId="77777777" w:rsidR="001E54AC" w:rsidRPr="00F266E4" w:rsidRDefault="001E54AC" w:rsidP="00D119B4">
      <w:pPr>
        <w:widowControl/>
        <w:ind w:left="1418" w:firstLine="48"/>
        <w:rPr>
          <w:rFonts w:asciiTheme="minorHAnsi" w:eastAsia="Arial" w:hAnsiTheme="minorHAnsi" w:cstheme="minorHAnsi"/>
          <w:sz w:val="22"/>
          <w:szCs w:val="22"/>
          <w:lang w:bidi="fr-BE"/>
        </w:rPr>
      </w:pPr>
    </w:p>
    <w:p w14:paraId="4F013EE2" w14:textId="77777777" w:rsidR="00B60A84" w:rsidRPr="00D119B4" w:rsidRDefault="00A87AD6" w:rsidP="00D119B4">
      <w:pPr>
        <w:pStyle w:val="Paragraphedeliste"/>
        <w:widowControl/>
        <w:numPr>
          <w:ilvl w:val="0"/>
          <w:numId w:val="17"/>
        </w:numPr>
        <w:ind w:left="1418"/>
        <w:jc w:val="both"/>
        <w:rPr>
          <w:rFonts w:asciiTheme="minorHAnsi" w:eastAsia="Arial" w:hAnsiTheme="minorHAnsi" w:cstheme="minorHAnsi"/>
          <w:color w:val="000000" w:themeColor="text1"/>
          <w:sz w:val="22"/>
          <w:szCs w:val="22"/>
          <w:lang w:bidi="fr-BE"/>
        </w:rPr>
      </w:pPr>
      <w:r w:rsidRPr="00D119B4">
        <w:rPr>
          <w:rFonts w:asciiTheme="minorHAnsi" w:eastAsia="Arial" w:hAnsiTheme="minorHAnsi" w:cstheme="minorHAnsi"/>
          <w:b/>
          <w:bCs/>
          <w:color w:val="000000" w:themeColor="text1"/>
          <w:sz w:val="22"/>
          <w:szCs w:val="22"/>
          <w:lang w:bidi="fr-BE"/>
        </w:rPr>
        <w:t xml:space="preserve">La SA MENOVA, </w:t>
      </w:r>
      <w:r w:rsidRPr="00D119B4">
        <w:rPr>
          <w:rFonts w:asciiTheme="minorHAnsi" w:eastAsia="Arial" w:hAnsiTheme="minorHAnsi" w:cstheme="minorHAnsi"/>
          <w:bCs/>
          <w:color w:val="000000" w:themeColor="text1"/>
          <w:sz w:val="22"/>
          <w:szCs w:val="22"/>
          <w:lang w:bidi="fr-BE"/>
        </w:rPr>
        <w:t>inscrit</w:t>
      </w:r>
      <w:r w:rsidR="00B60A84" w:rsidRPr="00D119B4">
        <w:rPr>
          <w:rFonts w:asciiTheme="minorHAnsi" w:eastAsia="Arial" w:hAnsiTheme="minorHAnsi" w:cstheme="minorHAnsi"/>
          <w:bCs/>
          <w:color w:val="000000" w:themeColor="text1"/>
          <w:sz w:val="22"/>
          <w:szCs w:val="22"/>
          <w:lang w:bidi="fr-BE"/>
        </w:rPr>
        <w:t>e</w:t>
      </w:r>
      <w:r w:rsidRPr="00D119B4">
        <w:rPr>
          <w:rFonts w:asciiTheme="minorHAnsi" w:eastAsia="Arial" w:hAnsiTheme="minorHAnsi" w:cstheme="minorHAnsi"/>
          <w:bCs/>
          <w:color w:val="000000" w:themeColor="text1"/>
          <w:sz w:val="22"/>
          <w:szCs w:val="22"/>
          <w:lang w:bidi="fr-BE"/>
        </w:rPr>
        <w:t xml:space="preserve"> à la BCE sous le n° 0860.081.578</w:t>
      </w:r>
      <w:r w:rsidR="00400FBB" w:rsidRPr="00D119B4">
        <w:rPr>
          <w:rFonts w:asciiTheme="minorHAnsi" w:eastAsia="Arial" w:hAnsiTheme="minorHAnsi" w:cstheme="minorHAnsi"/>
          <w:sz w:val="22"/>
          <w:szCs w:val="22"/>
          <w:lang w:val="fr-FR" w:bidi="fr-BE"/>
        </w:rPr>
        <w:t>,</w:t>
      </w:r>
      <w:r w:rsidRPr="00D119B4">
        <w:rPr>
          <w:rFonts w:asciiTheme="minorHAnsi" w:eastAsia="Arial" w:hAnsiTheme="minorHAnsi" w:cstheme="minorHAnsi"/>
          <w:sz w:val="22"/>
          <w:szCs w:val="22"/>
          <w:lang w:val="fr-FR" w:bidi="fr-BE"/>
        </w:rPr>
        <w:t xml:space="preserve"> dont le siège social est sis à 4780 SAINT-VITH, </w:t>
      </w:r>
      <w:proofErr w:type="spellStart"/>
      <w:r w:rsidR="00400FBB" w:rsidRPr="00D119B4">
        <w:rPr>
          <w:rFonts w:asciiTheme="minorHAnsi" w:eastAsia="Arial" w:hAnsiTheme="minorHAnsi" w:cstheme="minorHAnsi"/>
          <w:color w:val="000000" w:themeColor="text1"/>
          <w:sz w:val="22"/>
          <w:szCs w:val="22"/>
          <w:lang w:bidi="fr-BE"/>
        </w:rPr>
        <w:t>Steiner</w:t>
      </w:r>
      <w:r w:rsidRPr="00D119B4">
        <w:rPr>
          <w:rFonts w:asciiTheme="minorHAnsi" w:eastAsia="Arial" w:hAnsiTheme="minorHAnsi" w:cstheme="minorHAnsi"/>
          <w:color w:val="000000" w:themeColor="text1"/>
          <w:sz w:val="22"/>
          <w:szCs w:val="22"/>
          <w:lang w:bidi="fr-BE"/>
        </w:rPr>
        <w:t>b</w:t>
      </w:r>
      <w:r w:rsidR="00400FBB" w:rsidRPr="00D119B4">
        <w:rPr>
          <w:rFonts w:asciiTheme="minorHAnsi" w:eastAsia="Arial" w:hAnsiTheme="minorHAnsi" w:cstheme="minorHAnsi"/>
          <w:color w:val="000000" w:themeColor="text1"/>
          <w:sz w:val="22"/>
          <w:szCs w:val="22"/>
          <w:lang w:bidi="fr-BE"/>
        </w:rPr>
        <w:t>erg</w:t>
      </w:r>
      <w:proofErr w:type="spellEnd"/>
      <w:r w:rsidR="00400FBB" w:rsidRPr="00D119B4">
        <w:rPr>
          <w:rFonts w:asciiTheme="minorHAnsi" w:eastAsia="Arial" w:hAnsiTheme="minorHAnsi" w:cstheme="minorHAnsi"/>
          <w:color w:val="000000" w:themeColor="text1"/>
          <w:sz w:val="22"/>
          <w:szCs w:val="22"/>
          <w:lang w:bidi="fr-BE"/>
        </w:rPr>
        <w:t>, 2</w:t>
      </w:r>
    </w:p>
    <w:p w14:paraId="7DD63399" w14:textId="77777777" w:rsidR="001E54AC" w:rsidRPr="00F266E4" w:rsidRDefault="001E54AC" w:rsidP="00D119B4">
      <w:pPr>
        <w:widowControl/>
        <w:ind w:left="1418" w:firstLine="48"/>
        <w:jc w:val="both"/>
        <w:rPr>
          <w:rFonts w:asciiTheme="minorHAnsi" w:eastAsia="Arial" w:hAnsiTheme="minorHAnsi" w:cstheme="minorHAnsi"/>
          <w:sz w:val="22"/>
          <w:szCs w:val="22"/>
          <w:lang w:bidi="fr-BE"/>
        </w:rPr>
      </w:pPr>
    </w:p>
    <w:p w14:paraId="1D866A12" w14:textId="77777777" w:rsidR="001E54AC" w:rsidRPr="00D119B4" w:rsidRDefault="00B60A84" w:rsidP="00D119B4">
      <w:pPr>
        <w:pStyle w:val="Paragraphedeliste"/>
        <w:widowControl/>
        <w:numPr>
          <w:ilvl w:val="0"/>
          <w:numId w:val="17"/>
        </w:numPr>
        <w:ind w:left="1418"/>
        <w:jc w:val="both"/>
        <w:rPr>
          <w:rFonts w:asciiTheme="minorHAnsi" w:eastAsia="Arial" w:hAnsiTheme="minorHAnsi" w:cstheme="minorHAnsi"/>
          <w:color w:val="000000" w:themeColor="text1"/>
          <w:sz w:val="22"/>
          <w:szCs w:val="22"/>
          <w:lang w:bidi="fr-BE"/>
        </w:rPr>
      </w:pPr>
      <w:r w:rsidRPr="00D119B4">
        <w:rPr>
          <w:rFonts w:asciiTheme="minorHAnsi" w:eastAsia="Arial" w:hAnsiTheme="minorHAnsi" w:cstheme="minorHAnsi"/>
          <w:b/>
          <w:sz w:val="22"/>
          <w:szCs w:val="22"/>
          <w:lang w:bidi="fr-BE"/>
        </w:rPr>
        <w:t xml:space="preserve">L’ASBL </w:t>
      </w:r>
      <w:r w:rsidR="00400FBB" w:rsidRPr="00D119B4">
        <w:rPr>
          <w:rFonts w:asciiTheme="minorHAnsi" w:eastAsia="Arial" w:hAnsiTheme="minorHAnsi" w:cstheme="minorHAnsi"/>
          <w:b/>
          <w:bCs/>
          <w:color w:val="000000" w:themeColor="text1"/>
          <w:sz w:val="22"/>
          <w:szCs w:val="22"/>
          <w:lang w:bidi="fr-BE"/>
        </w:rPr>
        <w:t>XERIUS</w:t>
      </w:r>
      <w:r w:rsidRPr="00D119B4">
        <w:rPr>
          <w:rFonts w:asciiTheme="minorHAnsi" w:eastAsia="Arial" w:hAnsiTheme="minorHAnsi" w:cstheme="minorHAnsi"/>
          <w:b/>
          <w:bCs/>
          <w:color w:val="000000" w:themeColor="text1"/>
          <w:sz w:val="22"/>
          <w:szCs w:val="22"/>
          <w:lang w:bidi="fr-BE"/>
        </w:rPr>
        <w:t xml:space="preserve"> CAISSE D’ASSURANCES SOCIALES, </w:t>
      </w:r>
      <w:r w:rsidRPr="00D119B4">
        <w:rPr>
          <w:rFonts w:asciiTheme="minorHAnsi" w:eastAsia="Arial" w:hAnsiTheme="minorHAnsi" w:cstheme="minorHAnsi"/>
          <w:bCs/>
          <w:color w:val="000000" w:themeColor="text1"/>
          <w:sz w:val="22"/>
          <w:szCs w:val="22"/>
          <w:lang w:bidi="fr-BE"/>
        </w:rPr>
        <w:t xml:space="preserve">inscrite à la BCE sous le n° </w:t>
      </w:r>
      <w:r w:rsidR="002B06B4" w:rsidRPr="00D119B4">
        <w:rPr>
          <w:rFonts w:asciiTheme="minorHAnsi" w:eastAsia="Arial" w:hAnsiTheme="minorHAnsi" w:cstheme="minorHAnsi"/>
          <w:bCs/>
          <w:color w:val="000000" w:themeColor="text1"/>
          <w:sz w:val="22"/>
          <w:szCs w:val="22"/>
          <w:lang w:bidi="fr-BE"/>
        </w:rPr>
        <w:t>0410.682.657</w:t>
      </w:r>
      <w:r w:rsidR="00400FBB" w:rsidRPr="00D119B4">
        <w:rPr>
          <w:rFonts w:asciiTheme="minorHAnsi" w:eastAsia="Arial" w:hAnsiTheme="minorHAnsi" w:cstheme="minorHAnsi"/>
          <w:sz w:val="22"/>
          <w:szCs w:val="22"/>
          <w:lang w:bidi="fr-BE"/>
        </w:rPr>
        <w:t>,</w:t>
      </w:r>
      <w:r w:rsidRPr="00D119B4">
        <w:rPr>
          <w:rFonts w:asciiTheme="minorHAnsi" w:eastAsia="Arial" w:hAnsiTheme="minorHAnsi" w:cstheme="minorHAnsi"/>
          <w:sz w:val="22"/>
          <w:szCs w:val="22"/>
          <w:lang w:bidi="fr-BE"/>
        </w:rPr>
        <w:t xml:space="preserve"> dont le siège social est sis à 2000 ANTWERPEN, </w:t>
      </w:r>
      <w:proofErr w:type="spellStart"/>
      <w:r w:rsidRPr="00D119B4">
        <w:rPr>
          <w:rFonts w:asciiTheme="minorHAnsi" w:eastAsia="Arial" w:hAnsiTheme="minorHAnsi" w:cstheme="minorHAnsi"/>
          <w:sz w:val="22"/>
          <w:szCs w:val="22"/>
          <w:lang w:bidi="fr-BE"/>
        </w:rPr>
        <w:t>Brouwersvliet</w:t>
      </w:r>
      <w:proofErr w:type="spellEnd"/>
      <w:r w:rsidRPr="00D119B4">
        <w:rPr>
          <w:rFonts w:asciiTheme="minorHAnsi" w:eastAsia="Arial" w:hAnsiTheme="minorHAnsi" w:cstheme="minorHAnsi"/>
          <w:sz w:val="22"/>
          <w:szCs w:val="22"/>
          <w:lang w:bidi="fr-BE"/>
        </w:rPr>
        <w:t>, 4/2</w:t>
      </w:r>
    </w:p>
    <w:p w14:paraId="48A0072F" w14:textId="77777777" w:rsidR="001E54AC" w:rsidRPr="00B60A84" w:rsidRDefault="001E54AC" w:rsidP="00D119B4">
      <w:pPr>
        <w:widowControl/>
        <w:ind w:left="1418" w:firstLine="48"/>
        <w:rPr>
          <w:rFonts w:asciiTheme="minorHAnsi" w:eastAsia="Arial" w:hAnsiTheme="minorHAnsi" w:cstheme="minorHAnsi"/>
          <w:sz w:val="22"/>
          <w:szCs w:val="22"/>
          <w:lang w:bidi="fr-BE"/>
        </w:rPr>
      </w:pPr>
    </w:p>
    <w:p w14:paraId="3E407D53" w14:textId="3B828B85" w:rsidR="001E54AC" w:rsidRPr="00D119B4" w:rsidRDefault="00B60A84" w:rsidP="00D119B4">
      <w:pPr>
        <w:pStyle w:val="Paragraphedeliste"/>
        <w:widowControl/>
        <w:numPr>
          <w:ilvl w:val="0"/>
          <w:numId w:val="17"/>
        </w:numPr>
        <w:ind w:left="1418"/>
        <w:jc w:val="both"/>
        <w:rPr>
          <w:rFonts w:asciiTheme="minorHAnsi" w:eastAsia="Arial" w:hAnsiTheme="minorHAnsi" w:cstheme="minorHAnsi"/>
          <w:color w:val="000000" w:themeColor="text1"/>
          <w:sz w:val="22"/>
          <w:szCs w:val="22"/>
          <w:lang w:bidi="fr-BE"/>
        </w:rPr>
      </w:pPr>
      <w:r w:rsidRPr="00D119B4">
        <w:rPr>
          <w:rFonts w:asciiTheme="minorHAnsi" w:eastAsia="Arial" w:hAnsiTheme="minorHAnsi" w:cstheme="minorHAnsi"/>
          <w:b/>
          <w:bCs/>
          <w:color w:val="000000" w:themeColor="text1"/>
          <w:sz w:val="22"/>
          <w:szCs w:val="22"/>
          <w:lang w:bidi="fr-BE"/>
        </w:rPr>
        <w:t xml:space="preserve">Monsieur </w:t>
      </w:r>
      <w:r w:rsidR="00400FBB" w:rsidRPr="00D119B4">
        <w:rPr>
          <w:rFonts w:asciiTheme="minorHAnsi" w:eastAsia="Arial" w:hAnsiTheme="minorHAnsi" w:cstheme="minorHAnsi"/>
          <w:b/>
          <w:bCs/>
          <w:color w:val="000000" w:themeColor="text1"/>
          <w:sz w:val="22"/>
          <w:szCs w:val="22"/>
          <w:lang w:bidi="fr-BE"/>
        </w:rPr>
        <w:t>G</w:t>
      </w:r>
      <w:r w:rsidRPr="00D119B4">
        <w:rPr>
          <w:rFonts w:asciiTheme="minorHAnsi" w:eastAsia="Arial" w:hAnsiTheme="minorHAnsi" w:cstheme="minorHAnsi"/>
          <w:b/>
          <w:bCs/>
          <w:color w:val="000000" w:themeColor="text1"/>
          <w:sz w:val="22"/>
          <w:szCs w:val="22"/>
          <w:lang w:bidi="fr-BE"/>
        </w:rPr>
        <w:t xml:space="preserve">, </w:t>
      </w:r>
      <w:r w:rsidRPr="00D119B4">
        <w:rPr>
          <w:rFonts w:asciiTheme="minorHAnsi" w:eastAsia="Arial" w:hAnsiTheme="minorHAnsi" w:cstheme="minorHAnsi"/>
          <w:bCs/>
          <w:color w:val="000000" w:themeColor="text1"/>
          <w:sz w:val="22"/>
          <w:szCs w:val="22"/>
          <w:lang w:bidi="fr-BE"/>
        </w:rPr>
        <w:t xml:space="preserve">inscrit au RN sous le n° </w:t>
      </w:r>
    </w:p>
    <w:p w14:paraId="4B14BE88" w14:textId="77777777" w:rsidR="001E54AC" w:rsidRPr="00F266E4" w:rsidRDefault="001E54AC" w:rsidP="00D119B4">
      <w:pPr>
        <w:widowControl/>
        <w:ind w:left="1418" w:firstLine="48"/>
        <w:rPr>
          <w:rFonts w:asciiTheme="minorHAnsi" w:eastAsia="Arial" w:hAnsiTheme="minorHAnsi" w:cstheme="minorHAnsi"/>
          <w:sz w:val="22"/>
          <w:szCs w:val="22"/>
          <w:lang w:bidi="fr-BE"/>
        </w:rPr>
      </w:pPr>
    </w:p>
    <w:p w14:paraId="75DE3807" w14:textId="77777777" w:rsidR="00B60A84" w:rsidRPr="00D119B4" w:rsidRDefault="00B60A84"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Le CENTRE HOSPITALIER REGIONAL DE LA CITADELLE, </w:t>
      </w:r>
      <w:r w:rsidRPr="00D119B4">
        <w:rPr>
          <w:rFonts w:ascii="Calibri" w:eastAsia="Times New Roman" w:hAnsi="Calibri" w:cs="Calibri"/>
          <w:color w:val="000000"/>
          <w:kern w:val="0"/>
          <w:sz w:val="22"/>
          <w:szCs w:val="22"/>
        </w:rPr>
        <w:t>inscrit à la BCE sous le n° 0237.086.311, dont le siège social est établi à 4000 LIEGE, boulevard du 12</w:t>
      </w:r>
      <w:r w:rsidRPr="00D119B4">
        <w:rPr>
          <w:rFonts w:ascii="Calibri" w:eastAsia="Times New Roman" w:hAnsi="Calibri" w:cs="Calibri"/>
          <w:color w:val="000000"/>
          <w:kern w:val="0"/>
          <w:sz w:val="22"/>
          <w:szCs w:val="22"/>
          <w:vertAlign w:val="superscript"/>
        </w:rPr>
        <w:t>ème</w:t>
      </w:r>
      <w:r w:rsidRPr="00D119B4">
        <w:rPr>
          <w:rFonts w:ascii="Calibri" w:eastAsia="Times New Roman" w:hAnsi="Calibri" w:cs="Calibri"/>
          <w:color w:val="000000"/>
          <w:kern w:val="0"/>
          <w:sz w:val="22"/>
          <w:szCs w:val="22"/>
        </w:rPr>
        <w:t xml:space="preserve"> de Ligne, 1</w:t>
      </w:r>
      <w:r w:rsidRPr="00D119B4">
        <w:rPr>
          <w:rFonts w:ascii="Calibri" w:eastAsia="Times New Roman" w:hAnsi="Calibri" w:cs="Calibri"/>
          <w:color w:val="0000FF"/>
          <w:kern w:val="0"/>
          <w:sz w:val="22"/>
          <w:szCs w:val="22"/>
        </w:rPr>
        <w:t xml:space="preserve"> </w:t>
      </w:r>
    </w:p>
    <w:p w14:paraId="69184F77" w14:textId="77777777" w:rsidR="001E54AC" w:rsidRPr="00D119B4" w:rsidRDefault="001E54AC" w:rsidP="00D119B4">
      <w:pPr>
        <w:widowControl/>
        <w:ind w:left="1418"/>
        <w:rPr>
          <w:rFonts w:asciiTheme="minorHAnsi" w:eastAsia="Arial" w:hAnsiTheme="minorHAnsi" w:cstheme="minorHAnsi"/>
          <w:bCs/>
          <w:color w:val="000000" w:themeColor="text1"/>
          <w:sz w:val="22"/>
          <w:szCs w:val="22"/>
          <w:lang w:bidi="fr-BE"/>
        </w:rPr>
      </w:pPr>
    </w:p>
    <w:p w14:paraId="64AD69DC" w14:textId="77777777" w:rsidR="00B60A84" w:rsidRPr="00D119B4" w:rsidRDefault="00B60A84" w:rsidP="00D119B4">
      <w:pPr>
        <w:pStyle w:val="Paragraphedeliste"/>
        <w:widowControl/>
        <w:numPr>
          <w:ilvl w:val="0"/>
          <w:numId w:val="17"/>
        </w:numPr>
        <w:suppressAutoHyphens w:val="0"/>
        <w:autoSpaceDN/>
        <w:ind w:left="1418"/>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La SA SAINT BRICE (UNIGRO),</w:t>
      </w:r>
      <w:r w:rsidRPr="00D119B4">
        <w:rPr>
          <w:rFonts w:ascii="Calibri" w:eastAsia="Times New Roman" w:hAnsi="Calibri" w:cs="Calibri"/>
          <w:color w:val="000000"/>
          <w:kern w:val="0"/>
          <w:sz w:val="22"/>
          <w:szCs w:val="22"/>
        </w:rPr>
        <w:t xml:space="preserve"> inscrit à la BCE sous le n° 0401.222.385, dont les bureaux sont établis à 9100 SINT-NIKLAAS, Prins </w:t>
      </w:r>
      <w:proofErr w:type="spellStart"/>
      <w:r w:rsidRPr="00D119B4">
        <w:rPr>
          <w:rFonts w:ascii="Calibri" w:eastAsia="Times New Roman" w:hAnsi="Calibri" w:cs="Calibri"/>
          <w:color w:val="000000"/>
          <w:kern w:val="0"/>
          <w:sz w:val="22"/>
          <w:szCs w:val="22"/>
        </w:rPr>
        <w:t>Boudewijnlaan</w:t>
      </w:r>
      <w:proofErr w:type="spellEnd"/>
      <w:r w:rsidRPr="00D119B4">
        <w:rPr>
          <w:rFonts w:ascii="Calibri" w:eastAsia="Times New Roman" w:hAnsi="Calibri" w:cs="Calibri"/>
          <w:color w:val="000000"/>
          <w:kern w:val="0"/>
          <w:sz w:val="22"/>
          <w:szCs w:val="22"/>
        </w:rPr>
        <w:t>, 65</w:t>
      </w:r>
    </w:p>
    <w:p w14:paraId="6BC310C2" w14:textId="77777777" w:rsidR="001E54AC" w:rsidRPr="00D119B4" w:rsidRDefault="001E54AC" w:rsidP="00D119B4">
      <w:pPr>
        <w:widowControl/>
        <w:ind w:left="1418"/>
        <w:rPr>
          <w:rFonts w:asciiTheme="minorHAnsi" w:eastAsia="Arial" w:hAnsiTheme="minorHAnsi" w:cstheme="minorHAnsi"/>
          <w:sz w:val="22"/>
          <w:szCs w:val="22"/>
          <w:lang w:bidi="fr-BE"/>
        </w:rPr>
      </w:pPr>
    </w:p>
    <w:p w14:paraId="3566DBA3" w14:textId="77777777" w:rsidR="00B60A84" w:rsidRPr="00D119B4" w:rsidRDefault="00B60A84" w:rsidP="00D119B4">
      <w:pPr>
        <w:pStyle w:val="Paragraphedeliste"/>
        <w:widowControl/>
        <w:numPr>
          <w:ilvl w:val="0"/>
          <w:numId w:val="17"/>
        </w:numPr>
        <w:suppressAutoHyphens w:val="0"/>
        <w:autoSpaceDN/>
        <w:ind w:left="1418"/>
        <w:jc w:val="both"/>
        <w:textAlignment w:val="auto"/>
        <w:rPr>
          <w:rFonts w:ascii="Calibri" w:eastAsia="Times New Roman" w:hAnsi="Calibri" w:cs="Calibri"/>
          <w:color w:val="000000"/>
          <w:kern w:val="0"/>
          <w:sz w:val="22"/>
          <w:szCs w:val="22"/>
        </w:rPr>
      </w:pPr>
      <w:r w:rsidRPr="00D119B4">
        <w:rPr>
          <w:rFonts w:ascii="Calibri" w:eastAsia="Times New Roman" w:hAnsi="Calibri" w:cs="Calibri"/>
          <w:b/>
          <w:bCs/>
          <w:color w:val="000000"/>
          <w:kern w:val="0"/>
          <w:sz w:val="22"/>
          <w:szCs w:val="22"/>
        </w:rPr>
        <w:lastRenderedPageBreak/>
        <w:t xml:space="preserve">La SA RESA, </w:t>
      </w:r>
      <w:r w:rsidRPr="00D119B4">
        <w:rPr>
          <w:rFonts w:ascii="Calibri" w:eastAsia="Times New Roman" w:hAnsi="Calibri" w:cs="Calibri"/>
          <w:color w:val="000000"/>
          <w:kern w:val="0"/>
          <w:sz w:val="22"/>
          <w:szCs w:val="22"/>
        </w:rPr>
        <w:t>inscrite à la BCE sous le n° 0847.027.754, dont les bureaux sont établis à 4000 LIEGE, rue Sainte-Marie, 11</w:t>
      </w:r>
    </w:p>
    <w:p w14:paraId="4604CB1D" w14:textId="77777777" w:rsidR="00B60A84" w:rsidRDefault="00B60A84" w:rsidP="00D119B4">
      <w:pPr>
        <w:widowControl/>
        <w:suppressAutoHyphens w:val="0"/>
        <w:autoSpaceDN/>
        <w:ind w:left="1418"/>
        <w:jc w:val="both"/>
        <w:textAlignment w:val="auto"/>
        <w:rPr>
          <w:rFonts w:asciiTheme="minorHAnsi" w:eastAsia="Arial" w:hAnsiTheme="minorHAnsi" w:cstheme="minorHAnsi"/>
          <w:b/>
          <w:bCs/>
          <w:color w:val="000000" w:themeColor="text1"/>
          <w:sz w:val="22"/>
          <w:szCs w:val="22"/>
          <w:lang w:bidi="fr-BE"/>
        </w:rPr>
      </w:pPr>
    </w:p>
    <w:p w14:paraId="40F0FBA4" w14:textId="77777777" w:rsidR="00B60A84" w:rsidRPr="00D119B4" w:rsidRDefault="00B60A84"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La SNCB - DIRECTION GENERALE DES VOYAGES, </w:t>
      </w:r>
      <w:r w:rsidRPr="00D119B4">
        <w:rPr>
          <w:rFonts w:ascii="Calibri" w:eastAsia="Times New Roman" w:hAnsi="Calibri" w:cs="Calibri"/>
          <w:color w:val="000000"/>
          <w:kern w:val="0"/>
          <w:sz w:val="22"/>
          <w:szCs w:val="22"/>
        </w:rPr>
        <w:t>inscrite à la BCE sous le n° 0203.430.576, dont les bureaux sont établis à 1060 SAINT-GILLES, rue de France, 85</w:t>
      </w:r>
    </w:p>
    <w:p w14:paraId="77F28FD3" w14:textId="77777777" w:rsidR="001E54AC" w:rsidRPr="00D119B4" w:rsidRDefault="001E54AC" w:rsidP="00D119B4">
      <w:pPr>
        <w:widowControl/>
        <w:suppressAutoHyphens w:val="0"/>
        <w:autoSpaceDN/>
        <w:ind w:left="1418" w:firstLine="48"/>
        <w:jc w:val="both"/>
        <w:textAlignment w:val="auto"/>
        <w:rPr>
          <w:rFonts w:asciiTheme="minorHAnsi" w:eastAsia="Arial" w:hAnsiTheme="minorHAnsi" w:cstheme="minorHAnsi"/>
          <w:color w:val="000000" w:themeColor="text1"/>
          <w:sz w:val="22"/>
          <w:szCs w:val="22"/>
          <w:lang w:bidi="fr-BE"/>
        </w:rPr>
      </w:pPr>
    </w:p>
    <w:p w14:paraId="2F849C45" w14:textId="77777777" w:rsidR="001E54AC" w:rsidRPr="00D119B4" w:rsidRDefault="00FC217D" w:rsidP="00D119B4">
      <w:pPr>
        <w:pStyle w:val="Paragraphedeliste"/>
        <w:widowControl/>
        <w:numPr>
          <w:ilvl w:val="0"/>
          <w:numId w:val="17"/>
        </w:numPr>
        <w:ind w:left="1418"/>
        <w:jc w:val="both"/>
        <w:rPr>
          <w:rFonts w:asciiTheme="minorHAnsi" w:eastAsia="Arial" w:hAnsiTheme="minorHAnsi" w:cstheme="minorHAnsi"/>
          <w:sz w:val="22"/>
          <w:szCs w:val="22"/>
          <w:lang w:bidi="fr-BE"/>
        </w:rPr>
      </w:pPr>
      <w:r w:rsidRPr="00D119B4">
        <w:rPr>
          <w:rFonts w:asciiTheme="minorHAnsi" w:eastAsia="Arial" w:hAnsiTheme="minorHAnsi" w:cstheme="minorHAnsi"/>
          <w:b/>
          <w:bCs/>
          <w:color w:val="000000" w:themeColor="text1"/>
          <w:sz w:val="22"/>
          <w:szCs w:val="22"/>
          <w:lang w:bidi="fr-BE"/>
        </w:rPr>
        <w:t xml:space="preserve">La </w:t>
      </w:r>
      <w:r w:rsidR="00400FBB" w:rsidRPr="00D119B4">
        <w:rPr>
          <w:rFonts w:asciiTheme="minorHAnsi" w:eastAsia="Arial" w:hAnsiTheme="minorHAnsi" w:cstheme="minorHAnsi"/>
          <w:b/>
          <w:bCs/>
          <w:color w:val="000000" w:themeColor="text1"/>
          <w:sz w:val="22"/>
          <w:szCs w:val="22"/>
          <w:lang w:bidi="fr-BE"/>
        </w:rPr>
        <w:t>RECETTE COMMUNALE DE SERAING</w:t>
      </w:r>
      <w:r w:rsidRPr="00D119B4">
        <w:rPr>
          <w:rFonts w:asciiTheme="minorHAnsi" w:eastAsia="Arial" w:hAnsiTheme="minorHAnsi" w:cstheme="minorHAnsi"/>
          <w:b/>
          <w:bCs/>
          <w:color w:val="000000" w:themeColor="text1"/>
          <w:sz w:val="22"/>
          <w:szCs w:val="22"/>
          <w:lang w:bidi="fr-BE"/>
        </w:rPr>
        <w:t xml:space="preserve">, </w:t>
      </w:r>
      <w:r w:rsidRPr="00D119B4">
        <w:rPr>
          <w:rFonts w:asciiTheme="minorHAnsi" w:eastAsia="Arial" w:hAnsiTheme="minorHAnsi" w:cstheme="minorHAnsi"/>
          <w:bCs/>
          <w:color w:val="000000" w:themeColor="text1"/>
          <w:sz w:val="22"/>
          <w:szCs w:val="22"/>
          <w:lang w:bidi="fr-BE"/>
        </w:rPr>
        <w:t>inscrite à la BCE sous le n° 0207.347.002</w:t>
      </w:r>
      <w:r w:rsidR="00400FBB" w:rsidRPr="00D119B4">
        <w:rPr>
          <w:rFonts w:asciiTheme="minorHAnsi" w:eastAsia="Arial" w:hAnsiTheme="minorHAnsi" w:cstheme="minorHAnsi"/>
          <w:sz w:val="22"/>
          <w:szCs w:val="22"/>
          <w:lang w:val="fr-FR" w:bidi="fr-BE"/>
        </w:rPr>
        <w:t>,</w:t>
      </w:r>
      <w:r w:rsidRPr="00D119B4">
        <w:rPr>
          <w:rFonts w:asciiTheme="minorHAnsi" w:eastAsia="Arial" w:hAnsiTheme="minorHAnsi" w:cstheme="minorHAnsi"/>
          <w:sz w:val="22"/>
          <w:szCs w:val="22"/>
          <w:lang w:val="fr-FR" w:bidi="fr-BE"/>
        </w:rPr>
        <w:t xml:space="preserve"> dont le siège social est sis à 4100 SERAING, place </w:t>
      </w:r>
      <w:proofErr w:type="spellStart"/>
      <w:r w:rsidRPr="00D119B4">
        <w:rPr>
          <w:rFonts w:asciiTheme="minorHAnsi" w:eastAsia="Arial" w:hAnsiTheme="minorHAnsi" w:cstheme="minorHAnsi"/>
          <w:sz w:val="22"/>
          <w:szCs w:val="22"/>
          <w:lang w:val="fr-FR" w:bidi="fr-BE"/>
        </w:rPr>
        <w:t>Kuborn</w:t>
      </w:r>
      <w:proofErr w:type="spellEnd"/>
      <w:r w:rsidRPr="00D119B4">
        <w:rPr>
          <w:rFonts w:asciiTheme="minorHAnsi" w:eastAsia="Arial" w:hAnsiTheme="minorHAnsi" w:cstheme="minorHAnsi"/>
          <w:sz w:val="22"/>
          <w:szCs w:val="22"/>
          <w:lang w:val="fr-FR" w:bidi="fr-BE"/>
        </w:rPr>
        <w:t>, 5</w:t>
      </w:r>
      <w:r w:rsidR="00400FBB" w:rsidRPr="00D119B4">
        <w:rPr>
          <w:rFonts w:asciiTheme="minorHAnsi" w:eastAsia="Arial" w:hAnsiTheme="minorHAnsi" w:cstheme="minorHAnsi"/>
          <w:sz w:val="22"/>
          <w:szCs w:val="22"/>
          <w:lang w:bidi="fr-BE"/>
        </w:rPr>
        <w:t xml:space="preserve"> </w:t>
      </w:r>
    </w:p>
    <w:p w14:paraId="0D6BDE68" w14:textId="77777777" w:rsidR="0057643E" w:rsidRPr="008846E4" w:rsidRDefault="0057643E" w:rsidP="00D119B4">
      <w:pPr>
        <w:widowControl/>
        <w:ind w:left="1418"/>
        <w:jc w:val="both"/>
        <w:rPr>
          <w:rFonts w:asciiTheme="minorHAnsi" w:eastAsia="Arial" w:hAnsiTheme="minorHAnsi" w:cstheme="minorHAnsi"/>
          <w:b/>
          <w:bCs/>
          <w:sz w:val="22"/>
          <w:szCs w:val="22"/>
          <w:lang w:bidi="fr-BE"/>
        </w:rPr>
      </w:pPr>
    </w:p>
    <w:p w14:paraId="7E3FFF5D" w14:textId="77777777" w:rsidR="001E54AC" w:rsidRPr="008846E4" w:rsidRDefault="0057643E" w:rsidP="00D119B4">
      <w:pPr>
        <w:pStyle w:val="Paragraphedeliste"/>
        <w:widowControl/>
        <w:numPr>
          <w:ilvl w:val="0"/>
          <w:numId w:val="17"/>
        </w:numPr>
        <w:suppressAutoHyphens w:val="0"/>
        <w:autoSpaceDN/>
        <w:ind w:left="1418"/>
        <w:jc w:val="both"/>
        <w:textAlignment w:val="auto"/>
        <w:rPr>
          <w:rFonts w:asciiTheme="minorHAnsi" w:eastAsia="Arial" w:hAnsiTheme="minorHAnsi" w:cstheme="minorHAnsi"/>
          <w:sz w:val="22"/>
          <w:szCs w:val="22"/>
          <w:lang w:bidi="fr-BE"/>
        </w:rPr>
      </w:pPr>
      <w:r w:rsidRPr="008846E4">
        <w:rPr>
          <w:rFonts w:ascii="Calibri" w:eastAsia="Times New Roman" w:hAnsi="Calibri" w:cs="Calibri"/>
          <w:b/>
          <w:bCs/>
          <w:kern w:val="0"/>
          <w:sz w:val="22"/>
          <w:szCs w:val="22"/>
        </w:rPr>
        <w:t xml:space="preserve">La SA EURO FIDES CREDIT MANAGEMENT, </w:t>
      </w:r>
      <w:r w:rsidRPr="008846E4">
        <w:rPr>
          <w:rFonts w:ascii="Calibri" w:eastAsia="Times New Roman" w:hAnsi="Calibri" w:cs="Calibri"/>
          <w:kern w:val="0"/>
          <w:sz w:val="22"/>
          <w:szCs w:val="22"/>
        </w:rPr>
        <w:t>inscrite à la BCE sous le n° 0421.412.045, dont les bureaux sont sis à 4000 LIEGE, rue de Lantin, 155B</w:t>
      </w:r>
      <w:r w:rsidR="00400FBB" w:rsidRPr="008846E4">
        <w:rPr>
          <w:rFonts w:asciiTheme="minorHAnsi" w:eastAsia="Arial" w:hAnsiTheme="minorHAnsi" w:cstheme="minorHAnsi"/>
          <w:sz w:val="22"/>
          <w:szCs w:val="22"/>
          <w:lang w:bidi="fr-BE"/>
        </w:rPr>
        <w:t xml:space="preserve"> </w:t>
      </w:r>
    </w:p>
    <w:p w14:paraId="78348CD7" w14:textId="77777777" w:rsidR="001E54AC" w:rsidRPr="008846E4" w:rsidRDefault="001E54AC" w:rsidP="00D119B4">
      <w:pPr>
        <w:widowControl/>
        <w:ind w:left="1418" w:firstLine="48"/>
        <w:rPr>
          <w:rFonts w:asciiTheme="minorHAnsi" w:eastAsia="Arial" w:hAnsiTheme="minorHAnsi" w:cstheme="minorHAnsi"/>
          <w:sz w:val="22"/>
          <w:szCs w:val="22"/>
          <w:lang w:bidi="fr-BE"/>
        </w:rPr>
      </w:pPr>
    </w:p>
    <w:p w14:paraId="130C1044" w14:textId="77777777" w:rsidR="0057643E" w:rsidRPr="00D119B4" w:rsidRDefault="0057643E"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8846E4">
        <w:rPr>
          <w:rFonts w:ascii="Calibri" w:eastAsia="Times New Roman" w:hAnsi="Calibri" w:cs="Calibri"/>
          <w:b/>
          <w:bCs/>
          <w:kern w:val="0"/>
          <w:sz w:val="22"/>
          <w:szCs w:val="22"/>
        </w:rPr>
        <w:t xml:space="preserve">La SCRL CENTRE HOSPITALIER DU BOIS DE L'ABBAYE, </w:t>
      </w:r>
      <w:r w:rsidRPr="008846E4">
        <w:rPr>
          <w:rFonts w:ascii="Calibri" w:eastAsia="Times New Roman" w:hAnsi="Calibri" w:cs="Calibri"/>
          <w:kern w:val="0"/>
          <w:sz w:val="22"/>
          <w:szCs w:val="22"/>
        </w:rPr>
        <w:t>en abrégé</w:t>
      </w:r>
      <w:r w:rsidRPr="008846E4">
        <w:rPr>
          <w:rFonts w:ascii="Calibri" w:eastAsia="Times New Roman" w:hAnsi="Calibri" w:cs="Calibri"/>
          <w:b/>
          <w:bCs/>
          <w:kern w:val="0"/>
          <w:sz w:val="22"/>
          <w:szCs w:val="22"/>
        </w:rPr>
        <w:t xml:space="preserve"> CHBA</w:t>
      </w:r>
      <w:r w:rsidRPr="008846E4">
        <w:rPr>
          <w:rFonts w:ascii="Calibri" w:eastAsia="Times New Roman" w:hAnsi="Calibri" w:cs="Calibri"/>
          <w:kern w:val="0"/>
          <w:sz w:val="22"/>
          <w:szCs w:val="22"/>
        </w:rPr>
        <w:t xml:space="preserve">, inscrit à la BCE sous le n° 0203.980.409, dont le siège social est établi à 4100 SERAING, rue </w:t>
      </w:r>
      <w:r w:rsidRPr="00D119B4">
        <w:rPr>
          <w:rFonts w:ascii="Calibri" w:eastAsia="Times New Roman" w:hAnsi="Calibri" w:cs="Calibri"/>
          <w:color w:val="000000"/>
          <w:kern w:val="0"/>
          <w:sz w:val="22"/>
          <w:szCs w:val="22"/>
        </w:rPr>
        <w:t xml:space="preserve">Laplace, 40 </w:t>
      </w:r>
    </w:p>
    <w:p w14:paraId="50D8B36E" w14:textId="77777777" w:rsidR="001E54AC" w:rsidRDefault="001E54AC" w:rsidP="00D119B4">
      <w:pPr>
        <w:widowControl/>
        <w:ind w:left="1418"/>
        <w:rPr>
          <w:rFonts w:asciiTheme="minorHAnsi" w:eastAsia="Arial" w:hAnsiTheme="minorHAnsi" w:cstheme="minorHAnsi"/>
          <w:b/>
          <w:bCs/>
          <w:color w:val="000000" w:themeColor="text1"/>
          <w:sz w:val="22"/>
          <w:szCs w:val="22"/>
          <w:lang w:bidi="fr-BE"/>
        </w:rPr>
      </w:pPr>
    </w:p>
    <w:p w14:paraId="24685BAE" w14:textId="77777777" w:rsidR="0057643E" w:rsidRPr="00D119B4" w:rsidRDefault="0057643E" w:rsidP="00D119B4">
      <w:pPr>
        <w:pStyle w:val="Paragraphedeliste"/>
        <w:widowControl/>
        <w:numPr>
          <w:ilvl w:val="0"/>
          <w:numId w:val="17"/>
        </w:numPr>
        <w:suppressAutoHyphens w:val="0"/>
        <w:autoSpaceDN/>
        <w:ind w:left="1418"/>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Le CENTRE HOSPITALIER CHRETIEN MONT LEGIA, </w:t>
      </w:r>
      <w:r w:rsidRPr="00D119B4">
        <w:rPr>
          <w:rFonts w:ascii="Calibri" w:eastAsia="Times New Roman" w:hAnsi="Calibri" w:cs="Calibri"/>
          <w:color w:val="000000"/>
          <w:kern w:val="0"/>
          <w:sz w:val="22"/>
          <w:szCs w:val="22"/>
        </w:rPr>
        <w:t xml:space="preserve">inscrit à la BCE sous le n° 0416.805.238, dont les bureaux sont établis à 4000 LIEGE, boulevard Patience et </w:t>
      </w:r>
      <w:proofErr w:type="spellStart"/>
      <w:r w:rsidRPr="00D119B4">
        <w:rPr>
          <w:rFonts w:ascii="Calibri" w:eastAsia="Times New Roman" w:hAnsi="Calibri" w:cs="Calibri"/>
          <w:color w:val="000000"/>
          <w:kern w:val="0"/>
          <w:sz w:val="22"/>
          <w:szCs w:val="22"/>
        </w:rPr>
        <w:t>Beaujonc</w:t>
      </w:r>
      <w:proofErr w:type="spellEnd"/>
      <w:r w:rsidRPr="00D119B4">
        <w:rPr>
          <w:rFonts w:ascii="Calibri" w:eastAsia="Times New Roman" w:hAnsi="Calibri" w:cs="Calibri"/>
          <w:color w:val="000000"/>
          <w:kern w:val="0"/>
          <w:sz w:val="22"/>
          <w:szCs w:val="22"/>
        </w:rPr>
        <w:t xml:space="preserve">, 9 </w:t>
      </w:r>
    </w:p>
    <w:p w14:paraId="5291D815" w14:textId="77777777" w:rsidR="0057643E" w:rsidRPr="00F266E4" w:rsidRDefault="0057643E" w:rsidP="00D119B4">
      <w:pPr>
        <w:widowControl/>
        <w:ind w:left="1418"/>
        <w:rPr>
          <w:rFonts w:asciiTheme="minorHAnsi" w:eastAsia="Arial" w:hAnsiTheme="minorHAnsi" w:cstheme="minorHAnsi"/>
          <w:sz w:val="22"/>
          <w:szCs w:val="22"/>
          <w:lang w:bidi="fr-BE"/>
        </w:rPr>
      </w:pPr>
    </w:p>
    <w:p w14:paraId="401B8E79" w14:textId="77777777" w:rsidR="0057643E" w:rsidRPr="00D119B4" w:rsidRDefault="0057643E" w:rsidP="00D119B4">
      <w:pPr>
        <w:pStyle w:val="Paragraphedeliste"/>
        <w:widowControl/>
        <w:numPr>
          <w:ilvl w:val="0"/>
          <w:numId w:val="17"/>
        </w:numPr>
        <w:suppressAutoHyphens w:val="0"/>
        <w:autoSpaceDN/>
        <w:ind w:left="1418"/>
        <w:textAlignment w:val="auto"/>
        <w:rPr>
          <w:rFonts w:ascii="Calibri" w:eastAsia="Times New Roman" w:hAnsi="Calibri" w:cs="Calibri"/>
          <w:color w:val="000000"/>
          <w:kern w:val="0"/>
          <w:sz w:val="22"/>
          <w:szCs w:val="22"/>
        </w:rPr>
      </w:pPr>
      <w:r w:rsidRPr="00D119B4">
        <w:rPr>
          <w:rFonts w:ascii="Calibri" w:eastAsia="Times New Roman" w:hAnsi="Calibri" w:cs="Calibri"/>
          <w:b/>
          <w:bCs/>
          <w:color w:val="000000"/>
          <w:kern w:val="0"/>
          <w:sz w:val="22"/>
          <w:szCs w:val="22"/>
        </w:rPr>
        <w:t xml:space="preserve">Le CENTRE HOSPITALIER UNIVERSITAIRE DE LIEGE - SERVICE CONTENTIEUX, </w:t>
      </w:r>
      <w:r w:rsidRPr="00D119B4">
        <w:rPr>
          <w:rFonts w:ascii="Calibri" w:eastAsia="Times New Roman" w:hAnsi="Calibri" w:cs="Calibri"/>
          <w:color w:val="000000"/>
          <w:kern w:val="0"/>
          <w:sz w:val="22"/>
          <w:szCs w:val="22"/>
        </w:rPr>
        <w:t xml:space="preserve">inscrit à la BCE sous le n° 0232.988.060, dont les bureaux sont établis à 4000 LIEGE, domaine universitaire du Sart </w:t>
      </w:r>
      <w:proofErr w:type="spellStart"/>
      <w:r w:rsidRPr="00D119B4">
        <w:rPr>
          <w:rFonts w:ascii="Calibri" w:eastAsia="Times New Roman" w:hAnsi="Calibri" w:cs="Calibri"/>
          <w:color w:val="000000"/>
          <w:kern w:val="0"/>
          <w:sz w:val="22"/>
          <w:szCs w:val="22"/>
        </w:rPr>
        <w:t>Tilman</w:t>
      </w:r>
      <w:proofErr w:type="spellEnd"/>
      <w:r w:rsidRPr="00D119B4">
        <w:rPr>
          <w:rFonts w:ascii="Calibri" w:eastAsia="Times New Roman" w:hAnsi="Calibri" w:cs="Calibri"/>
          <w:color w:val="000000"/>
          <w:kern w:val="0"/>
          <w:sz w:val="22"/>
          <w:szCs w:val="22"/>
        </w:rPr>
        <w:t>, 35B</w:t>
      </w:r>
    </w:p>
    <w:p w14:paraId="7C35808F" w14:textId="77777777" w:rsidR="0057643E" w:rsidRDefault="0057643E" w:rsidP="00D119B4">
      <w:pPr>
        <w:widowControl/>
        <w:suppressAutoHyphens w:val="0"/>
        <w:autoSpaceDN/>
        <w:ind w:left="1418"/>
        <w:textAlignment w:val="auto"/>
        <w:rPr>
          <w:rFonts w:ascii="Calibri" w:eastAsia="Times New Roman" w:hAnsi="Calibri" w:cs="Calibri"/>
          <w:color w:val="000000"/>
          <w:kern w:val="0"/>
          <w:sz w:val="22"/>
          <w:szCs w:val="22"/>
        </w:rPr>
      </w:pPr>
    </w:p>
    <w:p w14:paraId="2B91EE87" w14:textId="77777777" w:rsidR="0057643E" w:rsidRPr="00D119B4" w:rsidRDefault="0057643E" w:rsidP="00D119B4">
      <w:pPr>
        <w:pStyle w:val="Paragraphedeliste"/>
        <w:widowControl/>
        <w:numPr>
          <w:ilvl w:val="0"/>
          <w:numId w:val="17"/>
        </w:numPr>
        <w:suppressAutoHyphens w:val="0"/>
        <w:autoSpaceDN/>
        <w:ind w:left="1418"/>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La SA FIDUCRE,</w:t>
      </w:r>
      <w:r w:rsidRPr="00D119B4">
        <w:rPr>
          <w:rFonts w:ascii="Calibri" w:eastAsia="Times New Roman" w:hAnsi="Calibri" w:cs="Calibri"/>
          <w:color w:val="000000"/>
          <w:kern w:val="0"/>
          <w:sz w:val="22"/>
          <w:szCs w:val="22"/>
        </w:rPr>
        <w:t xml:space="preserve"> inscrite à la BCE sous le n° 0403.173.372, dont les bureaux sont établis à 1000 BRUXELLES, avenue Marnix, 24</w:t>
      </w:r>
    </w:p>
    <w:p w14:paraId="18787F32" w14:textId="77777777" w:rsidR="001E54AC" w:rsidRPr="00382348" w:rsidRDefault="001E54AC" w:rsidP="00D119B4">
      <w:pPr>
        <w:widowControl/>
        <w:suppressAutoHyphens w:val="0"/>
        <w:autoSpaceDN/>
        <w:ind w:left="1418" w:firstLine="96"/>
        <w:textAlignment w:val="auto"/>
        <w:rPr>
          <w:rFonts w:asciiTheme="minorHAnsi" w:eastAsia="Arial" w:hAnsiTheme="minorHAnsi" w:cstheme="minorHAnsi"/>
          <w:sz w:val="22"/>
          <w:szCs w:val="22"/>
          <w:lang w:bidi="fr-BE"/>
        </w:rPr>
      </w:pPr>
    </w:p>
    <w:p w14:paraId="61B465F2" w14:textId="77777777" w:rsidR="001E54AC" w:rsidRPr="00382348" w:rsidRDefault="00BB24BD" w:rsidP="00382348">
      <w:pPr>
        <w:pStyle w:val="Paragraphedeliste"/>
        <w:widowControl/>
        <w:numPr>
          <w:ilvl w:val="0"/>
          <w:numId w:val="17"/>
        </w:numPr>
        <w:ind w:left="1418"/>
        <w:jc w:val="both"/>
        <w:rPr>
          <w:rFonts w:asciiTheme="minorHAnsi" w:eastAsia="Arial" w:hAnsiTheme="minorHAnsi" w:cstheme="minorHAnsi"/>
          <w:sz w:val="22"/>
          <w:szCs w:val="22"/>
          <w:lang w:bidi="fr-BE"/>
        </w:rPr>
      </w:pPr>
      <w:r w:rsidRPr="00382348">
        <w:rPr>
          <w:rFonts w:asciiTheme="minorHAnsi" w:eastAsia="Arial" w:hAnsiTheme="minorHAnsi" w:cstheme="minorHAnsi"/>
          <w:b/>
          <w:bCs/>
          <w:sz w:val="22"/>
          <w:szCs w:val="22"/>
          <w:lang w:bidi="fr-BE"/>
        </w:rPr>
        <w:t>La SASU BLANCHE</w:t>
      </w:r>
      <w:r w:rsidR="00400FBB" w:rsidRPr="00382348">
        <w:rPr>
          <w:rFonts w:asciiTheme="minorHAnsi" w:eastAsia="Arial" w:hAnsiTheme="minorHAnsi" w:cstheme="minorHAnsi"/>
          <w:b/>
          <w:bCs/>
          <w:sz w:val="22"/>
          <w:szCs w:val="22"/>
          <w:lang w:bidi="fr-BE"/>
        </w:rPr>
        <w:t>PORTE</w:t>
      </w:r>
      <w:r w:rsidR="00400FBB" w:rsidRPr="00382348">
        <w:rPr>
          <w:rFonts w:asciiTheme="minorHAnsi" w:eastAsia="Arial" w:hAnsiTheme="minorHAnsi" w:cstheme="minorHAnsi"/>
          <w:sz w:val="22"/>
          <w:szCs w:val="22"/>
          <w:lang w:val="fr-FR" w:bidi="fr-BE"/>
        </w:rPr>
        <w:t>,</w:t>
      </w:r>
      <w:r w:rsidRPr="00382348">
        <w:rPr>
          <w:rFonts w:asciiTheme="minorHAnsi" w:eastAsia="Arial" w:hAnsiTheme="minorHAnsi" w:cstheme="minorHAnsi"/>
          <w:sz w:val="22"/>
          <w:szCs w:val="22"/>
          <w:lang w:val="fr-FR" w:bidi="fr-BE"/>
        </w:rPr>
        <w:t xml:space="preserve"> entreprise française</w:t>
      </w:r>
      <w:r w:rsidR="00400FBB" w:rsidRPr="00382348">
        <w:rPr>
          <w:rFonts w:asciiTheme="minorHAnsi" w:eastAsia="Arial" w:hAnsiTheme="minorHAnsi" w:cstheme="minorHAnsi"/>
          <w:sz w:val="22"/>
          <w:szCs w:val="22"/>
          <w:lang w:val="fr-FR" w:bidi="fr-BE"/>
        </w:rPr>
        <w:t xml:space="preserve"> </w:t>
      </w:r>
      <w:r w:rsidRPr="00382348">
        <w:rPr>
          <w:rFonts w:asciiTheme="minorHAnsi" w:eastAsia="Arial" w:hAnsiTheme="minorHAnsi" w:cstheme="minorHAnsi"/>
          <w:sz w:val="22"/>
          <w:szCs w:val="22"/>
          <w:lang w:val="fr-FR" w:bidi="fr-BE"/>
        </w:rPr>
        <w:t xml:space="preserve">inscrite à la </w:t>
      </w:r>
      <w:r w:rsidR="00382348" w:rsidRPr="00382348">
        <w:rPr>
          <w:rFonts w:asciiTheme="minorHAnsi" w:eastAsia="Arial" w:hAnsiTheme="minorHAnsi" w:cstheme="minorHAnsi"/>
          <w:sz w:val="22"/>
          <w:szCs w:val="22"/>
          <w:lang w:val="fr-FR" w:bidi="fr-BE"/>
        </w:rPr>
        <w:t>BCE</w:t>
      </w:r>
      <w:r w:rsidRPr="00382348">
        <w:rPr>
          <w:rFonts w:asciiTheme="minorHAnsi" w:eastAsia="Arial" w:hAnsiTheme="minorHAnsi" w:cstheme="minorHAnsi"/>
          <w:sz w:val="22"/>
          <w:szCs w:val="22"/>
          <w:lang w:val="fr-FR" w:bidi="fr-BE"/>
        </w:rPr>
        <w:t xml:space="preserve"> sous le n° </w:t>
      </w:r>
      <w:r w:rsidR="00382348" w:rsidRPr="00382348">
        <w:rPr>
          <w:rFonts w:asciiTheme="minorHAnsi" w:eastAsia="Arial" w:hAnsiTheme="minorHAnsi" w:cstheme="minorHAnsi"/>
          <w:sz w:val="22"/>
          <w:szCs w:val="22"/>
          <w:lang w:val="fr-FR" w:bidi="fr-BE"/>
        </w:rPr>
        <w:t>0640.824.263</w:t>
      </w:r>
      <w:r w:rsidRPr="00382348">
        <w:rPr>
          <w:rFonts w:asciiTheme="minorHAnsi" w:eastAsia="Arial" w:hAnsiTheme="minorHAnsi" w:cstheme="minorHAnsi"/>
          <w:sz w:val="22"/>
          <w:szCs w:val="22"/>
          <w:lang w:val="fr-FR" w:bidi="fr-BE"/>
        </w:rPr>
        <w:t xml:space="preserve">, dont le siège social est sis à F-59200 TOURCOING, rue de la </w:t>
      </w:r>
      <w:proofErr w:type="spellStart"/>
      <w:r w:rsidRPr="00382348">
        <w:rPr>
          <w:rFonts w:asciiTheme="minorHAnsi" w:eastAsia="Arial" w:hAnsiTheme="minorHAnsi" w:cstheme="minorHAnsi"/>
          <w:sz w:val="22"/>
          <w:szCs w:val="22"/>
          <w:lang w:val="fr-FR" w:bidi="fr-BE"/>
        </w:rPr>
        <w:t>Blancheporte</w:t>
      </w:r>
      <w:proofErr w:type="spellEnd"/>
      <w:r w:rsidRPr="00382348">
        <w:rPr>
          <w:rFonts w:asciiTheme="minorHAnsi" w:eastAsia="Arial" w:hAnsiTheme="minorHAnsi" w:cstheme="minorHAnsi"/>
          <w:sz w:val="22"/>
          <w:szCs w:val="22"/>
          <w:lang w:val="fr-FR" w:bidi="fr-BE"/>
        </w:rPr>
        <w:t>, 22</w:t>
      </w:r>
      <w:r w:rsidR="00400FBB" w:rsidRPr="00382348">
        <w:rPr>
          <w:rFonts w:asciiTheme="minorHAnsi" w:eastAsia="Arial" w:hAnsiTheme="minorHAnsi" w:cstheme="minorHAnsi"/>
          <w:sz w:val="22"/>
          <w:szCs w:val="22"/>
          <w:lang w:bidi="fr-BE"/>
        </w:rPr>
        <w:t xml:space="preserve"> </w:t>
      </w:r>
    </w:p>
    <w:p w14:paraId="60B7EB60" w14:textId="77777777" w:rsidR="001E54AC" w:rsidRPr="00F266E4" w:rsidRDefault="001E54AC" w:rsidP="00D119B4">
      <w:pPr>
        <w:widowControl/>
        <w:ind w:left="1418" w:firstLine="48"/>
        <w:rPr>
          <w:rFonts w:asciiTheme="minorHAnsi" w:eastAsia="Arial" w:hAnsiTheme="minorHAnsi" w:cstheme="minorHAnsi"/>
          <w:sz w:val="22"/>
          <w:szCs w:val="22"/>
          <w:lang w:bidi="fr-BE"/>
        </w:rPr>
      </w:pPr>
    </w:p>
    <w:p w14:paraId="0ACDA263" w14:textId="77777777" w:rsidR="0057643E" w:rsidRPr="00D119B4" w:rsidRDefault="0057643E" w:rsidP="00D119B4">
      <w:pPr>
        <w:pStyle w:val="Paragraphedeliste"/>
        <w:widowControl/>
        <w:numPr>
          <w:ilvl w:val="0"/>
          <w:numId w:val="17"/>
        </w:numPr>
        <w:suppressAutoHyphens w:val="0"/>
        <w:autoSpaceDN/>
        <w:ind w:left="1418"/>
        <w:jc w:val="both"/>
        <w:textAlignment w:val="auto"/>
        <w:rPr>
          <w:rFonts w:asciiTheme="minorHAnsi" w:eastAsia="Arial" w:hAnsiTheme="minorHAnsi" w:cstheme="minorHAnsi"/>
          <w:bCs/>
          <w:color w:val="000000" w:themeColor="text1"/>
          <w:sz w:val="22"/>
          <w:szCs w:val="22"/>
          <w:lang w:bidi="fr-BE"/>
        </w:rPr>
      </w:pPr>
      <w:r w:rsidRPr="00D119B4">
        <w:rPr>
          <w:rFonts w:ascii="Calibri" w:eastAsia="Times New Roman" w:hAnsi="Calibri" w:cs="Calibri"/>
          <w:b/>
          <w:bCs/>
          <w:color w:val="000000"/>
          <w:kern w:val="0"/>
          <w:sz w:val="22"/>
          <w:szCs w:val="22"/>
        </w:rPr>
        <w:t xml:space="preserve">La SA EOS CONTENTIA, </w:t>
      </w:r>
      <w:r w:rsidRPr="00D119B4">
        <w:rPr>
          <w:rFonts w:ascii="Calibri" w:eastAsia="Times New Roman" w:hAnsi="Calibri" w:cs="Calibri"/>
          <w:color w:val="000000"/>
          <w:kern w:val="0"/>
          <w:sz w:val="22"/>
          <w:szCs w:val="22"/>
        </w:rPr>
        <w:t>inscrite à la BCE sous le n° 0454.609.009, dont les bureaux sont établis à 7700 MOUSCRON, boulevard Industriel, 54K, 31-49</w:t>
      </w:r>
    </w:p>
    <w:p w14:paraId="0DDB61A5" w14:textId="77777777" w:rsidR="0057643E" w:rsidRDefault="0057643E" w:rsidP="00D119B4">
      <w:pPr>
        <w:widowControl/>
        <w:suppressAutoHyphens w:val="0"/>
        <w:autoSpaceDN/>
        <w:ind w:left="1418"/>
        <w:jc w:val="both"/>
        <w:textAlignment w:val="auto"/>
        <w:rPr>
          <w:rFonts w:asciiTheme="minorHAnsi" w:eastAsia="Arial" w:hAnsiTheme="minorHAnsi" w:cstheme="minorHAnsi"/>
          <w:b/>
          <w:bCs/>
          <w:color w:val="000000" w:themeColor="text1"/>
          <w:sz w:val="22"/>
          <w:szCs w:val="22"/>
          <w:lang w:bidi="fr-BE"/>
        </w:rPr>
      </w:pPr>
    </w:p>
    <w:p w14:paraId="343DBAD4" w14:textId="77777777" w:rsidR="0057643E" w:rsidRPr="00D119B4" w:rsidRDefault="0057643E"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La COMPAGNIE INTERCOMMUNALE LIEGEOISE DES EAUX, </w:t>
      </w:r>
      <w:r w:rsidRPr="00D119B4">
        <w:rPr>
          <w:rFonts w:ascii="Calibri" w:eastAsia="Times New Roman" w:hAnsi="Calibri" w:cs="Calibri"/>
          <w:color w:val="000000"/>
          <w:kern w:val="0"/>
          <w:sz w:val="22"/>
          <w:szCs w:val="22"/>
        </w:rPr>
        <w:t>en abrégé</w:t>
      </w:r>
      <w:r w:rsidRPr="00D119B4">
        <w:rPr>
          <w:rFonts w:ascii="Calibri" w:eastAsia="Times New Roman" w:hAnsi="Calibri" w:cs="Calibri"/>
          <w:b/>
          <w:bCs/>
          <w:color w:val="000000"/>
          <w:kern w:val="0"/>
          <w:sz w:val="22"/>
          <w:szCs w:val="22"/>
        </w:rPr>
        <w:t xml:space="preserve"> CILE, </w:t>
      </w:r>
      <w:r w:rsidRPr="00D119B4">
        <w:rPr>
          <w:rFonts w:ascii="Calibri" w:eastAsia="Times New Roman" w:hAnsi="Calibri" w:cs="Calibri"/>
          <w:color w:val="000000"/>
          <w:kern w:val="0"/>
          <w:sz w:val="22"/>
          <w:szCs w:val="22"/>
        </w:rPr>
        <w:t>inscrite à la BCE sous le n° 0202.395.052,</w:t>
      </w:r>
      <w:r w:rsidRPr="00D119B4">
        <w:rPr>
          <w:rFonts w:ascii="Calibri" w:eastAsia="Times New Roman" w:hAnsi="Calibri" w:cs="Calibri"/>
          <w:color w:val="0000FF"/>
          <w:kern w:val="0"/>
          <w:sz w:val="22"/>
          <w:szCs w:val="22"/>
        </w:rPr>
        <w:t xml:space="preserve"> </w:t>
      </w:r>
      <w:r w:rsidRPr="00D119B4">
        <w:rPr>
          <w:rFonts w:ascii="Calibri" w:eastAsia="Times New Roman" w:hAnsi="Calibri" w:cs="Calibri"/>
          <w:color w:val="000000"/>
          <w:kern w:val="0"/>
          <w:sz w:val="22"/>
          <w:szCs w:val="22"/>
        </w:rPr>
        <w:t>dont les bureaux sont établis à 4031 ANGLEUR, rue du Canal de l'Ourthe, 8</w:t>
      </w:r>
    </w:p>
    <w:p w14:paraId="3F352039" w14:textId="77777777" w:rsidR="001E54AC" w:rsidRPr="00D866AF" w:rsidRDefault="001E54AC" w:rsidP="00D119B4">
      <w:pPr>
        <w:widowControl/>
        <w:suppressAutoHyphens w:val="0"/>
        <w:autoSpaceDN/>
        <w:ind w:left="1418" w:firstLine="48"/>
        <w:jc w:val="both"/>
        <w:textAlignment w:val="auto"/>
        <w:rPr>
          <w:rFonts w:asciiTheme="minorHAnsi" w:eastAsia="Arial" w:hAnsiTheme="minorHAnsi" w:cstheme="minorHAnsi"/>
          <w:sz w:val="22"/>
          <w:szCs w:val="22"/>
          <w:lang w:bidi="fr-BE"/>
        </w:rPr>
      </w:pPr>
    </w:p>
    <w:p w14:paraId="7421EFF0" w14:textId="39B019C6" w:rsidR="001E54AC" w:rsidRPr="00D866AF" w:rsidRDefault="00BB24BD" w:rsidP="00D119B4">
      <w:pPr>
        <w:pStyle w:val="Paragraphedeliste"/>
        <w:widowControl/>
        <w:numPr>
          <w:ilvl w:val="0"/>
          <w:numId w:val="17"/>
        </w:numPr>
        <w:ind w:left="1418"/>
        <w:jc w:val="both"/>
        <w:rPr>
          <w:rFonts w:asciiTheme="minorHAnsi" w:eastAsia="Arial" w:hAnsiTheme="minorHAnsi" w:cstheme="minorHAnsi"/>
          <w:sz w:val="22"/>
          <w:szCs w:val="22"/>
          <w:lang w:bidi="fr-BE"/>
        </w:rPr>
      </w:pPr>
      <w:r w:rsidRPr="00D866AF">
        <w:rPr>
          <w:rFonts w:asciiTheme="minorHAnsi" w:eastAsia="Arial" w:hAnsiTheme="minorHAnsi" w:cstheme="minorHAnsi"/>
          <w:b/>
          <w:sz w:val="22"/>
          <w:szCs w:val="22"/>
          <w:lang w:bidi="fr-BE"/>
        </w:rPr>
        <w:t xml:space="preserve">Madame </w:t>
      </w:r>
      <w:r w:rsidR="00400FBB" w:rsidRPr="00D866AF">
        <w:rPr>
          <w:rFonts w:asciiTheme="minorHAnsi" w:eastAsia="Arial" w:hAnsiTheme="minorHAnsi" w:cstheme="minorHAnsi"/>
          <w:b/>
          <w:bCs/>
          <w:sz w:val="22"/>
          <w:szCs w:val="22"/>
          <w:lang w:bidi="fr-BE"/>
        </w:rPr>
        <w:t>L</w:t>
      </w:r>
      <w:r w:rsidR="00400FBB" w:rsidRPr="00D866AF">
        <w:rPr>
          <w:rFonts w:asciiTheme="minorHAnsi" w:eastAsia="Arial" w:hAnsiTheme="minorHAnsi" w:cstheme="minorHAnsi"/>
          <w:sz w:val="22"/>
          <w:szCs w:val="22"/>
          <w:lang w:val="fr-FR" w:bidi="fr-BE"/>
        </w:rPr>
        <w:t xml:space="preserve">, </w:t>
      </w:r>
      <w:r w:rsidRPr="00D866AF">
        <w:rPr>
          <w:rFonts w:asciiTheme="minorHAnsi" w:eastAsia="Arial" w:hAnsiTheme="minorHAnsi" w:cstheme="minorHAnsi"/>
          <w:sz w:val="22"/>
          <w:szCs w:val="22"/>
          <w:lang w:val="fr-FR" w:bidi="fr-BE"/>
        </w:rPr>
        <w:t xml:space="preserve">inscrite au RN sous le n° </w:t>
      </w:r>
      <w:r w:rsidR="00400FBB" w:rsidRPr="00D866AF">
        <w:rPr>
          <w:rFonts w:asciiTheme="minorHAnsi" w:eastAsia="Arial" w:hAnsiTheme="minorHAnsi" w:cstheme="minorHAnsi"/>
          <w:sz w:val="22"/>
          <w:szCs w:val="22"/>
          <w:lang w:bidi="fr-BE"/>
        </w:rPr>
        <w:t xml:space="preserve"> </w:t>
      </w:r>
    </w:p>
    <w:p w14:paraId="54FEC418" w14:textId="77777777" w:rsidR="001E54AC" w:rsidRPr="00D866AF" w:rsidRDefault="001E54AC" w:rsidP="00D119B4">
      <w:pPr>
        <w:widowControl/>
        <w:ind w:left="1418" w:firstLine="48"/>
        <w:rPr>
          <w:rFonts w:asciiTheme="minorHAnsi" w:eastAsia="Arial" w:hAnsiTheme="minorHAnsi" w:cstheme="minorHAnsi"/>
          <w:sz w:val="22"/>
          <w:szCs w:val="22"/>
          <w:lang w:bidi="fr-BE"/>
        </w:rPr>
      </w:pPr>
    </w:p>
    <w:p w14:paraId="4CB5BAF0" w14:textId="77777777" w:rsidR="001E54AC" w:rsidRPr="00D119B4" w:rsidRDefault="00E3081F" w:rsidP="00D119B4">
      <w:pPr>
        <w:pStyle w:val="Paragraphedeliste"/>
        <w:widowControl/>
        <w:numPr>
          <w:ilvl w:val="0"/>
          <w:numId w:val="17"/>
        </w:numPr>
        <w:ind w:left="1418"/>
        <w:jc w:val="both"/>
        <w:rPr>
          <w:rFonts w:asciiTheme="minorHAnsi" w:eastAsia="Arial" w:hAnsiTheme="minorHAnsi" w:cstheme="minorHAnsi"/>
          <w:color w:val="000000" w:themeColor="text1"/>
          <w:sz w:val="22"/>
          <w:szCs w:val="22"/>
          <w:lang w:bidi="fr-BE"/>
        </w:rPr>
      </w:pPr>
      <w:r w:rsidRPr="00D866AF">
        <w:rPr>
          <w:rFonts w:asciiTheme="minorHAnsi" w:eastAsia="Arial" w:hAnsiTheme="minorHAnsi" w:cstheme="minorHAnsi"/>
          <w:b/>
          <w:bCs/>
          <w:sz w:val="22"/>
          <w:szCs w:val="22"/>
          <w:lang w:bidi="fr-BE"/>
        </w:rPr>
        <w:t xml:space="preserve">L’EUP STIFTUNG Th. MEURER, </w:t>
      </w:r>
      <w:r w:rsidRPr="00D866AF">
        <w:rPr>
          <w:rFonts w:asciiTheme="minorHAnsi" w:eastAsia="Arial" w:hAnsiTheme="minorHAnsi" w:cstheme="minorHAnsi"/>
          <w:bCs/>
          <w:sz w:val="22"/>
          <w:szCs w:val="22"/>
          <w:lang w:bidi="fr-BE"/>
        </w:rPr>
        <w:t xml:space="preserve">inscrit </w:t>
      </w:r>
      <w:r w:rsidRPr="00D119B4">
        <w:rPr>
          <w:rFonts w:asciiTheme="minorHAnsi" w:eastAsia="Arial" w:hAnsiTheme="minorHAnsi" w:cstheme="minorHAnsi"/>
          <w:bCs/>
          <w:color w:val="000000" w:themeColor="text1"/>
          <w:sz w:val="22"/>
          <w:szCs w:val="22"/>
          <w:lang w:bidi="fr-BE"/>
        </w:rPr>
        <w:t xml:space="preserve">à la BCE sous le n° 0422.234.961, dont le siège social est sis à 4780 SAINT-VITH, </w:t>
      </w:r>
      <w:proofErr w:type="spellStart"/>
      <w:r w:rsidRPr="00D119B4">
        <w:rPr>
          <w:rFonts w:asciiTheme="minorHAnsi" w:eastAsia="Arial" w:hAnsiTheme="minorHAnsi" w:cstheme="minorHAnsi"/>
          <w:color w:val="000000" w:themeColor="text1"/>
          <w:sz w:val="22"/>
          <w:szCs w:val="22"/>
          <w:lang w:bidi="fr-BE"/>
        </w:rPr>
        <w:t>Luxemb</w:t>
      </w:r>
      <w:r w:rsidR="00400FBB" w:rsidRPr="00D119B4">
        <w:rPr>
          <w:rFonts w:asciiTheme="minorHAnsi" w:eastAsia="Arial" w:hAnsiTheme="minorHAnsi" w:cstheme="minorHAnsi"/>
          <w:color w:val="000000" w:themeColor="text1"/>
          <w:sz w:val="22"/>
          <w:szCs w:val="22"/>
          <w:lang w:bidi="fr-BE"/>
        </w:rPr>
        <w:t>urger</w:t>
      </w:r>
      <w:proofErr w:type="spellEnd"/>
      <w:r w:rsidR="00400FBB" w:rsidRPr="00D119B4">
        <w:rPr>
          <w:rFonts w:asciiTheme="minorHAnsi" w:eastAsia="Arial" w:hAnsiTheme="minorHAnsi" w:cstheme="minorHAnsi"/>
          <w:color w:val="000000" w:themeColor="text1"/>
          <w:sz w:val="22"/>
          <w:szCs w:val="22"/>
          <w:lang w:bidi="fr-BE"/>
        </w:rPr>
        <w:t xml:space="preserve"> Strasse</w:t>
      </w:r>
      <w:r w:rsidRPr="00D119B4">
        <w:rPr>
          <w:rFonts w:asciiTheme="minorHAnsi" w:eastAsia="Arial" w:hAnsiTheme="minorHAnsi" w:cstheme="minorHAnsi"/>
          <w:color w:val="000000" w:themeColor="text1"/>
          <w:sz w:val="22"/>
          <w:szCs w:val="22"/>
          <w:lang w:bidi="fr-BE"/>
        </w:rPr>
        <w:t>, 73</w:t>
      </w:r>
    </w:p>
    <w:p w14:paraId="72D16A71" w14:textId="77777777" w:rsidR="001E54AC" w:rsidRPr="00F266E4" w:rsidRDefault="001E54AC" w:rsidP="00D119B4">
      <w:pPr>
        <w:widowControl/>
        <w:ind w:left="1418" w:firstLine="48"/>
        <w:rPr>
          <w:rFonts w:asciiTheme="minorHAnsi" w:eastAsia="Arial" w:hAnsiTheme="minorHAnsi" w:cstheme="minorHAnsi"/>
          <w:sz w:val="22"/>
          <w:szCs w:val="22"/>
          <w:lang w:bidi="fr-BE"/>
        </w:rPr>
      </w:pPr>
    </w:p>
    <w:p w14:paraId="66ED6869" w14:textId="77777777" w:rsidR="00FC217D" w:rsidRPr="00D119B4" w:rsidRDefault="0057643E"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 xml:space="preserve">L’OFFICE NATIONAL DE L’EMPLOI, </w:t>
      </w:r>
      <w:r w:rsidRPr="00D119B4">
        <w:rPr>
          <w:rFonts w:ascii="Calibri" w:eastAsia="Times New Roman" w:hAnsi="Calibri" w:cs="Calibri"/>
          <w:color w:val="000000"/>
          <w:kern w:val="0"/>
          <w:sz w:val="22"/>
          <w:szCs w:val="22"/>
        </w:rPr>
        <w:t xml:space="preserve">en abrégé </w:t>
      </w:r>
      <w:proofErr w:type="spellStart"/>
      <w:r w:rsidRPr="00D119B4">
        <w:rPr>
          <w:rFonts w:ascii="Calibri" w:eastAsia="Times New Roman" w:hAnsi="Calibri" w:cs="Calibri"/>
          <w:b/>
          <w:bCs/>
          <w:color w:val="000000"/>
          <w:kern w:val="0"/>
          <w:sz w:val="22"/>
          <w:szCs w:val="22"/>
        </w:rPr>
        <w:t>ONEm</w:t>
      </w:r>
      <w:proofErr w:type="spellEnd"/>
      <w:r w:rsidRPr="00D119B4">
        <w:rPr>
          <w:rFonts w:ascii="Calibri" w:eastAsia="Times New Roman" w:hAnsi="Calibri" w:cs="Calibri"/>
          <w:color w:val="000000"/>
          <w:kern w:val="0"/>
          <w:sz w:val="22"/>
          <w:szCs w:val="22"/>
        </w:rPr>
        <w:t xml:space="preserve">, inscrit à la BCE sous le n° 0206.737.484, dont les bureaux sont établis à 4020 LIEGE, rue </w:t>
      </w:r>
      <w:proofErr w:type="spellStart"/>
      <w:r w:rsidRPr="00D119B4">
        <w:rPr>
          <w:rFonts w:ascii="Calibri" w:eastAsia="Times New Roman" w:hAnsi="Calibri" w:cs="Calibri"/>
          <w:color w:val="000000"/>
          <w:kern w:val="0"/>
          <w:sz w:val="22"/>
          <w:szCs w:val="22"/>
        </w:rPr>
        <w:t>Natalis</w:t>
      </w:r>
      <w:proofErr w:type="spellEnd"/>
      <w:r w:rsidRPr="00D119B4">
        <w:rPr>
          <w:rFonts w:ascii="Calibri" w:eastAsia="Times New Roman" w:hAnsi="Calibri" w:cs="Calibri"/>
          <w:color w:val="000000"/>
          <w:kern w:val="0"/>
          <w:sz w:val="22"/>
          <w:szCs w:val="22"/>
        </w:rPr>
        <w:t>, 49</w:t>
      </w:r>
    </w:p>
    <w:p w14:paraId="3CCB6B9F" w14:textId="77777777" w:rsidR="00400FBB" w:rsidRPr="00FC217D" w:rsidRDefault="00400FBB" w:rsidP="00D119B4">
      <w:pPr>
        <w:widowControl/>
        <w:suppressAutoHyphens w:val="0"/>
        <w:autoSpaceDN/>
        <w:ind w:left="1418" w:firstLine="48"/>
        <w:jc w:val="both"/>
        <w:textAlignment w:val="auto"/>
        <w:rPr>
          <w:rFonts w:ascii="Calibri" w:eastAsia="Times New Roman" w:hAnsi="Calibri" w:cs="Calibri"/>
          <w:b/>
          <w:bCs/>
          <w:color w:val="000000"/>
          <w:kern w:val="0"/>
          <w:sz w:val="22"/>
          <w:szCs w:val="22"/>
        </w:rPr>
      </w:pPr>
    </w:p>
    <w:p w14:paraId="62EC86AE" w14:textId="77777777" w:rsidR="00FC217D" w:rsidRPr="00D119B4" w:rsidRDefault="00FC217D" w:rsidP="00D119B4">
      <w:pPr>
        <w:pStyle w:val="Paragraphedeliste"/>
        <w:widowControl/>
        <w:numPr>
          <w:ilvl w:val="0"/>
          <w:numId w:val="17"/>
        </w:numPr>
        <w:suppressAutoHyphens w:val="0"/>
        <w:autoSpaceDN/>
        <w:ind w:left="1418"/>
        <w:jc w:val="both"/>
        <w:textAlignment w:val="auto"/>
        <w:rPr>
          <w:rFonts w:ascii="Calibri" w:eastAsia="Times New Roman" w:hAnsi="Calibri" w:cs="Calibri"/>
          <w:bCs/>
          <w:color w:val="000000"/>
          <w:kern w:val="0"/>
          <w:sz w:val="22"/>
          <w:szCs w:val="22"/>
        </w:rPr>
      </w:pPr>
      <w:r w:rsidRPr="00D119B4">
        <w:rPr>
          <w:rFonts w:ascii="Calibri" w:eastAsia="Times New Roman" w:hAnsi="Calibri" w:cs="Calibri"/>
          <w:b/>
          <w:bCs/>
          <w:color w:val="000000"/>
          <w:kern w:val="0"/>
          <w:sz w:val="22"/>
          <w:szCs w:val="22"/>
        </w:rPr>
        <w:t>SOLIDARIS - Union Nationale des Mutualités Socialistes</w:t>
      </w:r>
      <w:r w:rsidRPr="00D119B4">
        <w:rPr>
          <w:rFonts w:ascii="Calibri" w:eastAsia="Times New Roman" w:hAnsi="Calibri" w:cs="Calibri"/>
          <w:color w:val="000000"/>
          <w:kern w:val="0"/>
          <w:sz w:val="22"/>
          <w:szCs w:val="22"/>
        </w:rPr>
        <w:t>, en abrégé</w:t>
      </w:r>
      <w:r w:rsidRPr="00D119B4">
        <w:rPr>
          <w:rFonts w:ascii="Calibri" w:eastAsia="Times New Roman" w:hAnsi="Calibri" w:cs="Calibri"/>
          <w:b/>
          <w:bCs/>
          <w:color w:val="000000"/>
          <w:kern w:val="0"/>
          <w:sz w:val="22"/>
          <w:szCs w:val="22"/>
        </w:rPr>
        <w:t xml:space="preserve"> U.N.M.S.</w:t>
      </w:r>
      <w:r w:rsidRPr="00D119B4">
        <w:rPr>
          <w:rFonts w:ascii="Calibri" w:eastAsia="Times New Roman" w:hAnsi="Calibri" w:cs="Calibri"/>
          <w:color w:val="000000"/>
          <w:kern w:val="0"/>
          <w:sz w:val="22"/>
          <w:szCs w:val="22"/>
        </w:rPr>
        <w:t>, inscrit à la BCE sous le n° 0411.724.220, dont le siège social est établi à 1000 BRUXELLES, rue Saint-Jean, 32-38</w:t>
      </w:r>
    </w:p>
    <w:p w14:paraId="26F7ABD6" w14:textId="77777777" w:rsidR="00FC217D" w:rsidRPr="00FC217D" w:rsidRDefault="00FC217D" w:rsidP="00D119B4">
      <w:pPr>
        <w:widowControl/>
        <w:ind w:left="1418"/>
        <w:rPr>
          <w:rFonts w:asciiTheme="minorHAnsi" w:eastAsia="Arial" w:hAnsiTheme="minorHAnsi" w:cstheme="minorHAnsi"/>
          <w:color w:val="FF0000"/>
          <w:sz w:val="22"/>
          <w:szCs w:val="22"/>
          <w:lang w:bidi="fr-BE"/>
        </w:rPr>
      </w:pPr>
    </w:p>
    <w:p w14:paraId="0687F66E" w14:textId="77777777" w:rsidR="001E54AC" w:rsidRPr="00D119B4" w:rsidRDefault="00FC217D" w:rsidP="00D119B4">
      <w:pPr>
        <w:pStyle w:val="Paragraphedeliste"/>
        <w:widowControl/>
        <w:numPr>
          <w:ilvl w:val="0"/>
          <w:numId w:val="17"/>
        </w:numPr>
        <w:ind w:left="1418"/>
        <w:jc w:val="both"/>
        <w:rPr>
          <w:rFonts w:asciiTheme="minorHAnsi" w:eastAsia="Arial" w:hAnsiTheme="minorHAnsi" w:cstheme="minorHAnsi"/>
          <w:sz w:val="22"/>
          <w:szCs w:val="22"/>
          <w:lang w:bidi="fr-BE"/>
        </w:rPr>
      </w:pPr>
      <w:r w:rsidRPr="00D119B4">
        <w:rPr>
          <w:rFonts w:asciiTheme="minorHAnsi" w:eastAsia="Arial" w:hAnsiTheme="minorHAnsi" w:cstheme="minorHAnsi"/>
          <w:b/>
          <w:bCs/>
          <w:sz w:val="22"/>
          <w:szCs w:val="22"/>
          <w:lang w:bidi="fr-BE"/>
        </w:rPr>
        <w:t xml:space="preserve">La </w:t>
      </w:r>
      <w:r w:rsidR="00400FBB" w:rsidRPr="00D119B4">
        <w:rPr>
          <w:rFonts w:asciiTheme="minorHAnsi" w:eastAsia="Arial" w:hAnsiTheme="minorHAnsi" w:cstheme="minorHAnsi"/>
          <w:b/>
          <w:bCs/>
          <w:sz w:val="22"/>
          <w:szCs w:val="22"/>
          <w:lang w:bidi="fr-BE"/>
        </w:rPr>
        <w:t>SA PROXIMEDIA - CLICK +</w:t>
      </w:r>
      <w:r w:rsidRPr="00D119B4">
        <w:rPr>
          <w:rFonts w:asciiTheme="minorHAnsi" w:eastAsia="Arial" w:hAnsiTheme="minorHAnsi" w:cstheme="minorHAnsi"/>
          <w:b/>
          <w:bCs/>
          <w:sz w:val="22"/>
          <w:szCs w:val="22"/>
          <w:lang w:bidi="fr-BE"/>
        </w:rPr>
        <w:t xml:space="preserve">, </w:t>
      </w:r>
      <w:r w:rsidRPr="00D119B4">
        <w:rPr>
          <w:rFonts w:asciiTheme="minorHAnsi" w:eastAsia="Arial" w:hAnsiTheme="minorHAnsi" w:cstheme="minorHAnsi"/>
          <w:bCs/>
          <w:sz w:val="22"/>
          <w:szCs w:val="22"/>
          <w:lang w:bidi="fr-BE"/>
        </w:rPr>
        <w:t>inscrite à la BCE sous le n° 0468.561.072, dont les bureaux sont établis à 1620 DROGENBOS, boulevard de l’Humanité, 237</w:t>
      </w:r>
      <w:r w:rsidR="002B06B4" w:rsidRPr="00D119B4">
        <w:rPr>
          <w:rFonts w:asciiTheme="minorHAnsi" w:eastAsia="Arial" w:hAnsiTheme="minorHAnsi" w:cstheme="minorHAnsi"/>
          <w:b/>
          <w:bCs/>
          <w:sz w:val="22"/>
          <w:szCs w:val="22"/>
          <w:lang w:bidi="fr-BE"/>
        </w:rPr>
        <w:t xml:space="preserve"> </w:t>
      </w:r>
    </w:p>
    <w:p w14:paraId="29058A97" w14:textId="77777777" w:rsidR="00FC217D" w:rsidRPr="00FC217D" w:rsidRDefault="00FC217D" w:rsidP="00D119B4">
      <w:pPr>
        <w:widowControl/>
        <w:ind w:left="1418" w:firstLine="48"/>
        <w:rPr>
          <w:rFonts w:asciiTheme="minorHAnsi" w:eastAsia="Arial" w:hAnsiTheme="minorHAnsi" w:cstheme="minorHAnsi"/>
          <w:sz w:val="22"/>
          <w:szCs w:val="22"/>
          <w:lang w:bidi="fr-BE"/>
        </w:rPr>
      </w:pPr>
      <w:bookmarkStart w:id="1" w:name="defendeur"/>
    </w:p>
    <w:p w14:paraId="54A29846" w14:textId="77777777" w:rsidR="001E54AC" w:rsidRDefault="00FC217D" w:rsidP="00D119B4">
      <w:pPr>
        <w:pStyle w:val="Paragraphedeliste"/>
        <w:widowControl/>
        <w:numPr>
          <w:ilvl w:val="0"/>
          <w:numId w:val="17"/>
        </w:numPr>
        <w:suppressAutoHyphens w:val="0"/>
        <w:autoSpaceDN/>
        <w:ind w:left="1418"/>
        <w:jc w:val="both"/>
        <w:textAlignment w:val="auto"/>
        <w:rPr>
          <w:rFonts w:asciiTheme="minorHAnsi" w:eastAsia="Arial" w:hAnsiTheme="minorHAnsi" w:cstheme="minorHAnsi"/>
          <w:color w:val="000000" w:themeColor="text1"/>
          <w:sz w:val="22"/>
          <w:szCs w:val="22"/>
          <w:lang w:bidi="fr-BE"/>
        </w:rPr>
      </w:pPr>
      <w:r w:rsidRPr="00D119B4">
        <w:rPr>
          <w:rFonts w:ascii="Calibri" w:eastAsia="Times New Roman" w:hAnsi="Calibri" w:cs="Calibri"/>
          <w:b/>
          <w:bCs/>
          <w:color w:val="000000"/>
          <w:kern w:val="0"/>
          <w:sz w:val="22"/>
          <w:szCs w:val="22"/>
        </w:rPr>
        <w:t xml:space="preserve">Le CENTRE PUBLIC D’ACTION SOCIALE DE SERAING, </w:t>
      </w:r>
      <w:r w:rsidRPr="00D119B4">
        <w:rPr>
          <w:rFonts w:ascii="Calibri" w:eastAsia="Times New Roman" w:hAnsi="Calibri" w:cs="Calibri"/>
          <w:color w:val="000000"/>
          <w:kern w:val="0"/>
          <w:sz w:val="22"/>
          <w:szCs w:val="22"/>
        </w:rPr>
        <w:t xml:space="preserve">en abrégé </w:t>
      </w:r>
      <w:r w:rsidRPr="00D119B4">
        <w:rPr>
          <w:rFonts w:ascii="Calibri" w:eastAsia="Times New Roman" w:hAnsi="Calibri" w:cs="Calibri"/>
          <w:b/>
          <w:bCs/>
          <w:color w:val="000000"/>
          <w:kern w:val="0"/>
          <w:sz w:val="22"/>
          <w:szCs w:val="22"/>
        </w:rPr>
        <w:t>CPAS de SERAING</w:t>
      </w:r>
      <w:r w:rsidRPr="00D119B4">
        <w:rPr>
          <w:rFonts w:ascii="Calibri" w:eastAsia="Times New Roman" w:hAnsi="Calibri" w:cs="Calibri"/>
          <w:color w:val="000000"/>
          <w:kern w:val="0"/>
          <w:sz w:val="22"/>
          <w:szCs w:val="22"/>
        </w:rPr>
        <w:t xml:space="preserve">, inscrit à la BCE sous le n° </w:t>
      </w:r>
      <w:r w:rsidRPr="00D119B4">
        <w:rPr>
          <w:rFonts w:asciiTheme="minorHAnsi" w:eastAsia="Arial" w:hAnsiTheme="minorHAnsi" w:cstheme="minorHAnsi"/>
          <w:bCs/>
          <w:color w:val="000000" w:themeColor="text1"/>
          <w:sz w:val="22"/>
          <w:szCs w:val="22"/>
          <w:lang w:bidi="fr-BE"/>
        </w:rPr>
        <w:t>0212.165.427</w:t>
      </w:r>
      <w:r w:rsidRPr="00D119B4">
        <w:rPr>
          <w:rFonts w:ascii="Calibri" w:eastAsia="Times New Roman" w:hAnsi="Calibri" w:cs="Calibri"/>
          <w:color w:val="000000"/>
          <w:kern w:val="0"/>
          <w:sz w:val="22"/>
          <w:szCs w:val="22"/>
        </w:rPr>
        <w:t xml:space="preserve">, dont les bureaux sont établis à 4100 SERAING, rue du </w:t>
      </w:r>
      <w:proofErr w:type="spellStart"/>
      <w:r w:rsidRPr="00D119B4">
        <w:rPr>
          <w:rFonts w:ascii="Calibri" w:eastAsia="Times New Roman" w:hAnsi="Calibri" w:cs="Calibri"/>
          <w:color w:val="000000"/>
          <w:kern w:val="0"/>
          <w:sz w:val="22"/>
          <w:szCs w:val="22"/>
        </w:rPr>
        <w:t>Molinay</w:t>
      </w:r>
      <w:proofErr w:type="spellEnd"/>
      <w:r w:rsidRPr="00D119B4">
        <w:rPr>
          <w:rFonts w:ascii="Calibri" w:eastAsia="Times New Roman" w:hAnsi="Calibri" w:cs="Calibri"/>
          <w:color w:val="000000"/>
          <w:kern w:val="0"/>
          <w:sz w:val="22"/>
          <w:szCs w:val="22"/>
        </w:rPr>
        <w:t>, 60</w:t>
      </w:r>
    </w:p>
    <w:p w14:paraId="7CB891F6" w14:textId="77777777" w:rsidR="00D119B4" w:rsidRPr="00D119B4" w:rsidRDefault="00D119B4" w:rsidP="00D119B4">
      <w:pPr>
        <w:pStyle w:val="Paragraphedeliste"/>
        <w:widowControl/>
        <w:suppressAutoHyphens w:val="0"/>
        <w:autoSpaceDN/>
        <w:ind w:left="1418"/>
        <w:jc w:val="both"/>
        <w:textAlignment w:val="auto"/>
        <w:rPr>
          <w:rFonts w:ascii="Calibri" w:eastAsia="Times New Roman" w:hAnsi="Calibri" w:cs="Calibri"/>
          <w:bCs/>
          <w:color w:val="000000"/>
          <w:kern w:val="0"/>
          <w:sz w:val="22"/>
          <w:szCs w:val="22"/>
        </w:rPr>
      </w:pPr>
    </w:p>
    <w:p w14:paraId="4FC49715" w14:textId="77777777" w:rsidR="00D119B4" w:rsidRPr="00D119B4" w:rsidRDefault="00D119B4" w:rsidP="00D119B4">
      <w:pPr>
        <w:pStyle w:val="Paragraphedeliste"/>
        <w:widowControl/>
        <w:suppressAutoHyphens w:val="0"/>
        <w:autoSpaceDN/>
        <w:ind w:left="1418"/>
        <w:jc w:val="both"/>
        <w:textAlignment w:val="auto"/>
        <w:rPr>
          <w:rFonts w:asciiTheme="minorHAnsi" w:eastAsia="Arial" w:hAnsiTheme="minorHAnsi" w:cstheme="minorHAnsi"/>
          <w:color w:val="000000" w:themeColor="text1"/>
          <w:sz w:val="22"/>
          <w:szCs w:val="22"/>
          <w:lang w:bidi="fr-BE"/>
        </w:rPr>
      </w:pPr>
      <w:r>
        <w:rPr>
          <w:rFonts w:ascii="Calibri" w:eastAsia="Times New Roman" w:hAnsi="Calibri" w:cs="Calibri"/>
          <w:bCs/>
          <w:color w:val="000000"/>
          <w:kern w:val="0"/>
          <w:sz w:val="22"/>
          <w:szCs w:val="22"/>
          <w:u w:val="single"/>
        </w:rPr>
        <w:t>c</w:t>
      </w:r>
      <w:r w:rsidRPr="00D119B4">
        <w:rPr>
          <w:rFonts w:ascii="Calibri" w:eastAsia="Times New Roman" w:hAnsi="Calibri" w:cs="Calibri"/>
          <w:bCs/>
          <w:color w:val="000000"/>
          <w:kern w:val="0"/>
          <w:sz w:val="22"/>
          <w:szCs w:val="22"/>
          <w:u w:val="single"/>
        </w:rPr>
        <w:t>réanciers</w:t>
      </w:r>
      <w:r w:rsidRPr="00D119B4">
        <w:rPr>
          <w:rFonts w:ascii="Calibri" w:eastAsia="Times New Roman" w:hAnsi="Calibri" w:cs="Calibri"/>
          <w:bCs/>
          <w:color w:val="000000"/>
          <w:kern w:val="0"/>
          <w:sz w:val="22"/>
          <w:szCs w:val="22"/>
        </w:rPr>
        <w:t>, faisant tous les vingt-cinq défaut</w:t>
      </w:r>
    </w:p>
    <w:p w14:paraId="43E4DF43" w14:textId="77777777" w:rsidR="001E54AC" w:rsidRPr="00D119B4" w:rsidRDefault="00400FBB" w:rsidP="00D119B4">
      <w:pPr>
        <w:widowControl/>
        <w:ind w:left="1418"/>
        <w:rPr>
          <w:rFonts w:asciiTheme="minorHAnsi" w:eastAsia="Arial" w:hAnsiTheme="minorHAnsi" w:cstheme="minorHAnsi"/>
          <w:sz w:val="22"/>
          <w:szCs w:val="22"/>
          <w:lang w:bidi="fr-BE"/>
        </w:rPr>
      </w:pPr>
      <w:r w:rsidRPr="00D119B4">
        <w:rPr>
          <w:rFonts w:asciiTheme="minorHAnsi" w:eastAsia="Arial" w:hAnsiTheme="minorHAnsi" w:cstheme="minorHAnsi"/>
          <w:sz w:val="22"/>
          <w:szCs w:val="22"/>
          <w:lang w:bidi="fr-BE"/>
        </w:rPr>
        <w:t xml:space="preserve"> </w:t>
      </w:r>
    </w:p>
    <w:bookmarkEnd w:id="1"/>
    <w:p w14:paraId="3E55F6FD" w14:textId="77777777" w:rsidR="00440495" w:rsidRDefault="00440495" w:rsidP="00440495">
      <w:pPr>
        <w:widowControl/>
        <w:rPr>
          <w:rFonts w:asciiTheme="minorHAnsi" w:eastAsia="Arial" w:hAnsiTheme="minorHAnsi" w:cstheme="minorHAnsi"/>
          <w:color w:val="000000" w:themeColor="text1"/>
          <w:sz w:val="22"/>
          <w:szCs w:val="22"/>
          <w:lang w:bidi="fr-BE"/>
        </w:rPr>
      </w:pPr>
      <w:r w:rsidRPr="00A87AD6">
        <w:rPr>
          <w:rFonts w:asciiTheme="minorHAnsi" w:eastAsia="Arial" w:hAnsiTheme="minorHAnsi" w:cstheme="minorHAnsi"/>
          <w:color w:val="000000" w:themeColor="text1"/>
          <w:sz w:val="22"/>
          <w:szCs w:val="22"/>
          <w:u w:val="single"/>
          <w:lang w:bidi="fr-BE"/>
        </w:rPr>
        <w:t>En présence de</w:t>
      </w:r>
      <w:r>
        <w:rPr>
          <w:rFonts w:asciiTheme="minorHAnsi" w:eastAsia="Arial" w:hAnsiTheme="minorHAnsi" w:cstheme="minorHAnsi"/>
          <w:color w:val="000000" w:themeColor="text1"/>
          <w:sz w:val="22"/>
          <w:szCs w:val="22"/>
          <w:lang w:bidi="fr-BE"/>
        </w:rPr>
        <w:t> :</w:t>
      </w:r>
    </w:p>
    <w:p w14:paraId="02F12619" w14:textId="77777777" w:rsidR="00440495" w:rsidRDefault="00440495" w:rsidP="00440495">
      <w:pPr>
        <w:widowControl/>
        <w:rPr>
          <w:rFonts w:asciiTheme="minorHAnsi" w:eastAsia="Arial" w:hAnsiTheme="minorHAnsi" w:cstheme="minorHAnsi"/>
          <w:color w:val="000000" w:themeColor="text1"/>
          <w:sz w:val="22"/>
          <w:szCs w:val="22"/>
          <w:lang w:bidi="fr-BE"/>
        </w:rPr>
      </w:pPr>
    </w:p>
    <w:p w14:paraId="784F4CEB" w14:textId="77777777" w:rsidR="00440495" w:rsidRDefault="00440495" w:rsidP="00440495">
      <w:pPr>
        <w:widowControl/>
        <w:ind w:left="1365"/>
        <w:rPr>
          <w:rFonts w:asciiTheme="minorHAnsi" w:eastAsia="Arial" w:hAnsiTheme="minorHAnsi" w:cstheme="minorHAnsi"/>
          <w:sz w:val="22"/>
          <w:szCs w:val="22"/>
          <w:lang w:bidi="fr-BE"/>
        </w:rPr>
      </w:pPr>
      <w:r w:rsidRPr="00A87AD6">
        <w:rPr>
          <w:rFonts w:asciiTheme="minorHAnsi" w:eastAsia="Arial" w:hAnsiTheme="minorHAnsi" w:cstheme="minorHAnsi"/>
          <w:b/>
          <w:sz w:val="22"/>
          <w:szCs w:val="22"/>
          <w:lang w:bidi="fr-BE"/>
        </w:rPr>
        <w:t>Maître NALON Vanessa</w:t>
      </w:r>
      <w:r>
        <w:rPr>
          <w:rFonts w:asciiTheme="minorHAnsi" w:eastAsia="Arial" w:hAnsiTheme="minorHAnsi" w:cstheme="minorHAnsi"/>
          <w:sz w:val="22"/>
          <w:szCs w:val="22"/>
          <w:lang w:bidi="fr-BE"/>
        </w:rPr>
        <w:t>, avocat dont le cabinet est sis à 4000 LIEGE, r</w:t>
      </w:r>
      <w:r w:rsidRPr="00F266E4">
        <w:rPr>
          <w:rFonts w:asciiTheme="minorHAnsi" w:eastAsia="Arial" w:hAnsiTheme="minorHAnsi" w:cstheme="minorHAnsi"/>
          <w:sz w:val="22"/>
          <w:szCs w:val="22"/>
          <w:lang w:bidi="fr-BE"/>
        </w:rPr>
        <w:t xml:space="preserve">ue </w:t>
      </w:r>
      <w:proofErr w:type="spellStart"/>
      <w:r w:rsidRPr="00F266E4">
        <w:rPr>
          <w:rFonts w:asciiTheme="minorHAnsi" w:eastAsia="Arial" w:hAnsiTheme="minorHAnsi" w:cstheme="minorHAnsi"/>
          <w:sz w:val="22"/>
          <w:szCs w:val="22"/>
          <w:lang w:bidi="fr-BE"/>
        </w:rPr>
        <w:t>Louvrex</w:t>
      </w:r>
      <w:proofErr w:type="spellEnd"/>
      <w:r w:rsidRPr="00F266E4">
        <w:rPr>
          <w:rFonts w:asciiTheme="minorHAnsi" w:eastAsia="Arial" w:hAnsiTheme="minorHAnsi" w:cstheme="minorHAnsi"/>
          <w:sz w:val="22"/>
          <w:szCs w:val="22"/>
          <w:lang w:bidi="fr-BE"/>
        </w:rPr>
        <w:t>, 81</w:t>
      </w:r>
    </w:p>
    <w:p w14:paraId="1546CA4A" w14:textId="77777777" w:rsidR="00440495" w:rsidRDefault="00440495" w:rsidP="00440495">
      <w:pPr>
        <w:widowControl/>
        <w:ind w:left="1365"/>
        <w:rPr>
          <w:rFonts w:asciiTheme="minorHAnsi" w:eastAsia="Arial" w:hAnsiTheme="minorHAnsi" w:cstheme="minorHAnsi"/>
          <w:sz w:val="22"/>
          <w:szCs w:val="22"/>
          <w:lang w:bidi="fr-BE"/>
        </w:rPr>
      </w:pPr>
    </w:p>
    <w:p w14:paraId="57CB271D" w14:textId="77777777" w:rsidR="00440495" w:rsidRPr="00F266E4" w:rsidRDefault="00440495" w:rsidP="00440495">
      <w:pPr>
        <w:widowControl/>
        <w:ind w:left="1365"/>
        <w:rPr>
          <w:rFonts w:asciiTheme="minorHAnsi" w:eastAsia="Arial" w:hAnsiTheme="minorHAnsi" w:cstheme="minorHAnsi"/>
          <w:sz w:val="22"/>
          <w:szCs w:val="22"/>
          <w:lang w:bidi="fr-BE"/>
        </w:rPr>
      </w:pPr>
      <w:r w:rsidRPr="00A87AD6">
        <w:rPr>
          <w:rFonts w:asciiTheme="minorHAnsi" w:eastAsia="Arial" w:hAnsiTheme="minorHAnsi" w:cstheme="minorHAnsi"/>
          <w:sz w:val="22"/>
          <w:szCs w:val="22"/>
          <w:u w:val="single"/>
          <w:lang w:bidi="fr-BE"/>
        </w:rPr>
        <w:t>médiateur de dettes</w:t>
      </w:r>
      <w:r>
        <w:rPr>
          <w:rFonts w:asciiTheme="minorHAnsi" w:eastAsia="Arial" w:hAnsiTheme="minorHAnsi" w:cstheme="minorHAnsi"/>
          <w:sz w:val="22"/>
          <w:szCs w:val="22"/>
          <w:lang w:bidi="fr-BE"/>
        </w:rPr>
        <w:t>, comparaissant personnellement</w:t>
      </w:r>
      <w:r w:rsidRPr="00F266E4">
        <w:rPr>
          <w:rFonts w:asciiTheme="minorHAnsi" w:eastAsia="Arial" w:hAnsiTheme="minorHAnsi" w:cstheme="minorHAnsi"/>
          <w:sz w:val="22"/>
          <w:szCs w:val="22"/>
          <w:lang w:bidi="fr-BE"/>
        </w:rPr>
        <w:t xml:space="preserve"> </w:t>
      </w:r>
    </w:p>
    <w:p w14:paraId="27A86026" w14:textId="77777777" w:rsidR="00440495" w:rsidRPr="00F266E4" w:rsidRDefault="00440495" w:rsidP="00440495">
      <w:pPr>
        <w:widowControl/>
        <w:ind w:left="1350"/>
        <w:jc w:val="both"/>
        <w:rPr>
          <w:rFonts w:asciiTheme="minorHAnsi" w:eastAsia="Arial" w:hAnsiTheme="minorHAnsi" w:cstheme="minorHAnsi"/>
          <w:color w:val="000000" w:themeColor="text1"/>
          <w:sz w:val="22"/>
          <w:szCs w:val="22"/>
          <w:lang w:bidi="fr-BE"/>
        </w:rPr>
      </w:pPr>
    </w:p>
    <w:p w14:paraId="017D58C4" w14:textId="77777777" w:rsidR="00C42457" w:rsidRPr="00F266E4" w:rsidRDefault="00C42457" w:rsidP="00D503CB">
      <w:pPr>
        <w:widowControl/>
        <w:pBdr>
          <w:bottom w:val="single" w:sz="6" w:space="1" w:color="auto"/>
        </w:pBdr>
        <w:jc w:val="both"/>
        <w:rPr>
          <w:rFonts w:asciiTheme="minorHAnsi" w:eastAsia="Arial" w:hAnsiTheme="minorHAnsi" w:cstheme="minorHAnsi"/>
          <w:color w:val="000000" w:themeColor="text1"/>
          <w:sz w:val="22"/>
          <w:szCs w:val="22"/>
          <w:lang w:bidi="fr-BE"/>
        </w:rPr>
      </w:pPr>
    </w:p>
    <w:p w14:paraId="40C30B34" w14:textId="77777777" w:rsidR="009E384F" w:rsidRPr="00F266E4" w:rsidRDefault="009E384F" w:rsidP="003B3F57">
      <w:pPr>
        <w:pStyle w:val="Textebrut"/>
        <w:jc w:val="both"/>
        <w:rPr>
          <w:rFonts w:asciiTheme="minorHAnsi" w:hAnsiTheme="minorHAnsi" w:cstheme="minorHAnsi"/>
          <w:sz w:val="22"/>
          <w:szCs w:val="22"/>
          <w:lang w:val="fr-FR"/>
        </w:rPr>
      </w:pPr>
    </w:p>
    <w:p w14:paraId="1591A5FB" w14:textId="77777777" w:rsidR="00F266E4" w:rsidRPr="00F266E4" w:rsidRDefault="00D009C7" w:rsidP="00D009C7">
      <w:pPr>
        <w:pStyle w:val="Textebrut"/>
        <w:numPr>
          <w:ilvl w:val="0"/>
          <w:numId w:val="10"/>
        </w:numPr>
        <w:tabs>
          <w:tab w:val="left" w:pos="1843"/>
        </w:tabs>
        <w:jc w:val="both"/>
        <w:rPr>
          <w:rFonts w:asciiTheme="minorHAnsi" w:hAnsiTheme="minorHAnsi" w:cstheme="minorHAnsi"/>
          <w:b/>
          <w:sz w:val="22"/>
          <w:szCs w:val="22"/>
          <w:u w:val="single"/>
        </w:rPr>
      </w:pPr>
      <w:r>
        <w:rPr>
          <w:rFonts w:asciiTheme="minorHAnsi" w:hAnsiTheme="minorHAnsi" w:cstheme="minorHAnsi"/>
          <w:b/>
          <w:sz w:val="22"/>
          <w:szCs w:val="22"/>
          <w:u w:val="single"/>
        </w:rPr>
        <w:t>Procédure</w:t>
      </w:r>
    </w:p>
    <w:p w14:paraId="0F995631" w14:textId="77777777" w:rsidR="00F266E4" w:rsidRPr="00F266E4" w:rsidRDefault="00F266E4" w:rsidP="00F266E4">
      <w:pPr>
        <w:pStyle w:val="Textebrut"/>
        <w:tabs>
          <w:tab w:val="left" w:pos="1843"/>
        </w:tabs>
        <w:jc w:val="both"/>
        <w:rPr>
          <w:rFonts w:asciiTheme="minorHAnsi" w:hAnsiTheme="minorHAnsi" w:cstheme="minorHAnsi"/>
          <w:sz w:val="22"/>
          <w:szCs w:val="22"/>
        </w:rPr>
      </w:pPr>
    </w:p>
    <w:p w14:paraId="088C5EA3" w14:textId="77777777" w:rsidR="00F266E4" w:rsidRPr="00F266E4" w:rsidRDefault="00F266E4" w:rsidP="00F266E4">
      <w:pPr>
        <w:widowControl/>
        <w:suppressAutoHyphens w:val="0"/>
        <w:autoSpaceDN/>
        <w:ind w:right="-1368"/>
        <w:jc w:val="both"/>
        <w:textAlignment w:val="auto"/>
        <w:rPr>
          <w:rFonts w:asciiTheme="minorHAnsi" w:eastAsia="Times New Roman" w:hAnsiTheme="minorHAnsi" w:cstheme="minorHAnsi"/>
          <w:kern w:val="0"/>
          <w:sz w:val="22"/>
          <w:szCs w:val="22"/>
          <w:lang w:val="fr-FR" w:eastAsia="en-US"/>
        </w:rPr>
      </w:pPr>
      <w:r w:rsidRPr="00F266E4">
        <w:rPr>
          <w:rFonts w:asciiTheme="minorHAnsi" w:eastAsia="Times New Roman" w:hAnsiTheme="minorHAnsi" w:cstheme="minorHAnsi"/>
          <w:kern w:val="0"/>
          <w:sz w:val="22"/>
          <w:szCs w:val="22"/>
          <w:lang w:val="fr-FR" w:eastAsia="en-US"/>
        </w:rPr>
        <w:t>Vu la législation sur l’emploi des langues en matière judiciaire ;</w:t>
      </w:r>
    </w:p>
    <w:p w14:paraId="0C17359C"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p>
    <w:p w14:paraId="71706375"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r w:rsidRPr="00F266E4">
        <w:rPr>
          <w:rFonts w:asciiTheme="minorHAnsi" w:eastAsia="Times New Roman" w:hAnsiTheme="minorHAnsi" w:cstheme="minorHAnsi"/>
          <w:kern w:val="0"/>
          <w:sz w:val="22"/>
          <w:szCs w:val="22"/>
          <w:lang w:val="fr-FR" w:eastAsia="en-US"/>
        </w:rPr>
        <w:t>Vu les articles 1675/2 et suivants du Code judiciaire, introduits par la loi du 5/7/1998 relative au règlement collectif de dettes</w:t>
      </w:r>
      <w:r w:rsidR="007E4A13">
        <w:rPr>
          <w:rFonts w:asciiTheme="minorHAnsi" w:eastAsia="Times New Roman" w:hAnsiTheme="minorHAnsi" w:cstheme="minorHAnsi"/>
          <w:kern w:val="0"/>
          <w:sz w:val="22"/>
          <w:szCs w:val="22"/>
          <w:lang w:val="fr-FR" w:eastAsia="en-US"/>
        </w:rPr>
        <w:t xml:space="preserve"> </w:t>
      </w:r>
      <w:r w:rsidR="00355DF0">
        <w:rPr>
          <w:rFonts w:asciiTheme="minorHAnsi" w:eastAsia="Times New Roman" w:hAnsiTheme="minorHAnsi" w:cstheme="minorHAnsi"/>
          <w:kern w:val="0"/>
          <w:sz w:val="22"/>
          <w:szCs w:val="22"/>
          <w:lang w:val="fr-FR" w:eastAsia="en-US"/>
        </w:rPr>
        <w:t>;</w:t>
      </w:r>
    </w:p>
    <w:p w14:paraId="7FA46BC6"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p>
    <w:p w14:paraId="61C776E6"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r w:rsidRPr="00F266E4">
        <w:rPr>
          <w:rFonts w:asciiTheme="minorHAnsi" w:eastAsia="Times New Roman" w:hAnsiTheme="minorHAnsi" w:cstheme="minorHAnsi"/>
          <w:kern w:val="0"/>
          <w:sz w:val="22"/>
          <w:szCs w:val="22"/>
          <w:lang w:val="fr-FR" w:eastAsia="en-US"/>
        </w:rPr>
        <w:t>Vu l’arrêté royal du 18/12/1998 établissant les règles et tarifs relatifs à la fixation des honoraires et émoluments et frais du médiateur de dettes ;</w:t>
      </w:r>
    </w:p>
    <w:p w14:paraId="3C294C04"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p>
    <w:p w14:paraId="175615F7" w14:textId="77777777" w:rsidR="00D009C7" w:rsidRPr="00D009C7" w:rsidRDefault="00D009C7" w:rsidP="00D009C7">
      <w:pPr>
        <w:widowControl/>
        <w:suppressAutoHyphens w:val="0"/>
        <w:autoSpaceDN/>
        <w:ind w:right="-108"/>
        <w:jc w:val="both"/>
        <w:textAlignment w:val="auto"/>
        <w:rPr>
          <w:rFonts w:asciiTheme="minorHAnsi" w:eastAsia="Times New Roman" w:hAnsiTheme="minorHAnsi" w:cstheme="minorHAnsi"/>
          <w:kern w:val="0"/>
          <w:sz w:val="22"/>
          <w:szCs w:val="22"/>
          <w:lang w:val="fr-FR" w:eastAsia="en-US"/>
        </w:rPr>
      </w:pPr>
      <w:r w:rsidRPr="00D009C7">
        <w:rPr>
          <w:rFonts w:asciiTheme="minorHAnsi" w:eastAsia="Times New Roman" w:hAnsiTheme="minorHAnsi" w:cstheme="minorHAnsi"/>
          <w:kern w:val="0"/>
          <w:sz w:val="22"/>
          <w:szCs w:val="22"/>
          <w:lang w:val="fr-FR" w:eastAsia="en-US"/>
        </w:rPr>
        <w:t>Vu les pièces du dossier de la procédure et notamment :</w:t>
      </w:r>
    </w:p>
    <w:p w14:paraId="5C955668" w14:textId="77777777" w:rsidR="00F266E4" w:rsidRPr="00440495" w:rsidRDefault="00F266E4" w:rsidP="00F266E4">
      <w:pPr>
        <w:widowControl/>
        <w:suppressAutoHyphens w:val="0"/>
        <w:autoSpaceDN/>
        <w:jc w:val="both"/>
        <w:textAlignment w:val="auto"/>
        <w:rPr>
          <w:rFonts w:asciiTheme="minorHAnsi" w:eastAsia="Times New Roman" w:hAnsiTheme="minorHAnsi" w:cstheme="minorHAnsi"/>
          <w:kern w:val="0"/>
          <w:sz w:val="22"/>
          <w:szCs w:val="22"/>
          <w:lang w:eastAsia="en-US"/>
        </w:rPr>
      </w:pPr>
    </w:p>
    <w:p w14:paraId="6820BE07" w14:textId="62122A20" w:rsidR="00D009C7" w:rsidRPr="00440495" w:rsidRDefault="00A870C6" w:rsidP="00D009C7">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Pr>
          <w:rFonts w:asciiTheme="minorHAnsi" w:eastAsia="Times New Roman" w:hAnsiTheme="minorHAnsi" w:cstheme="minorHAnsi"/>
          <w:kern w:val="0"/>
          <w:sz w:val="22"/>
          <w:szCs w:val="22"/>
          <w:lang w:eastAsia="en-US"/>
        </w:rPr>
        <w:t>L</w:t>
      </w:r>
      <w:r w:rsidR="00D009C7" w:rsidRPr="00440495">
        <w:rPr>
          <w:rFonts w:asciiTheme="minorHAnsi" w:eastAsia="Times New Roman" w:hAnsiTheme="minorHAnsi" w:cstheme="minorHAnsi"/>
          <w:kern w:val="0"/>
          <w:sz w:val="22"/>
          <w:szCs w:val="22"/>
          <w:lang w:eastAsia="en-US"/>
        </w:rPr>
        <w:t xml:space="preserve">a requête déposée au greffe le </w:t>
      </w:r>
      <w:r w:rsidR="00440495">
        <w:rPr>
          <w:rFonts w:asciiTheme="minorHAnsi" w:eastAsia="Times New Roman" w:hAnsiTheme="minorHAnsi" w:cstheme="minorHAnsi"/>
          <w:kern w:val="0"/>
          <w:sz w:val="22"/>
          <w:szCs w:val="22"/>
          <w:lang w:eastAsia="en-US"/>
        </w:rPr>
        <w:t>26/09/2019</w:t>
      </w:r>
      <w:r w:rsidR="00D009C7" w:rsidRPr="00440495">
        <w:rPr>
          <w:rFonts w:asciiTheme="minorHAnsi" w:eastAsia="Times New Roman" w:hAnsiTheme="minorHAnsi" w:cstheme="minorHAnsi"/>
          <w:kern w:val="0"/>
          <w:sz w:val="22"/>
          <w:szCs w:val="22"/>
          <w:lang w:eastAsia="en-US"/>
        </w:rPr>
        <w:t> ;</w:t>
      </w:r>
    </w:p>
    <w:p w14:paraId="4B27021C" w14:textId="51B46A96" w:rsidR="00F266E4" w:rsidRPr="00E044D4" w:rsidRDefault="00A870C6" w:rsidP="00D009C7">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Pr>
          <w:rFonts w:asciiTheme="minorHAnsi" w:eastAsia="Times New Roman" w:hAnsiTheme="minorHAnsi" w:cstheme="minorHAnsi"/>
          <w:kern w:val="0"/>
          <w:sz w:val="22"/>
          <w:szCs w:val="22"/>
          <w:lang w:eastAsia="en-US"/>
        </w:rPr>
        <w:t>L</w:t>
      </w:r>
      <w:r w:rsidR="00F266E4" w:rsidRPr="00E044D4">
        <w:rPr>
          <w:rFonts w:asciiTheme="minorHAnsi" w:eastAsia="Times New Roman" w:hAnsiTheme="minorHAnsi" w:cstheme="minorHAnsi"/>
          <w:kern w:val="0"/>
          <w:sz w:val="22"/>
          <w:szCs w:val="22"/>
          <w:lang w:eastAsia="en-US"/>
        </w:rPr>
        <w:t xml:space="preserve">’ordonnance </w:t>
      </w:r>
      <w:r w:rsidR="00F266E4" w:rsidRPr="00E044D4">
        <w:rPr>
          <w:rFonts w:asciiTheme="minorHAnsi" w:eastAsia="Times New Roman" w:hAnsiTheme="minorHAnsi" w:cstheme="minorHAnsi"/>
          <w:kern w:val="0"/>
          <w:sz w:val="22"/>
          <w:szCs w:val="22"/>
          <w:lang w:val="fr-FR" w:eastAsia="en-US"/>
        </w:rPr>
        <w:t xml:space="preserve">d’admissibilité du </w:t>
      </w:r>
      <w:r w:rsidR="00440495" w:rsidRPr="00E044D4">
        <w:rPr>
          <w:rFonts w:asciiTheme="minorHAnsi" w:eastAsia="Times New Roman" w:hAnsiTheme="minorHAnsi" w:cstheme="minorHAnsi"/>
          <w:kern w:val="0"/>
          <w:sz w:val="22"/>
          <w:szCs w:val="22"/>
          <w:lang w:val="fr-FR" w:eastAsia="en-US"/>
        </w:rPr>
        <w:t>01/10/2019</w:t>
      </w:r>
      <w:r w:rsidR="00F266E4" w:rsidRPr="00E044D4">
        <w:rPr>
          <w:rFonts w:asciiTheme="minorHAnsi" w:eastAsia="Times New Roman" w:hAnsiTheme="minorHAnsi" w:cstheme="minorHAnsi"/>
          <w:kern w:val="0"/>
          <w:sz w:val="22"/>
          <w:szCs w:val="22"/>
          <w:lang w:val="fr-FR" w:eastAsia="en-US"/>
        </w:rPr>
        <w:t>, qui a désigné en qualité de médiateur de dettes Maître</w:t>
      </w:r>
      <w:r w:rsidR="00D119B4" w:rsidRPr="00E044D4">
        <w:rPr>
          <w:rFonts w:asciiTheme="minorHAnsi" w:eastAsia="Times New Roman" w:hAnsiTheme="minorHAnsi" w:cstheme="minorHAnsi"/>
          <w:kern w:val="0"/>
          <w:sz w:val="22"/>
          <w:szCs w:val="22"/>
          <w:lang w:val="fr-FR" w:eastAsia="en-US"/>
        </w:rPr>
        <w:t> </w:t>
      </w:r>
      <w:r w:rsidR="00D866AF" w:rsidRPr="00E044D4">
        <w:rPr>
          <w:rFonts w:asciiTheme="minorHAnsi" w:eastAsia="Times New Roman" w:hAnsiTheme="minorHAnsi" w:cstheme="minorHAnsi"/>
          <w:kern w:val="0"/>
          <w:sz w:val="22"/>
          <w:szCs w:val="22"/>
          <w:lang w:eastAsia="en-US"/>
        </w:rPr>
        <w:t>PONSARD Julie, avocat à LIEGE</w:t>
      </w:r>
      <w:r w:rsidR="00440495" w:rsidRPr="00E044D4">
        <w:rPr>
          <w:rFonts w:asciiTheme="minorHAnsi" w:eastAsia="Times New Roman" w:hAnsiTheme="minorHAnsi" w:cstheme="minorHAnsi"/>
          <w:kern w:val="0"/>
          <w:sz w:val="22"/>
          <w:szCs w:val="22"/>
          <w:lang w:eastAsia="en-US"/>
        </w:rPr>
        <w:t> ;</w:t>
      </w:r>
    </w:p>
    <w:p w14:paraId="771B6A9B" w14:textId="4ADBDC52" w:rsidR="00222CB9" w:rsidRPr="00E044D4" w:rsidRDefault="00222CB9"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 courrier du</w:t>
      </w:r>
      <w:r w:rsidR="000353C1" w:rsidRPr="00E044D4">
        <w:rPr>
          <w:rFonts w:asciiTheme="minorHAnsi" w:eastAsia="Times New Roman" w:hAnsiTheme="minorHAnsi" w:cstheme="minorHAnsi"/>
          <w:kern w:val="0"/>
          <w:sz w:val="22"/>
          <w:szCs w:val="22"/>
          <w:lang w:eastAsia="en-US"/>
        </w:rPr>
        <w:t xml:space="preserve"> conseil du</w:t>
      </w:r>
      <w:r w:rsidRPr="00E044D4">
        <w:rPr>
          <w:rFonts w:asciiTheme="minorHAnsi" w:eastAsia="Times New Roman" w:hAnsiTheme="minorHAnsi" w:cstheme="minorHAnsi"/>
          <w:kern w:val="0"/>
          <w:sz w:val="22"/>
          <w:szCs w:val="22"/>
          <w:lang w:eastAsia="en-US"/>
        </w:rPr>
        <w:t xml:space="preserve"> créancier </w:t>
      </w:r>
      <w:r w:rsidR="00D119B4" w:rsidRPr="00E044D4">
        <w:rPr>
          <w:rFonts w:asciiTheme="minorHAnsi" w:eastAsia="Times New Roman" w:hAnsiTheme="minorHAnsi" w:cstheme="minorHAnsi"/>
          <w:kern w:val="0"/>
          <w:sz w:val="22"/>
          <w:szCs w:val="22"/>
          <w:lang w:eastAsia="en-US"/>
        </w:rPr>
        <w:t>P</w:t>
      </w:r>
      <w:r w:rsidRPr="00E044D4">
        <w:rPr>
          <w:rFonts w:asciiTheme="minorHAnsi" w:eastAsia="Times New Roman" w:hAnsiTheme="minorHAnsi" w:cstheme="minorHAnsi"/>
          <w:kern w:val="0"/>
          <w:sz w:val="22"/>
          <w:szCs w:val="22"/>
          <w:lang w:eastAsia="en-US"/>
        </w:rPr>
        <w:t>, reçu au greffe le 18/10/2021 ;</w:t>
      </w:r>
    </w:p>
    <w:p w14:paraId="71D5B324" w14:textId="77777777" w:rsidR="00222CB9" w:rsidRPr="00E044D4" w:rsidRDefault="000353C1"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Les convocations adressées aux parties sur pied de l’article 1675/11 du Code judiciaire, fixant la cause à l’audience du 07/12/2021 ;</w:t>
      </w:r>
    </w:p>
    <w:p w14:paraId="2E466F94" w14:textId="72332EDB" w:rsidR="000353C1" w:rsidRPr="00E044D4" w:rsidRDefault="000353C1"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L’avis de remise adressé aux parties</w:t>
      </w:r>
      <w:r w:rsidR="008846E4" w:rsidRPr="00E044D4">
        <w:rPr>
          <w:rFonts w:asciiTheme="minorHAnsi" w:eastAsia="Times New Roman" w:hAnsiTheme="minorHAnsi" w:cstheme="minorHAnsi"/>
          <w:kern w:val="0"/>
          <w:sz w:val="22"/>
          <w:szCs w:val="22"/>
          <w:lang w:eastAsia="en-US"/>
        </w:rPr>
        <w:t>,</w:t>
      </w:r>
      <w:r w:rsidRPr="00E044D4">
        <w:rPr>
          <w:rFonts w:asciiTheme="minorHAnsi" w:eastAsia="Times New Roman" w:hAnsiTheme="minorHAnsi" w:cstheme="minorHAnsi"/>
          <w:kern w:val="0"/>
          <w:sz w:val="22"/>
          <w:szCs w:val="22"/>
          <w:lang w:eastAsia="en-US"/>
        </w:rPr>
        <w:t xml:space="preserve"> pour l’audience du 03/05/2022 ;</w:t>
      </w:r>
    </w:p>
    <w:p w14:paraId="5F335236" w14:textId="77777777" w:rsidR="000353C1" w:rsidRPr="00E044D4" w:rsidRDefault="000353C1"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 courrier de la médiatrice, par lequel celle-ci son remplacement, reçu au greffe le 16/12/2021 ;</w:t>
      </w:r>
    </w:p>
    <w:p w14:paraId="4EE5CC77" w14:textId="51432E8C" w:rsidR="00D119B4" w:rsidRPr="00E044D4" w:rsidRDefault="00D119B4"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L’ordonnance de remplacement de médiateur</w:t>
      </w:r>
      <w:r w:rsidR="000353C1" w:rsidRPr="00E044D4">
        <w:rPr>
          <w:rFonts w:asciiTheme="minorHAnsi" w:eastAsia="Times New Roman" w:hAnsiTheme="minorHAnsi" w:cstheme="minorHAnsi"/>
          <w:kern w:val="0"/>
          <w:sz w:val="22"/>
          <w:szCs w:val="22"/>
          <w:lang w:eastAsia="en-US"/>
        </w:rPr>
        <w:t xml:space="preserve"> rendue le 23/12/2021</w:t>
      </w:r>
      <w:r w:rsidRPr="00E044D4">
        <w:rPr>
          <w:rFonts w:asciiTheme="minorHAnsi" w:eastAsia="Times New Roman" w:hAnsiTheme="minorHAnsi" w:cstheme="minorHAnsi"/>
          <w:kern w:val="0"/>
          <w:sz w:val="22"/>
          <w:szCs w:val="22"/>
          <w:lang w:eastAsia="en-US"/>
        </w:rPr>
        <w:t>, désignant Maître NALON Vanessa, avoc</w:t>
      </w:r>
      <w:r w:rsidR="008846E4" w:rsidRPr="00E044D4">
        <w:rPr>
          <w:rFonts w:asciiTheme="minorHAnsi" w:eastAsia="Times New Roman" w:hAnsiTheme="minorHAnsi" w:cstheme="minorHAnsi"/>
          <w:kern w:val="0"/>
          <w:sz w:val="22"/>
          <w:szCs w:val="22"/>
          <w:lang w:eastAsia="en-US"/>
        </w:rPr>
        <w:t xml:space="preserve">at à LIEGE en qualité de médiatrice </w:t>
      </w:r>
      <w:r w:rsidRPr="00E044D4">
        <w:rPr>
          <w:rFonts w:asciiTheme="minorHAnsi" w:eastAsia="Times New Roman" w:hAnsiTheme="minorHAnsi" w:cstheme="minorHAnsi"/>
          <w:kern w:val="0"/>
          <w:sz w:val="22"/>
          <w:szCs w:val="22"/>
          <w:lang w:eastAsia="en-US"/>
        </w:rPr>
        <w:t>remplaçant</w:t>
      </w:r>
      <w:r w:rsidR="008846E4" w:rsidRPr="00E044D4">
        <w:rPr>
          <w:rFonts w:asciiTheme="minorHAnsi" w:eastAsia="Times New Roman" w:hAnsiTheme="minorHAnsi" w:cstheme="minorHAnsi"/>
          <w:kern w:val="0"/>
          <w:sz w:val="22"/>
          <w:szCs w:val="22"/>
          <w:lang w:eastAsia="en-US"/>
        </w:rPr>
        <w:t>e</w:t>
      </w:r>
      <w:r w:rsidRPr="00E044D4">
        <w:rPr>
          <w:rFonts w:asciiTheme="minorHAnsi" w:eastAsia="Times New Roman" w:hAnsiTheme="minorHAnsi" w:cstheme="minorHAnsi"/>
          <w:kern w:val="0"/>
          <w:sz w:val="22"/>
          <w:szCs w:val="22"/>
          <w:lang w:eastAsia="en-US"/>
        </w:rPr>
        <w:t> ;</w:t>
      </w:r>
    </w:p>
    <w:p w14:paraId="60E1CBD1" w14:textId="3FE764B9" w:rsidR="00D119B4" w:rsidRPr="00E044D4" w:rsidRDefault="00D119B4"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Les conclusions du créancier P, reçues au g</w:t>
      </w:r>
      <w:r w:rsidR="000353C1" w:rsidRPr="00E044D4">
        <w:rPr>
          <w:rFonts w:asciiTheme="minorHAnsi" w:eastAsia="Times New Roman" w:hAnsiTheme="minorHAnsi" w:cstheme="minorHAnsi"/>
          <w:kern w:val="0"/>
          <w:sz w:val="22"/>
          <w:szCs w:val="22"/>
          <w:lang w:eastAsia="en-US"/>
        </w:rPr>
        <w:t>r</w:t>
      </w:r>
      <w:r w:rsidRPr="00E044D4">
        <w:rPr>
          <w:rFonts w:asciiTheme="minorHAnsi" w:eastAsia="Times New Roman" w:hAnsiTheme="minorHAnsi" w:cstheme="minorHAnsi"/>
          <w:kern w:val="0"/>
          <w:sz w:val="22"/>
          <w:szCs w:val="22"/>
          <w:lang w:eastAsia="en-US"/>
        </w:rPr>
        <w:t>effe le 03/01/2022 ;</w:t>
      </w:r>
    </w:p>
    <w:p w14:paraId="515501EB" w14:textId="77777777" w:rsidR="00D119B4" w:rsidRPr="00E044D4" w:rsidRDefault="00D119B4"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Les conclusions des parties requérantes, reçues au greffe le 24/02/2022 ;</w:t>
      </w:r>
    </w:p>
    <w:p w14:paraId="45376AEA" w14:textId="0C39F914" w:rsidR="00D119B4" w:rsidRPr="00E044D4" w:rsidRDefault="00D119B4"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 xml:space="preserve">Les conclusions </w:t>
      </w:r>
      <w:r w:rsidR="000353C1" w:rsidRPr="00E044D4">
        <w:rPr>
          <w:rFonts w:asciiTheme="minorHAnsi" w:eastAsia="Times New Roman" w:hAnsiTheme="minorHAnsi" w:cstheme="minorHAnsi"/>
          <w:kern w:val="0"/>
          <w:sz w:val="22"/>
          <w:szCs w:val="22"/>
          <w:lang w:eastAsia="en-US"/>
        </w:rPr>
        <w:t xml:space="preserve">de synthèse et le dossier de pièces du créancier </w:t>
      </w:r>
      <w:r w:rsidR="00424C5B">
        <w:rPr>
          <w:rFonts w:asciiTheme="minorHAnsi" w:eastAsia="Times New Roman" w:hAnsiTheme="minorHAnsi" w:cstheme="minorHAnsi"/>
          <w:kern w:val="0"/>
          <w:sz w:val="22"/>
          <w:szCs w:val="22"/>
          <w:lang w:eastAsia="en-US"/>
        </w:rPr>
        <w:t>P</w:t>
      </w:r>
      <w:r w:rsidR="000353C1" w:rsidRPr="00E044D4">
        <w:rPr>
          <w:rFonts w:asciiTheme="minorHAnsi" w:eastAsia="Times New Roman" w:hAnsiTheme="minorHAnsi" w:cstheme="minorHAnsi"/>
          <w:kern w:val="0"/>
          <w:sz w:val="22"/>
          <w:szCs w:val="22"/>
          <w:lang w:eastAsia="en-US"/>
        </w:rPr>
        <w:t xml:space="preserve"> Antonio,</w:t>
      </w:r>
      <w:r w:rsidRPr="00E044D4">
        <w:rPr>
          <w:rFonts w:asciiTheme="minorHAnsi" w:eastAsia="Times New Roman" w:hAnsiTheme="minorHAnsi" w:cstheme="minorHAnsi"/>
          <w:kern w:val="0"/>
          <w:sz w:val="22"/>
          <w:szCs w:val="22"/>
          <w:lang w:eastAsia="en-US"/>
        </w:rPr>
        <w:t xml:space="preserve"> reçues au greffe le 31/03/2022 ;</w:t>
      </w:r>
    </w:p>
    <w:p w14:paraId="7A0D64FA" w14:textId="77777777" w:rsidR="000353C1" w:rsidRPr="00E044D4" w:rsidRDefault="00382348"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L’avis de remise adressé aux parties pour l’audience du 07/06/2022 ;</w:t>
      </w:r>
    </w:p>
    <w:p w14:paraId="6EE7C015" w14:textId="77777777" w:rsidR="00382348" w:rsidRPr="00E044D4" w:rsidRDefault="00382348" w:rsidP="00222CB9">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L’avis de remise adressé aux parties pour l’audience du 28/06/2022 ;</w:t>
      </w:r>
    </w:p>
    <w:p w14:paraId="4BC0C9CF" w14:textId="77777777" w:rsidR="00D119B4" w:rsidRPr="00E044D4" w:rsidRDefault="00382348" w:rsidP="00D119B4">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Les convocations adressées aux parties, sur pied de l’article 1675/15 du Code judiciaire, fixant la cause à l’audience du 04/10/2022 ;</w:t>
      </w:r>
    </w:p>
    <w:p w14:paraId="3E0ADE7E" w14:textId="77777777" w:rsidR="00D009C7" w:rsidRPr="00E044D4" w:rsidRDefault="00382348" w:rsidP="00D009C7">
      <w:pPr>
        <w:widowControl/>
        <w:numPr>
          <w:ilvl w:val="0"/>
          <w:numId w:val="8"/>
        </w:numPr>
        <w:suppressAutoHyphens w:val="0"/>
        <w:autoSpaceDN/>
        <w:jc w:val="both"/>
        <w:textAlignment w:val="auto"/>
        <w:rPr>
          <w:rFonts w:asciiTheme="minorHAnsi" w:eastAsia="Times New Roman" w:hAnsiTheme="minorHAnsi" w:cstheme="minorHAnsi"/>
          <w:kern w:val="0"/>
          <w:sz w:val="22"/>
          <w:szCs w:val="22"/>
          <w:lang w:eastAsia="en-US"/>
        </w:rPr>
      </w:pPr>
      <w:r w:rsidRPr="00E044D4">
        <w:rPr>
          <w:rFonts w:asciiTheme="minorHAnsi" w:eastAsia="Times New Roman" w:hAnsiTheme="minorHAnsi" w:cstheme="minorHAnsi"/>
          <w:kern w:val="0"/>
          <w:sz w:val="22"/>
          <w:szCs w:val="22"/>
          <w:lang w:eastAsia="en-US"/>
        </w:rPr>
        <w:t xml:space="preserve">Les procès-verbaux </w:t>
      </w:r>
      <w:r w:rsidR="00D965B3" w:rsidRPr="00E044D4">
        <w:rPr>
          <w:rFonts w:asciiTheme="minorHAnsi" w:eastAsia="Times New Roman" w:hAnsiTheme="minorHAnsi" w:cstheme="minorHAnsi"/>
          <w:kern w:val="0"/>
          <w:sz w:val="22"/>
          <w:szCs w:val="22"/>
          <w:lang w:eastAsia="en-US"/>
        </w:rPr>
        <w:t>d’audiences.</w:t>
      </w:r>
    </w:p>
    <w:p w14:paraId="42066EE0" w14:textId="77777777" w:rsidR="00D009C7" w:rsidRPr="00F266E4" w:rsidRDefault="00D009C7" w:rsidP="00D009C7">
      <w:pPr>
        <w:widowControl/>
        <w:suppressAutoHyphens w:val="0"/>
        <w:autoSpaceDN/>
        <w:ind w:left="360"/>
        <w:jc w:val="both"/>
        <w:textAlignment w:val="auto"/>
        <w:rPr>
          <w:rFonts w:asciiTheme="minorHAnsi" w:eastAsia="Times New Roman" w:hAnsiTheme="minorHAnsi" w:cstheme="minorHAnsi"/>
          <w:kern w:val="0"/>
          <w:sz w:val="22"/>
          <w:szCs w:val="22"/>
          <w:lang w:eastAsia="en-US"/>
        </w:rPr>
      </w:pPr>
    </w:p>
    <w:p w14:paraId="0BD85ED2" w14:textId="77777777" w:rsidR="00F266E4" w:rsidRPr="00F266E4" w:rsidRDefault="00F266E4" w:rsidP="00F266E4">
      <w:pPr>
        <w:widowControl/>
        <w:suppressAutoHyphens w:val="0"/>
        <w:autoSpaceDN/>
        <w:ind w:right="-108"/>
        <w:jc w:val="both"/>
        <w:textAlignment w:val="auto"/>
        <w:rPr>
          <w:rFonts w:asciiTheme="minorHAnsi" w:eastAsia="Times New Roman" w:hAnsiTheme="minorHAnsi" w:cstheme="minorHAnsi"/>
          <w:kern w:val="0"/>
          <w:sz w:val="22"/>
          <w:szCs w:val="22"/>
          <w:lang w:eastAsia="en-US"/>
        </w:rPr>
      </w:pPr>
    </w:p>
    <w:p w14:paraId="06BA50CB" w14:textId="74BBD200" w:rsidR="00F266E4" w:rsidRPr="00F266E4" w:rsidRDefault="00F266E4" w:rsidP="00F266E4">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F266E4">
        <w:rPr>
          <w:rFonts w:asciiTheme="minorHAnsi" w:eastAsia="Times New Roman" w:hAnsiTheme="minorHAnsi" w:cstheme="minorHAnsi"/>
          <w:kern w:val="0"/>
          <w:sz w:val="22"/>
          <w:szCs w:val="22"/>
          <w:lang w:val="fr-FR" w:eastAsia="en-US"/>
        </w:rPr>
        <w:t xml:space="preserve">Entendu à l’audience du </w:t>
      </w:r>
      <w:r w:rsidR="00D119B4">
        <w:rPr>
          <w:rFonts w:asciiTheme="minorHAnsi" w:eastAsia="Times New Roman" w:hAnsiTheme="minorHAnsi" w:cstheme="minorHAnsi"/>
          <w:b/>
          <w:kern w:val="0"/>
          <w:sz w:val="22"/>
          <w:szCs w:val="22"/>
          <w:lang w:eastAsia="en-US"/>
        </w:rPr>
        <w:t xml:space="preserve">4 octobre 2022, </w:t>
      </w:r>
      <w:r w:rsidR="00D119B4">
        <w:rPr>
          <w:rFonts w:asciiTheme="minorHAnsi" w:eastAsia="Times New Roman" w:hAnsiTheme="minorHAnsi" w:cstheme="minorHAnsi"/>
          <w:kern w:val="0"/>
          <w:sz w:val="22"/>
          <w:szCs w:val="22"/>
          <w:lang w:eastAsia="en-US"/>
        </w:rPr>
        <w:t xml:space="preserve">les parties requérantes, le conseil du créancier </w:t>
      </w:r>
      <w:r w:rsidR="00424C5B">
        <w:rPr>
          <w:rFonts w:asciiTheme="minorHAnsi" w:eastAsia="Times New Roman" w:hAnsiTheme="minorHAnsi" w:cstheme="minorHAnsi"/>
          <w:kern w:val="0"/>
          <w:sz w:val="22"/>
          <w:szCs w:val="22"/>
          <w:lang w:eastAsia="en-US"/>
        </w:rPr>
        <w:t>P</w:t>
      </w:r>
      <w:r w:rsidR="00D119B4">
        <w:rPr>
          <w:rFonts w:asciiTheme="minorHAnsi" w:eastAsia="Times New Roman" w:hAnsiTheme="minorHAnsi" w:cstheme="minorHAnsi"/>
          <w:kern w:val="0"/>
          <w:sz w:val="22"/>
          <w:szCs w:val="22"/>
          <w:lang w:eastAsia="en-US"/>
        </w:rPr>
        <w:t xml:space="preserve"> Antonio et la médiatrice de dettes</w:t>
      </w:r>
      <w:r w:rsidR="006857E7">
        <w:rPr>
          <w:rFonts w:asciiTheme="minorHAnsi" w:eastAsia="Times New Roman" w:hAnsiTheme="minorHAnsi" w:cstheme="minorHAnsi"/>
          <w:kern w:val="0"/>
          <w:sz w:val="22"/>
          <w:szCs w:val="22"/>
          <w:lang w:val="fr-FR" w:eastAsia="en-US"/>
        </w:rPr>
        <w:t xml:space="preserve"> </w:t>
      </w:r>
      <w:r w:rsidRPr="00F266E4">
        <w:rPr>
          <w:rFonts w:asciiTheme="minorHAnsi" w:eastAsia="Times New Roman" w:hAnsiTheme="minorHAnsi" w:cstheme="minorHAnsi"/>
          <w:kern w:val="0"/>
          <w:sz w:val="22"/>
          <w:szCs w:val="22"/>
          <w:lang w:val="fr-FR" w:eastAsia="en-US"/>
        </w:rPr>
        <w:t>en leurs moyens, dires et explications</w:t>
      </w:r>
      <w:r w:rsidR="00030513">
        <w:rPr>
          <w:rFonts w:asciiTheme="minorHAnsi" w:eastAsia="Times New Roman" w:hAnsiTheme="minorHAnsi" w:cstheme="minorHAnsi"/>
          <w:kern w:val="0"/>
          <w:sz w:val="22"/>
          <w:szCs w:val="22"/>
          <w:lang w:val="fr-FR" w:eastAsia="en-US"/>
        </w:rPr>
        <w:t xml:space="preserve"> puis les débats furent clôturés et la présente cause prise en délibéré</w:t>
      </w:r>
      <w:r w:rsidRPr="00F266E4">
        <w:rPr>
          <w:rFonts w:asciiTheme="minorHAnsi" w:eastAsia="Times New Roman" w:hAnsiTheme="minorHAnsi" w:cstheme="minorHAnsi"/>
          <w:kern w:val="0"/>
          <w:sz w:val="22"/>
          <w:szCs w:val="22"/>
          <w:lang w:val="fr-FR" w:eastAsia="en-US"/>
        </w:rPr>
        <w:t> ;</w:t>
      </w:r>
    </w:p>
    <w:p w14:paraId="34BA3F8F" w14:textId="77777777" w:rsidR="00F266E4" w:rsidRPr="00F266E4" w:rsidRDefault="00F266E4" w:rsidP="00F266E4">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6825132F" w14:textId="77777777" w:rsidR="00F266E4" w:rsidRPr="00F266E4" w:rsidRDefault="00F266E4" w:rsidP="00F266E4">
      <w:pPr>
        <w:widowControl/>
        <w:suppressAutoHyphens w:val="0"/>
        <w:autoSpaceDN/>
        <w:jc w:val="both"/>
        <w:textAlignment w:val="auto"/>
        <w:rPr>
          <w:rFonts w:asciiTheme="minorHAnsi" w:eastAsia="Times New Roman" w:hAnsiTheme="minorHAnsi" w:cstheme="minorHAnsi"/>
          <w:kern w:val="0"/>
          <w:sz w:val="22"/>
          <w:szCs w:val="22"/>
          <w:lang w:eastAsia="en-US"/>
        </w:rPr>
      </w:pPr>
      <w:r w:rsidRPr="00D119B4">
        <w:rPr>
          <w:rFonts w:asciiTheme="minorHAnsi" w:eastAsia="Times New Roman" w:hAnsiTheme="minorHAnsi" w:cstheme="minorHAnsi"/>
          <w:kern w:val="0"/>
          <w:sz w:val="22"/>
          <w:szCs w:val="22"/>
          <w:lang w:eastAsia="en-US"/>
        </w:rPr>
        <w:t xml:space="preserve">Les </w:t>
      </w:r>
      <w:r w:rsidR="00D119B4" w:rsidRPr="00D119B4">
        <w:rPr>
          <w:rFonts w:asciiTheme="minorHAnsi" w:eastAsia="Times New Roman" w:hAnsiTheme="minorHAnsi" w:cstheme="minorHAnsi"/>
          <w:kern w:val="0"/>
          <w:sz w:val="22"/>
          <w:szCs w:val="22"/>
          <w:lang w:eastAsia="en-US"/>
        </w:rPr>
        <w:t xml:space="preserve">autres </w:t>
      </w:r>
      <w:r w:rsidRPr="00D119B4">
        <w:rPr>
          <w:rFonts w:asciiTheme="minorHAnsi" w:eastAsia="Times New Roman" w:hAnsiTheme="minorHAnsi" w:cstheme="minorHAnsi"/>
          <w:kern w:val="0"/>
          <w:sz w:val="22"/>
          <w:szCs w:val="22"/>
          <w:lang w:eastAsia="en-US"/>
        </w:rPr>
        <w:t>créanciers ne comparaissent pas, ni personne pour eux, bien que régulièrement convoqués et appelés.</w:t>
      </w:r>
    </w:p>
    <w:p w14:paraId="715DE1CA" w14:textId="77777777" w:rsidR="00F266E4" w:rsidRDefault="00F266E4" w:rsidP="00F266E4">
      <w:pPr>
        <w:pStyle w:val="Textebrut"/>
        <w:tabs>
          <w:tab w:val="left" w:pos="1843"/>
        </w:tabs>
        <w:jc w:val="both"/>
        <w:rPr>
          <w:rFonts w:asciiTheme="minorHAnsi" w:hAnsiTheme="minorHAnsi" w:cstheme="minorHAnsi"/>
          <w:b/>
          <w:sz w:val="22"/>
          <w:szCs w:val="22"/>
          <w:u w:val="single"/>
        </w:rPr>
      </w:pPr>
    </w:p>
    <w:p w14:paraId="39ABFBEB" w14:textId="3625A64A" w:rsidR="00F266E4" w:rsidRDefault="00312044" w:rsidP="00312044">
      <w:pPr>
        <w:pStyle w:val="Textebrut"/>
        <w:numPr>
          <w:ilvl w:val="0"/>
          <w:numId w:val="10"/>
        </w:numPr>
        <w:tabs>
          <w:tab w:val="left" w:pos="1843"/>
        </w:tabs>
        <w:jc w:val="both"/>
        <w:rPr>
          <w:rFonts w:asciiTheme="minorHAnsi" w:hAnsiTheme="minorHAnsi" w:cstheme="minorHAnsi"/>
          <w:b/>
          <w:sz w:val="22"/>
          <w:szCs w:val="22"/>
          <w:u w:val="single"/>
        </w:rPr>
      </w:pPr>
      <w:r>
        <w:rPr>
          <w:rFonts w:asciiTheme="minorHAnsi" w:hAnsiTheme="minorHAnsi" w:cstheme="minorHAnsi"/>
          <w:b/>
          <w:sz w:val="22"/>
          <w:szCs w:val="22"/>
          <w:u w:val="single"/>
        </w:rPr>
        <w:t>Discussion</w:t>
      </w:r>
    </w:p>
    <w:p w14:paraId="5D692E16" w14:textId="2719ED97" w:rsidR="00A870C6" w:rsidRDefault="00A870C6" w:rsidP="00A870C6">
      <w:pPr>
        <w:pStyle w:val="Textebrut"/>
        <w:tabs>
          <w:tab w:val="left" w:pos="1843"/>
        </w:tabs>
        <w:jc w:val="both"/>
        <w:rPr>
          <w:rFonts w:asciiTheme="minorHAnsi" w:hAnsiTheme="minorHAnsi" w:cstheme="minorHAnsi"/>
          <w:b/>
          <w:sz w:val="22"/>
          <w:szCs w:val="22"/>
          <w:u w:val="single"/>
        </w:rPr>
      </w:pPr>
    </w:p>
    <w:p w14:paraId="28BC8D67" w14:textId="7B50CE46" w:rsidR="00A870C6" w:rsidRPr="00A870C6" w:rsidRDefault="00A870C6" w:rsidP="00A870C6">
      <w:pPr>
        <w:pStyle w:val="Textebrut"/>
        <w:tabs>
          <w:tab w:val="left" w:pos="1843"/>
        </w:tabs>
        <w:jc w:val="both"/>
        <w:rPr>
          <w:rFonts w:asciiTheme="minorHAnsi" w:hAnsiTheme="minorHAnsi" w:cstheme="minorHAnsi"/>
          <w:bCs/>
          <w:sz w:val="22"/>
          <w:szCs w:val="22"/>
          <w:u w:val="single"/>
        </w:rPr>
      </w:pPr>
      <w:r w:rsidRPr="00A870C6">
        <w:rPr>
          <w:rFonts w:asciiTheme="minorHAnsi" w:hAnsiTheme="minorHAnsi" w:cstheme="minorHAnsi"/>
          <w:bCs/>
          <w:sz w:val="22"/>
          <w:szCs w:val="22"/>
          <w:u w:val="single"/>
        </w:rPr>
        <w:t>Contexte de la fixation</w:t>
      </w:r>
    </w:p>
    <w:p w14:paraId="45D96299" w14:textId="77777777" w:rsidR="00E044D4" w:rsidRDefault="00E044D4" w:rsidP="003E004B">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140421F" w14:textId="04C2D5FF" w:rsidR="009811EF" w:rsidRPr="00A870C6" w:rsidRDefault="003E004B" w:rsidP="003E004B">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Par courrier reçu au greffe du Tribunal le </w:t>
      </w:r>
      <w:r w:rsidR="009811EF" w:rsidRPr="00A870C6">
        <w:rPr>
          <w:rFonts w:asciiTheme="minorHAnsi" w:eastAsia="Times New Roman" w:hAnsiTheme="minorHAnsi" w:cstheme="minorHAnsi"/>
          <w:kern w:val="0"/>
          <w:sz w:val="22"/>
          <w:szCs w:val="22"/>
          <w:lang w:val="fr-FR" w:eastAsia="en-US"/>
        </w:rPr>
        <w:t>18/10/2021, le conseil du créancier Monsieur P a informé le tribunal de ce qui suit :</w:t>
      </w:r>
    </w:p>
    <w:p w14:paraId="39356A44" w14:textId="77777777" w:rsidR="009811EF" w:rsidRPr="00A870C6" w:rsidRDefault="009811EF" w:rsidP="003E004B">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513A85B9" w14:textId="2ABB5293" w:rsidR="00222CB9" w:rsidRPr="00A870C6" w:rsidRDefault="009811EF"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Monsieur P a formé un contredit sur les deux projets de plan proposés par la médiatrice de dettes ;</w:t>
      </w:r>
    </w:p>
    <w:p w14:paraId="4D28EDF0" w14:textId="77777777" w:rsidR="009811EF" w:rsidRPr="00A870C6" w:rsidRDefault="009811EF"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S’il s’oppose auxdites propositions, c’est parce que sa créance est principalement reprise à titre provisionnel ;</w:t>
      </w:r>
    </w:p>
    <w:p w14:paraId="363CE0F6" w14:textId="00407DE1" w:rsidR="009811EF" w:rsidRPr="00A870C6" w:rsidRDefault="009811EF"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E</w:t>
      </w:r>
      <w:r w:rsidR="008029EB" w:rsidRPr="00A870C6">
        <w:rPr>
          <w:rFonts w:asciiTheme="minorHAnsi" w:eastAsia="Times New Roman" w:hAnsiTheme="minorHAnsi" w:cstheme="minorHAnsi"/>
          <w:kern w:val="0"/>
          <w:sz w:val="22"/>
          <w:szCs w:val="22"/>
          <w:lang w:val="fr-FR" w:eastAsia="en-US"/>
        </w:rPr>
        <w:t>n effet, une</w:t>
      </w:r>
      <w:r w:rsidRPr="00A870C6">
        <w:rPr>
          <w:rFonts w:asciiTheme="minorHAnsi" w:eastAsia="Times New Roman" w:hAnsiTheme="minorHAnsi" w:cstheme="minorHAnsi"/>
          <w:kern w:val="0"/>
          <w:sz w:val="22"/>
          <w:szCs w:val="22"/>
          <w:lang w:val="fr-FR" w:eastAsia="en-US"/>
        </w:rPr>
        <w:t xml:space="preserve"> somme de 27.600 € sur la créance totale de Monsieur P –</w:t>
      </w:r>
      <w:r w:rsidR="00E044D4" w:rsidRPr="00A870C6">
        <w:rPr>
          <w:rFonts w:asciiTheme="minorHAnsi" w:eastAsia="Times New Roman" w:hAnsiTheme="minorHAnsi" w:cstheme="minorHAnsi"/>
          <w:kern w:val="0"/>
          <w:sz w:val="22"/>
          <w:szCs w:val="22"/>
          <w:lang w:val="fr-FR" w:eastAsia="en-US"/>
        </w:rPr>
        <w:t xml:space="preserve"> de </w:t>
      </w:r>
      <w:r w:rsidRPr="00A870C6">
        <w:rPr>
          <w:rFonts w:asciiTheme="minorHAnsi" w:eastAsia="Times New Roman" w:hAnsiTheme="minorHAnsi" w:cstheme="minorHAnsi"/>
          <w:kern w:val="0"/>
          <w:sz w:val="22"/>
          <w:szCs w:val="22"/>
          <w:lang w:val="fr-FR" w:eastAsia="en-US"/>
        </w:rPr>
        <w:t>29.007,86 € en principal, intérêts et frais – est actuellement contestée par le requérant</w:t>
      </w:r>
      <w:r w:rsidR="008029EB" w:rsidRPr="00A870C6">
        <w:rPr>
          <w:rFonts w:asciiTheme="minorHAnsi" w:eastAsia="Times New Roman" w:hAnsiTheme="minorHAnsi" w:cstheme="minorHAnsi"/>
          <w:kern w:val="0"/>
          <w:sz w:val="22"/>
          <w:szCs w:val="22"/>
          <w:lang w:val="fr-FR" w:eastAsia="en-US"/>
        </w:rPr>
        <w:t xml:space="preserve"> et est dès lors réservée par la médiatrice</w:t>
      </w:r>
      <w:r w:rsidRPr="00A870C6">
        <w:rPr>
          <w:rFonts w:asciiTheme="minorHAnsi" w:eastAsia="Times New Roman" w:hAnsiTheme="minorHAnsi" w:cstheme="minorHAnsi"/>
          <w:kern w:val="0"/>
          <w:sz w:val="22"/>
          <w:szCs w:val="22"/>
          <w:lang w:val="fr-FR" w:eastAsia="en-US"/>
        </w:rPr>
        <w:t> ;</w:t>
      </w:r>
    </w:p>
    <w:p w14:paraId="588F0FDD" w14:textId="3D89ABAB" w:rsidR="009811EF" w:rsidRPr="00A870C6" w:rsidRDefault="009811EF"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Cette somme de 27.600 € correspond à une astreinte </w:t>
      </w:r>
      <w:r w:rsidR="00E044D4" w:rsidRPr="00A870C6">
        <w:rPr>
          <w:rFonts w:asciiTheme="minorHAnsi" w:eastAsia="Times New Roman" w:hAnsiTheme="minorHAnsi" w:cstheme="minorHAnsi"/>
          <w:kern w:val="0"/>
          <w:sz w:val="22"/>
          <w:szCs w:val="22"/>
          <w:lang w:val="fr-FR" w:eastAsia="en-US"/>
        </w:rPr>
        <w:t xml:space="preserve">s’étalant </w:t>
      </w:r>
      <w:r w:rsidR="008029EB" w:rsidRPr="00A870C6">
        <w:rPr>
          <w:rFonts w:asciiTheme="minorHAnsi" w:eastAsia="Times New Roman" w:hAnsiTheme="minorHAnsi" w:cstheme="minorHAnsi"/>
          <w:kern w:val="0"/>
          <w:sz w:val="22"/>
          <w:szCs w:val="22"/>
          <w:lang w:val="fr-FR" w:eastAsia="en-US"/>
        </w:rPr>
        <w:t xml:space="preserve">du 11/03/2019 au 10/09/2019, </w:t>
      </w:r>
      <w:r w:rsidRPr="00A870C6">
        <w:rPr>
          <w:rFonts w:asciiTheme="minorHAnsi" w:eastAsia="Times New Roman" w:hAnsiTheme="minorHAnsi" w:cstheme="minorHAnsi"/>
          <w:kern w:val="0"/>
          <w:sz w:val="22"/>
          <w:szCs w:val="22"/>
          <w:lang w:val="fr-FR" w:eastAsia="en-US"/>
        </w:rPr>
        <w:t xml:space="preserve">à laquelle Monsieur </w:t>
      </w:r>
      <w:r w:rsidR="002E6827">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xml:space="preserve"> a été condamné</w:t>
      </w:r>
      <w:r w:rsidR="008029EB" w:rsidRPr="00A870C6">
        <w:rPr>
          <w:rFonts w:asciiTheme="minorHAnsi" w:eastAsia="Times New Roman" w:hAnsiTheme="minorHAnsi" w:cstheme="minorHAnsi"/>
          <w:kern w:val="0"/>
          <w:sz w:val="22"/>
          <w:szCs w:val="22"/>
          <w:lang w:val="fr-FR" w:eastAsia="en-US"/>
        </w:rPr>
        <w:t> ;</w:t>
      </w:r>
    </w:p>
    <w:p w14:paraId="03606A9B" w14:textId="77777777" w:rsidR="009811EF" w:rsidRPr="00A870C6" w:rsidRDefault="009811EF"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En effet, par décision du Tribunal de première instance de Liège du 21/11/2018, </w:t>
      </w:r>
      <w:r w:rsidR="008029EB" w:rsidRPr="00A870C6">
        <w:rPr>
          <w:rFonts w:asciiTheme="minorHAnsi" w:eastAsia="Times New Roman" w:hAnsiTheme="minorHAnsi" w:cstheme="minorHAnsi"/>
          <w:kern w:val="0"/>
          <w:sz w:val="22"/>
          <w:szCs w:val="22"/>
          <w:lang w:val="fr-FR" w:eastAsia="en-US"/>
        </w:rPr>
        <w:t>le requérant</w:t>
      </w:r>
      <w:r w:rsidRPr="00A870C6">
        <w:rPr>
          <w:rFonts w:asciiTheme="minorHAnsi" w:eastAsia="Times New Roman" w:hAnsiTheme="minorHAnsi" w:cstheme="minorHAnsi"/>
          <w:kern w:val="0"/>
          <w:sz w:val="22"/>
          <w:szCs w:val="22"/>
          <w:lang w:val="fr-FR" w:eastAsia="en-US"/>
        </w:rPr>
        <w:t xml:space="preserve"> a été condamné :</w:t>
      </w:r>
    </w:p>
    <w:p w14:paraId="24E65D34" w14:textId="583C49FA" w:rsidR="009811EF" w:rsidRPr="00A870C6" w:rsidRDefault="009811EF" w:rsidP="008029EB">
      <w:pPr>
        <w:pStyle w:val="Paragraphedeliste"/>
        <w:widowControl/>
        <w:numPr>
          <w:ilvl w:val="1"/>
          <w:numId w:val="15"/>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 à verser une somme forfaitaire de 750 € à Monsieur </w:t>
      </w:r>
      <w:r w:rsidR="00424C5B">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à titre de trouble de jouissance ;</w:t>
      </w:r>
    </w:p>
    <w:p w14:paraId="349263C4" w14:textId="365EF0DC" w:rsidR="008029EB" w:rsidRPr="00A870C6" w:rsidRDefault="009811EF" w:rsidP="008029EB">
      <w:pPr>
        <w:pStyle w:val="Paragraphedeliste"/>
        <w:widowControl/>
        <w:numPr>
          <w:ilvl w:val="1"/>
          <w:numId w:val="15"/>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A procéder au remplacement des volets électriques qu’il a placé chez Monsieur </w:t>
      </w:r>
      <w:r w:rsidR="00424C5B">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et ce sous peine d’une astreinte de 150 € par jour de retard à partir du 31</w:t>
      </w:r>
      <w:r w:rsidRPr="00A870C6">
        <w:rPr>
          <w:rFonts w:asciiTheme="minorHAnsi" w:eastAsia="Times New Roman" w:hAnsiTheme="minorHAnsi" w:cstheme="minorHAnsi"/>
          <w:kern w:val="0"/>
          <w:sz w:val="22"/>
          <w:szCs w:val="22"/>
          <w:vertAlign w:val="superscript"/>
          <w:lang w:val="fr-FR" w:eastAsia="en-US"/>
        </w:rPr>
        <w:t>ème</w:t>
      </w:r>
      <w:r w:rsidRPr="00A870C6">
        <w:rPr>
          <w:rFonts w:asciiTheme="minorHAnsi" w:eastAsia="Times New Roman" w:hAnsiTheme="minorHAnsi" w:cstheme="minorHAnsi"/>
          <w:kern w:val="0"/>
          <w:sz w:val="22"/>
          <w:szCs w:val="22"/>
          <w:lang w:val="fr-FR" w:eastAsia="en-US"/>
        </w:rPr>
        <w:t xml:space="preserve"> jour suivant la signification du jugement</w:t>
      </w:r>
      <w:r w:rsidR="008029EB" w:rsidRPr="00A870C6">
        <w:rPr>
          <w:rFonts w:asciiTheme="minorHAnsi" w:eastAsia="Times New Roman" w:hAnsiTheme="minorHAnsi" w:cstheme="minorHAnsi"/>
          <w:kern w:val="0"/>
          <w:sz w:val="22"/>
          <w:szCs w:val="22"/>
          <w:lang w:val="fr-FR" w:eastAsia="en-US"/>
        </w:rPr>
        <w:t> ;</w:t>
      </w:r>
    </w:p>
    <w:p w14:paraId="6F0A21CE" w14:textId="39944EBA" w:rsidR="008029EB" w:rsidRPr="00A870C6" w:rsidRDefault="008029EB" w:rsidP="008029EB">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Monsieur </w:t>
      </w:r>
      <w:r w:rsidR="002E6827">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xml:space="preserve"> n’a pas procédé au remplacement desdits volets, après que cette décision ait été rendue ;</w:t>
      </w:r>
    </w:p>
    <w:p w14:paraId="72BFC03D" w14:textId="77777777" w:rsidR="008029EB" w:rsidRPr="00A870C6" w:rsidRDefault="008029EB"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Par décision du 17/03/2021, le Tribunal de première instance de Liège a néanmoins indiqué que l’astreinte ordonnée dans la </w:t>
      </w:r>
      <w:r w:rsidR="00FC217D" w:rsidRPr="00A870C6">
        <w:rPr>
          <w:rFonts w:asciiTheme="minorHAnsi" w:eastAsia="Times New Roman" w:hAnsiTheme="minorHAnsi" w:cstheme="minorHAnsi"/>
          <w:kern w:val="0"/>
          <w:sz w:val="22"/>
          <w:szCs w:val="22"/>
          <w:lang w:val="fr-FR" w:eastAsia="en-US"/>
        </w:rPr>
        <w:t xml:space="preserve">décision du 21/11/2018 précitée </w:t>
      </w:r>
      <w:r w:rsidRPr="00A870C6">
        <w:rPr>
          <w:rFonts w:asciiTheme="minorHAnsi" w:eastAsia="Times New Roman" w:hAnsiTheme="minorHAnsi" w:cstheme="minorHAnsi"/>
          <w:kern w:val="0"/>
          <w:sz w:val="22"/>
          <w:szCs w:val="22"/>
          <w:lang w:val="fr-FR" w:eastAsia="en-US"/>
        </w:rPr>
        <w:t>était suspendue à partir du 01/10/2019 ;</w:t>
      </w:r>
    </w:p>
    <w:p w14:paraId="413ECD49" w14:textId="1BF1D128" w:rsidR="009811EF" w:rsidRPr="00A870C6" w:rsidRDefault="00FC217D"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Le créancier </w:t>
      </w:r>
      <w:r w:rsidR="00424C5B">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xml:space="preserve"> a, dès lors,</w:t>
      </w:r>
      <w:r w:rsidR="00E044D4" w:rsidRPr="00A870C6">
        <w:rPr>
          <w:rFonts w:asciiTheme="minorHAnsi" w:eastAsia="Times New Roman" w:hAnsiTheme="minorHAnsi" w:cstheme="minorHAnsi"/>
          <w:kern w:val="0"/>
          <w:sz w:val="22"/>
          <w:szCs w:val="22"/>
          <w:lang w:val="fr-FR" w:eastAsia="en-US"/>
        </w:rPr>
        <w:t xml:space="preserve"> </w:t>
      </w:r>
      <w:r w:rsidR="008029EB" w:rsidRPr="00A870C6">
        <w:rPr>
          <w:rFonts w:asciiTheme="minorHAnsi" w:eastAsia="Times New Roman" w:hAnsiTheme="minorHAnsi" w:cstheme="minorHAnsi"/>
          <w:kern w:val="0"/>
          <w:sz w:val="22"/>
          <w:szCs w:val="22"/>
          <w:lang w:val="fr-FR" w:eastAsia="en-US"/>
        </w:rPr>
        <w:t>repris dans sa déclaration de créance une astreinte du 11/03/2019 au 10/09/2019, pour un montant total de 27.600 € ;</w:t>
      </w:r>
    </w:p>
    <w:p w14:paraId="21563D5E" w14:textId="383914C2" w:rsidR="008029EB" w:rsidRPr="00A870C6" w:rsidRDefault="008029EB" w:rsidP="009811EF">
      <w:pPr>
        <w:pStyle w:val="Paragraphedeliste"/>
        <w:widowControl/>
        <w:numPr>
          <w:ilvl w:val="0"/>
          <w:numId w:val="8"/>
        </w:numPr>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Le requérant contes</w:t>
      </w:r>
      <w:r w:rsidR="00FC217D" w:rsidRPr="00A870C6">
        <w:rPr>
          <w:rFonts w:asciiTheme="minorHAnsi" w:eastAsia="Times New Roman" w:hAnsiTheme="minorHAnsi" w:cstheme="minorHAnsi"/>
          <w:kern w:val="0"/>
          <w:sz w:val="22"/>
          <w:szCs w:val="22"/>
          <w:lang w:val="fr-FR" w:eastAsia="en-US"/>
        </w:rPr>
        <w:t xml:space="preserve">te cependant </w:t>
      </w:r>
      <w:r w:rsidRPr="00A870C6">
        <w:rPr>
          <w:rFonts w:asciiTheme="minorHAnsi" w:eastAsia="Times New Roman" w:hAnsiTheme="minorHAnsi" w:cstheme="minorHAnsi"/>
          <w:kern w:val="0"/>
          <w:sz w:val="22"/>
          <w:szCs w:val="22"/>
          <w:lang w:val="fr-FR" w:eastAsia="en-US"/>
        </w:rPr>
        <w:t>ce montant.</w:t>
      </w:r>
    </w:p>
    <w:p w14:paraId="047CFC72" w14:textId="77777777" w:rsidR="008029EB" w:rsidRPr="00A870C6" w:rsidRDefault="008029EB" w:rsidP="008029EB">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37B7F46A" w14:textId="21C0BB1F" w:rsidR="00E044D4" w:rsidRPr="00A870C6" w:rsidRDefault="008029EB" w:rsidP="00F266E4">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A870C6">
        <w:rPr>
          <w:rFonts w:asciiTheme="minorHAnsi" w:eastAsia="Times New Roman" w:hAnsiTheme="minorHAnsi" w:cstheme="minorHAnsi"/>
          <w:kern w:val="0"/>
          <w:sz w:val="22"/>
          <w:szCs w:val="22"/>
          <w:lang w:val="fr-FR" w:eastAsia="en-US"/>
        </w:rPr>
        <w:t xml:space="preserve">Eu égard à ces explications, le créancier </w:t>
      </w:r>
      <w:r w:rsidR="00424C5B">
        <w:rPr>
          <w:rFonts w:asciiTheme="minorHAnsi" w:eastAsia="Times New Roman" w:hAnsiTheme="minorHAnsi" w:cstheme="minorHAnsi"/>
          <w:kern w:val="0"/>
          <w:sz w:val="22"/>
          <w:szCs w:val="22"/>
          <w:lang w:val="fr-FR" w:eastAsia="en-US"/>
        </w:rPr>
        <w:t>P</w:t>
      </w:r>
      <w:r w:rsidR="00FC217D" w:rsidRPr="00A870C6">
        <w:rPr>
          <w:rFonts w:asciiTheme="minorHAnsi" w:eastAsia="Times New Roman" w:hAnsiTheme="minorHAnsi" w:cstheme="minorHAnsi"/>
          <w:kern w:val="0"/>
          <w:sz w:val="22"/>
          <w:szCs w:val="22"/>
          <w:lang w:val="fr-FR" w:eastAsia="en-US"/>
        </w:rPr>
        <w:t xml:space="preserve"> sollicite que </w:t>
      </w:r>
      <w:r w:rsidR="00E044D4" w:rsidRPr="00A870C6">
        <w:rPr>
          <w:rFonts w:asciiTheme="minorHAnsi" w:eastAsia="Times New Roman" w:hAnsiTheme="minorHAnsi" w:cstheme="minorHAnsi"/>
          <w:kern w:val="0"/>
          <w:sz w:val="22"/>
          <w:szCs w:val="22"/>
          <w:lang w:val="fr-FR" w:eastAsia="en-US"/>
        </w:rPr>
        <w:t>la question de l’astreinte susmentionnée soit tranchée par le tribunal de céans.</w:t>
      </w:r>
    </w:p>
    <w:p w14:paraId="2E775C2D" w14:textId="77777777" w:rsidR="008029EB" w:rsidRPr="00A870C6" w:rsidRDefault="008029EB" w:rsidP="00F266E4">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63EB64F" w14:textId="686B4301"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dossier a dès lors été fixé devant le tribunal.</w:t>
      </w:r>
    </w:p>
    <w:p w14:paraId="75F67219" w14:textId="787838FC"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72F153B" w14:textId="77777777"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C6F678A" w14:textId="7EB32040"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sidRPr="00A870C6">
        <w:rPr>
          <w:rFonts w:asciiTheme="minorHAnsi" w:eastAsia="Times New Roman" w:hAnsiTheme="minorHAnsi" w:cstheme="minorHAnsi"/>
          <w:kern w:val="0"/>
          <w:sz w:val="22"/>
          <w:szCs w:val="22"/>
          <w:u w:val="single"/>
          <w:lang w:val="fr-FR" w:eastAsia="en-US"/>
        </w:rPr>
        <w:t>Rappel des faits</w:t>
      </w:r>
    </w:p>
    <w:p w14:paraId="38E923E6" w14:textId="6312F0B7"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p>
    <w:p w14:paraId="27EDEF34" w14:textId="56775823"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bookmarkStart w:id="2" w:name="_Hlk117238873"/>
      <w:r w:rsidRPr="00A870C6">
        <w:rPr>
          <w:rFonts w:asciiTheme="minorHAnsi" w:eastAsia="Times New Roman" w:hAnsiTheme="minorHAnsi" w:cstheme="minorHAnsi"/>
          <w:kern w:val="0"/>
          <w:sz w:val="22"/>
          <w:szCs w:val="22"/>
          <w:lang w:val="fr-FR" w:eastAsia="en-US"/>
        </w:rPr>
        <w:t xml:space="preserve">Monsieur </w:t>
      </w:r>
      <w:r w:rsidR="00424C5B">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xml:space="preserve"> et Madame B</w:t>
      </w:r>
      <w:bookmarkEnd w:id="2"/>
      <w:r>
        <w:rPr>
          <w:rFonts w:asciiTheme="minorHAnsi" w:eastAsia="Times New Roman" w:hAnsiTheme="minorHAnsi" w:cstheme="minorHAnsi"/>
          <w:kern w:val="0"/>
          <w:sz w:val="22"/>
          <w:szCs w:val="22"/>
          <w:lang w:val="fr-FR" w:eastAsia="en-US"/>
        </w:rPr>
        <w:t xml:space="preserve"> ont fait appel à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en 2007 pour effectuer des travaux et plus précisément plac</w:t>
      </w:r>
      <w:r w:rsidR="00444DDA">
        <w:rPr>
          <w:rFonts w:asciiTheme="minorHAnsi" w:eastAsia="Times New Roman" w:hAnsiTheme="minorHAnsi" w:cstheme="minorHAnsi"/>
          <w:kern w:val="0"/>
          <w:sz w:val="22"/>
          <w:szCs w:val="22"/>
          <w:lang w:val="fr-FR" w:eastAsia="en-US"/>
        </w:rPr>
        <w:t>er</w:t>
      </w:r>
      <w:r>
        <w:rPr>
          <w:rFonts w:asciiTheme="minorHAnsi" w:eastAsia="Times New Roman" w:hAnsiTheme="minorHAnsi" w:cstheme="minorHAnsi"/>
          <w:kern w:val="0"/>
          <w:sz w:val="22"/>
          <w:szCs w:val="22"/>
          <w:lang w:val="fr-FR" w:eastAsia="en-US"/>
        </w:rPr>
        <w:t xml:space="preserve"> de</w:t>
      </w:r>
      <w:r w:rsidR="00444DDA">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volets électriques pour un montant de 5890 € selon la facture établie le 27/6/2017.</w:t>
      </w:r>
    </w:p>
    <w:p w14:paraId="0AC8C03E" w14:textId="5283BFB9"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35EF4B3" w14:textId="6A77CF6E"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travaux ont été effectués par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actuellement en médiation de dettes</w:t>
      </w:r>
      <w:r w:rsidR="00444DDA">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mais le service après-vente de l’activité et la gestion commerciale était assurée par son père, Monsieur C.</w:t>
      </w:r>
    </w:p>
    <w:p w14:paraId="211AAD21" w14:textId="17707FD1"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F8241C9" w14:textId="45B6A63D"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bookmarkStart w:id="3" w:name="_Hlk117239017"/>
      <w:r w:rsidRPr="00A870C6">
        <w:rPr>
          <w:rFonts w:asciiTheme="minorHAnsi" w:eastAsia="Times New Roman" w:hAnsiTheme="minorHAnsi" w:cstheme="minorHAnsi"/>
          <w:kern w:val="0"/>
          <w:sz w:val="22"/>
          <w:szCs w:val="22"/>
          <w:lang w:val="fr-FR" w:eastAsia="en-US"/>
        </w:rPr>
        <w:t xml:space="preserve">Monsieur </w:t>
      </w:r>
      <w:r w:rsidR="00424C5B">
        <w:rPr>
          <w:rFonts w:asciiTheme="minorHAnsi" w:eastAsia="Times New Roman" w:hAnsiTheme="minorHAnsi" w:cstheme="minorHAnsi"/>
          <w:kern w:val="0"/>
          <w:sz w:val="22"/>
          <w:szCs w:val="22"/>
          <w:lang w:val="fr-FR" w:eastAsia="en-US"/>
        </w:rPr>
        <w:t>P</w:t>
      </w:r>
      <w:r w:rsidRPr="00A870C6">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w:t>
      </w:r>
      <w:bookmarkEnd w:id="3"/>
      <w:r>
        <w:rPr>
          <w:rFonts w:asciiTheme="minorHAnsi" w:eastAsia="Times New Roman" w:hAnsiTheme="minorHAnsi" w:cstheme="minorHAnsi"/>
          <w:kern w:val="0"/>
          <w:sz w:val="22"/>
          <w:szCs w:val="22"/>
          <w:lang w:val="fr-FR" w:eastAsia="en-US"/>
        </w:rPr>
        <w:t>ont constaté, après le placement des volets des malfaçons en ce qui concerne essentiellement les volets du garage.</w:t>
      </w:r>
    </w:p>
    <w:p w14:paraId="5EE2015A" w14:textId="77777777"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8C6023D" w14:textId="1F889837"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Selon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les doléances auraient été faites auprès de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lui-même n’aurait jamais reçu les courriers relatifs aux travaux qui devaient être effectués</w:t>
      </w:r>
      <w:r w:rsidR="00444DDA">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ni la mise en demeure adressée par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le 12/9/2018.</w:t>
      </w:r>
    </w:p>
    <w:p w14:paraId="4FE777C9" w14:textId="77777777" w:rsidR="00A870C6" w:rsidRDefault="00A870C6"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1E42A93" w14:textId="5A98822E" w:rsidR="00A870C6" w:rsidRDefault="00444DDA"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M</w:t>
      </w:r>
      <w:r w:rsidR="009B0BFD" w:rsidRPr="00A870C6">
        <w:rPr>
          <w:rFonts w:asciiTheme="minorHAnsi" w:eastAsia="Times New Roman" w:hAnsiTheme="minorHAnsi" w:cstheme="minorHAnsi"/>
          <w:kern w:val="0"/>
          <w:sz w:val="22"/>
          <w:szCs w:val="22"/>
          <w:lang w:val="fr-FR" w:eastAsia="en-US"/>
        </w:rPr>
        <w:t xml:space="preserve">onsieur </w:t>
      </w:r>
      <w:r w:rsidR="00424C5B">
        <w:rPr>
          <w:rFonts w:asciiTheme="minorHAnsi" w:eastAsia="Times New Roman" w:hAnsiTheme="minorHAnsi" w:cstheme="minorHAnsi"/>
          <w:kern w:val="0"/>
          <w:sz w:val="22"/>
          <w:szCs w:val="22"/>
          <w:lang w:val="fr-FR" w:eastAsia="en-US"/>
        </w:rPr>
        <w:t>P</w:t>
      </w:r>
      <w:r w:rsidR="009B0BFD" w:rsidRPr="00A870C6">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sidR="009B0BFD">
        <w:rPr>
          <w:rFonts w:asciiTheme="minorHAnsi" w:eastAsia="Times New Roman" w:hAnsiTheme="minorHAnsi" w:cstheme="minorHAnsi"/>
          <w:kern w:val="0"/>
          <w:sz w:val="22"/>
          <w:szCs w:val="22"/>
          <w:lang w:val="fr-FR" w:eastAsia="en-US"/>
        </w:rPr>
        <w:t xml:space="preserve"> ont introduit une procédure devant le tribunal de première instance.</w:t>
      </w:r>
    </w:p>
    <w:p w14:paraId="081EC317" w14:textId="1F2EF677"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7B1F40B" w14:textId="404A7704"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Alexandre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indique qu’il n’a jamais reçu la citation signifiée le 8/10/2018 laquelle a été réceptionnée par son père et il n’a dès lors pas pu réserver les suites utiles.</w:t>
      </w:r>
    </w:p>
    <w:p w14:paraId="62DD8074" w14:textId="6695BC81"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96D7CF4" w14:textId="229F039D"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Il </w:t>
      </w:r>
      <w:r w:rsidR="00444DDA">
        <w:rPr>
          <w:rFonts w:asciiTheme="minorHAnsi" w:eastAsia="Times New Roman" w:hAnsiTheme="minorHAnsi" w:cstheme="minorHAnsi"/>
          <w:kern w:val="0"/>
          <w:sz w:val="22"/>
          <w:szCs w:val="22"/>
          <w:lang w:val="fr-FR" w:eastAsia="en-US"/>
        </w:rPr>
        <w:t>a été</w:t>
      </w:r>
      <w:r>
        <w:rPr>
          <w:rFonts w:asciiTheme="minorHAnsi" w:eastAsia="Times New Roman" w:hAnsiTheme="minorHAnsi" w:cstheme="minorHAnsi"/>
          <w:kern w:val="0"/>
          <w:sz w:val="22"/>
          <w:szCs w:val="22"/>
          <w:lang w:val="fr-FR" w:eastAsia="en-US"/>
        </w:rPr>
        <w:t xml:space="preserve"> condamné par défaut, par jugement prononcé le 21/11/2018 à procéder au remplacement des volets électriques qu’il a fournis et ce sou peine d’une astreinte de 150 € par jour de retard à partir du 31</w:t>
      </w:r>
      <w:r w:rsidRPr="009B0BFD">
        <w:rPr>
          <w:rFonts w:asciiTheme="minorHAnsi" w:eastAsia="Times New Roman" w:hAnsiTheme="minorHAnsi" w:cstheme="minorHAnsi"/>
          <w:kern w:val="0"/>
          <w:sz w:val="22"/>
          <w:szCs w:val="22"/>
          <w:vertAlign w:val="superscript"/>
          <w:lang w:val="fr-FR" w:eastAsia="en-US"/>
        </w:rPr>
        <w:t>e</w:t>
      </w:r>
      <w:r>
        <w:rPr>
          <w:rFonts w:asciiTheme="minorHAnsi" w:eastAsia="Times New Roman" w:hAnsiTheme="minorHAnsi" w:cstheme="minorHAnsi"/>
          <w:kern w:val="0"/>
          <w:sz w:val="22"/>
          <w:szCs w:val="22"/>
          <w:lang w:val="fr-FR" w:eastAsia="en-US"/>
        </w:rPr>
        <w:t xml:space="preserve"> jour suivant la signification du jugement.</w:t>
      </w:r>
    </w:p>
    <w:p w14:paraId="03260D6C" w14:textId="65DD8920"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EE286DC" w14:textId="29D296C4"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Alexandre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en outre été condamné à une somme forfaitaire de 750 € à titre de trouble de jouissance ainsi qu’à l’indemnité de procédure.</w:t>
      </w:r>
    </w:p>
    <w:p w14:paraId="2DFE067C" w14:textId="054B988B"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027C9A3" w14:textId="738BBBCF"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Ce jugement a été signifié le 7/2/2019.</w:t>
      </w:r>
    </w:p>
    <w:p w14:paraId="52B0EF3B" w14:textId="68D68E29"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0AC3FC42" w14:textId="75DCFF15"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saisi le tribunal de première instance de Liège, division Liège et a sollicité l’application de l’article 1385 quinquies du C.J </w:t>
      </w:r>
      <w:r w:rsidR="00444DDA">
        <w:rPr>
          <w:rFonts w:asciiTheme="minorHAnsi" w:eastAsia="Times New Roman" w:hAnsiTheme="minorHAnsi" w:cstheme="minorHAnsi"/>
          <w:kern w:val="0"/>
          <w:sz w:val="22"/>
          <w:szCs w:val="22"/>
          <w:lang w:val="fr-FR" w:eastAsia="en-US"/>
        </w:rPr>
        <w:t>c</w:t>
      </w:r>
      <w:r>
        <w:rPr>
          <w:rFonts w:asciiTheme="minorHAnsi" w:eastAsia="Times New Roman" w:hAnsiTheme="minorHAnsi" w:cstheme="minorHAnsi"/>
          <w:kern w:val="0"/>
          <w:sz w:val="22"/>
          <w:szCs w:val="22"/>
          <w:lang w:val="fr-FR" w:eastAsia="en-US"/>
        </w:rPr>
        <w:t>oncernant l’astreinte, en sollicitant une suppression de celle-ci étant dans l’impossibilité totale et définitive de satisfaire à la condamnation principale.</w:t>
      </w:r>
    </w:p>
    <w:p w14:paraId="73AD21B3" w14:textId="77777777"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8A9853A" w14:textId="454A536D" w:rsidR="00A870C6"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Par jugement prononcé le 17/3/2021 le tribunal de première instance de Liège, division Liège</w:t>
      </w:r>
      <w:r w:rsidR="00444DDA">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a dit pour droit que l’astreinte ordonnée par le jugement du 21 novembre 2018 était suspendue à partir du 1</w:t>
      </w:r>
      <w:r w:rsidRPr="009B0BFD">
        <w:rPr>
          <w:rFonts w:asciiTheme="minorHAnsi" w:eastAsia="Times New Roman" w:hAnsiTheme="minorHAnsi" w:cstheme="minorHAnsi"/>
          <w:kern w:val="0"/>
          <w:sz w:val="22"/>
          <w:szCs w:val="22"/>
          <w:vertAlign w:val="superscript"/>
          <w:lang w:val="fr-FR" w:eastAsia="en-US"/>
        </w:rPr>
        <w:t>er</w:t>
      </w:r>
      <w:r>
        <w:rPr>
          <w:rFonts w:asciiTheme="minorHAnsi" w:eastAsia="Times New Roman" w:hAnsiTheme="minorHAnsi" w:cstheme="minorHAnsi"/>
          <w:kern w:val="0"/>
          <w:sz w:val="22"/>
          <w:szCs w:val="22"/>
          <w:lang w:val="fr-FR" w:eastAsia="en-US"/>
        </w:rPr>
        <w:t xml:space="preserve"> octobre 2019, date à laquelle Monsieur Alexandre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été admis en règlement collectif de dettes.</w:t>
      </w:r>
    </w:p>
    <w:p w14:paraId="08DB67B5" w14:textId="64263B88"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9C6B3C3" w14:textId="1A1CC9A9"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Suite à ce jugement le conseil de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a écrit à Maître PONSARD médiateur de dettes à l’époque afin d’inclure dans la procédure la créance qui s’établissait comme suit :</w:t>
      </w:r>
    </w:p>
    <w:p w14:paraId="4A65353A" w14:textId="27B7BFED" w:rsidR="009B0BFD"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F4A9E65" w14:textId="7A955127" w:rsidR="009B0BFD" w:rsidRDefault="009B0BFD" w:rsidP="009B0BFD">
      <w:pPr>
        <w:pStyle w:val="Paragraphedeliste"/>
        <w:widowControl/>
        <w:numPr>
          <w:ilvl w:val="0"/>
          <w:numId w:val="8"/>
        </w:numPr>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trouble de jouissance : 750 €</w:t>
      </w:r>
    </w:p>
    <w:p w14:paraId="381D8851" w14:textId="2A9C523A" w:rsidR="009B0BFD" w:rsidRDefault="009B0BFD" w:rsidP="009B0BFD">
      <w:pPr>
        <w:pStyle w:val="Paragraphedeliste"/>
        <w:widowControl/>
        <w:numPr>
          <w:ilvl w:val="0"/>
          <w:numId w:val="8"/>
        </w:numPr>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frais de procédure : 4714,21 €</w:t>
      </w:r>
    </w:p>
    <w:p w14:paraId="5A0A1415" w14:textId="6B0F6B58" w:rsidR="009B0BFD" w:rsidRDefault="009B0BFD" w:rsidP="009B0BFD">
      <w:pPr>
        <w:pStyle w:val="Paragraphedeliste"/>
        <w:widowControl/>
        <w:numPr>
          <w:ilvl w:val="0"/>
          <w:numId w:val="8"/>
        </w:numPr>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frais de signification  240, 65 €</w:t>
      </w:r>
    </w:p>
    <w:p w14:paraId="3FE17B91" w14:textId="659077C4" w:rsidR="009B0BFD" w:rsidRDefault="009B0BFD" w:rsidP="009B0BFD">
      <w:pPr>
        <w:pStyle w:val="Paragraphedeliste"/>
        <w:widowControl/>
        <w:numPr>
          <w:ilvl w:val="0"/>
          <w:numId w:val="8"/>
        </w:numPr>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astreinte du 11 mars 2019 au 31 septembre 2019 : 27.006 €</w:t>
      </w:r>
    </w:p>
    <w:p w14:paraId="724F747D" w14:textId="575E1E73" w:rsidR="009B0BFD" w:rsidRDefault="009B0BF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0C2FC37" w14:textId="5CBA2AB3" w:rsidR="009B0BFD" w:rsidRDefault="009B0BF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Total 29.007,86 €</w:t>
      </w:r>
    </w:p>
    <w:p w14:paraId="6D04F8AE" w14:textId="5711C277" w:rsidR="008C12AD" w:rsidRDefault="00444DDA"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Deux</w:t>
      </w:r>
      <w:r w:rsidR="008C12AD">
        <w:rPr>
          <w:rFonts w:asciiTheme="minorHAnsi" w:eastAsia="Times New Roman" w:hAnsiTheme="minorHAnsi" w:cstheme="minorHAnsi"/>
          <w:kern w:val="0"/>
          <w:sz w:val="22"/>
          <w:szCs w:val="22"/>
          <w:lang w:val="fr-FR" w:eastAsia="en-US"/>
        </w:rPr>
        <w:t xml:space="preserve"> projets de plan ont été transmis par le médiateur les 5/7/2021 et 4/10/2021</w:t>
      </w:r>
      <w:r>
        <w:rPr>
          <w:rFonts w:asciiTheme="minorHAnsi" w:eastAsia="Times New Roman" w:hAnsiTheme="minorHAnsi" w:cstheme="minorHAnsi"/>
          <w:kern w:val="0"/>
          <w:sz w:val="22"/>
          <w:szCs w:val="22"/>
          <w:lang w:val="fr-FR" w:eastAsia="en-US"/>
        </w:rPr>
        <w:t>,</w:t>
      </w:r>
      <w:r w:rsidR="008C12AD">
        <w:rPr>
          <w:rFonts w:asciiTheme="minorHAnsi" w:eastAsia="Times New Roman" w:hAnsiTheme="minorHAnsi" w:cstheme="minorHAnsi"/>
          <w:kern w:val="0"/>
          <w:sz w:val="22"/>
          <w:szCs w:val="22"/>
          <w:lang w:val="fr-FR" w:eastAsia="en-US"/>
        </w:rPr>
        <w:t xml:space="preserve"> lesquels ont fait l’objet d</w:t>
      </w:r>
      <w:r>
        <w:rPr>
          <w:rFonts w:asciiTheme="minorHAnsi" w:eastAsia="Times New Roman" w:hAnsiTheme="minorHAnsi" w:cstheme="minorHAnsi"/>
          <w:kern w:val="0"/>
          <w:sz w:val="22"/>
          <w:szCs w:val="22"/>
          <w:lang w:val="fr-FR" w:eastAsia="en-US"/>
        </w:rPr>
        <w:t>’un</w:t>
      </w:r>
      <w:r w:rsidR="008C12AD">
        <w:rPr>
          <w:rFonts w:asciiTheme="minorHAnsi" w:eastAsia="Times New Roman" w:hAnsiTheme="minorHAnsi" w:cstheme="minorHAnsi"/>
          <w:kern w:val="0"/>
          <w:sz w:val="22"/>
          <w:szCs w:val="22"/>
          <w:lang w:val="fr-FR" w:eastAsia="en-US"/>
        </w:rPr>
        <w:t xml:space="preserve"> contredit de la part de Monsieur </w:t>
      </w:r>
      <w:r w:rsidR="00424C5B">
        <w:rPr>
          <w:rFonts w:asciiTheme="minorHAnsi" w:eastAsia="Times New Roman" w:hAnsiTheme="minorHAnsi" w:cstheme="minorHAnsi"/>
          <w:kern w:val="0"/>
          <w:sz w:val="22"/>
          <w:szCs w:val="22"/>
          <w:lang w:val="fr-FR" w:eastAsia="en-US"/>
        </w:rPr>
        <w:t>P</w:t>
      </w:r>
      <w:r w:rsidR="008C12AD">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sidR="008C12AD">
        <w:rPr>
          <w:rFonts w:asciiTheme="minorHAnsi" w:eastAsia="Times New Roman" w:hAnsiTheme="minorHAnsi" w:cstheme="minorHAnsi"/>
          <w:kern w:val="0"/>
          <w:sz w:val="22"/>
          <w:szCs w:val="22"/>
          <w:lang w:val="fr-FR" w:eastAsia="en-US"/>
        </w:rPr>
        <w:t>.</w:t>
      </w:r>
    </w:p>
    <w:p w14:paraId="2EE13A5F" w14:textId="1189231C"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5149F6B" w14:textId="5D424EE6"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projets de plan reprenaient le montant dû au titre d’astreinte tout en précisant que c</w:t>
      </w:r>
      <w:r w:rsidR="00444DDA">
        <w:rPr>
          <w:rFonts w:asciiTheme="minorHAnsi" w:eastAsia="Times New Roman" w:hAnsiTheme="minorHAnsi" w:cstheme="minorHAnsi"/>
          <w:kern w:val="0"/>
          <w:sz w:val="22"/>
          <w:szCs w:val="22"/>
          <w:lang w:val="fr-FR" w:eastAsia="en-US"/>
        </w:rPr>
        <w:t>ette</w:t>
      </w:r>
      <w:r>
        <w:rPr>
          <w:rFonts w:asciiTheme="minorHAnsi" w:eastAsia="Times New Roman" w:hAnsiTheme="minorHAnsi" w:cstheme="minorHAnsi"/>
          <w:kern w:val="0"/>
          <w:sz w:val="22"/>
          <w:szCs w:val="22"/>
          <w:lang w:val="fr-FR" w:eastAsia="en-US"/>
        </w:rPr>
        <w:t xml:space="preserve"> astreint était contestée.</w:t>
      </w:r>
    </w:p>
    <w:p w14:paraId="35A3D685" w14:textId="69698ACC"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0FEB630" w14:textId="109D7C14"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sidRPr="008C12AD">
        <w:rPr>
          <w:rFonts w:asciiTheme="minorHAnsi" w:eastAsia="Times New Roman" w:hAnsiTheme="minorHAnsi" w:cstheme="minorHAnsi"/>
          <w:kern w:val="0"/>
          <w:sz w:val="22"/>
          <w:szCs w:val="22"/>
          <w:u w:val="single"/>
          <w:lang w:val="fr-FR" w:eastAsia="en-US"/>
        </w:rPr>
        <w:t>Objet de la demande</w:t>
      </w:r>
    </w:p>
    <w:p w14:paraId="04ADB9A6" w14:textId="17B7D97E"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p>
    <w:p w14:paraId="031F757E" w14:textId="3A96C67F"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bookmarkStart w:id="4" w:name="_Hlk117240175"/>
      <w:r w:rsidRPr="008C12AD">
        <w:rPr>
          <w:rFonts w:asciiTheme="minorHAnsi" w:eastAsia="Times New Roman" w:hAnsiTheme="minorHAnsi" w:cstheme="minorHAnsi"/>
          <w:kern w:val="0"/>
          <w:sz w:val="22"/>
          <w:szCs w:val="22"/>
          <w:lang w:val="fr-FR" w:eastAsia="en-US"/>
        </w:rPr>
        <w:t>Monsieur</w:t>
      </w:r>
      <w:r>
        <w:rPr>
          <w:rFonts w:asciiTheme="minorHAnsi" w:eastAsia="Times New Roman" w:hAnsiTheme="minorHAnsi" w:cstheme="minorHAnsi"/>
          <w:kern w:val="0"/>
          <w:sz w:val="22"/>
          <w:szCs w:val="22"/>
          <w:lang w:val="fr-FR" w:eastAsia="en-US"/>
        </w:rPr>
        <w:t xml:space="preserve"> </w:t>
      </w:r>
      <w:bookmarkStart w:id="5" w:name="_Hlk117239963"/>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w:t>
      </w:r>
      <w:bookmarkEnd w:id="4"/>
      <w:bookmarkEnd w:id="5"/>
      <w:r>
        <w:rPr>
          <w:rFonts w:asciiTheme="minorHAnsi" w:eastAsia="Times New Roman" w:hAnsiTheme="minorHAnsi" w:cstheme="minorHAnsi"/>
          <w:kern w:val="0"/>
          <w:sz w:val="22"/>
          <w:szCs w:val="22"/>
          <w:lang w:val="fr-FR" w:eastAsia="en-US"/>
        </w:rPr>
        <w:t>sollicitent que leur créance</w:t>
      </w:r>
      <w:r w:rsidR="00444DDA">
        <w:rPr>
          <w:rFonts w:asciiTheme="minorHAnsi" w:eastAsia="Times New Roman" w:hAnsiTheme="minorHAnsi" w:cstheme="minorHAnsi"/>
          <w:kern w:val="0"/>
          <w:sz w:val="22"/>
          <w:szCs w:val="22"/>
          <w:lang w:val="fr-FR" w:eastAsia="en-US"/>
        </w:rPr>
        <w:t xml:space="preserve"> soit</w:t>
      </w:r>
      <w:r>
        <w:rPr>
          <w:rFonts w:asciiTheme="minorHAnsi" w:eastAsia="Times New Roman" w:hAnsiTheme="minorHAnsi" w:cstheme="minorHAnsi"/>
          <w:kern w:val="0"/>
          <w:sz w:val="22"/>
          <w:szCs w:val="22"/>
          <w:lang w:val="fr-FR" w:eastAsia="en-US"/>
        </w:rPr>
        <w:t xml:space="preserve"> prise en compte pour le montant de 29.007,86 €</w:t>
      </w:r>
    </w:p>
    <w:p w14:paraId="3BB50FC9" w14:textId="2C2B6112"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737BB38" w14:textId="4E9F4944"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Alexandre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sollicite du tribunal qu’il dise que l’astreinte du</w:t>
      </w:r>
      <w:r w:rsidR="00444DDA">
        <w:rPr>
          <w:rFonts w:asciiTheme="minorHAnsi" w:eastAsia="Times New Roman" w:hAnsiTheme="minorHAnsi" w:cstheme="minorHAnsi"/>
          <w:kern w:val="0"/>
          <w:sz w:val="22"/>
          <w:szCs w:val="22"/>
          <w:lang w:val="fr-FR" w:eastAsia="en-US"/>
        </w:rPr>
        <w:t>e</w:t>
      </w:r>
      <w:r>
        <w:rPr>
          <w:rFonts w:asciiTheme="minorHAnsi" w:eastAsia="Times New Roman" w:hAnsiTheme="minorHAnsi" w:cstheme="minorHAnsi"/>
          <w:kern w:val="0"/>
          <w:sz w:val="22"/>
          <w:szCs w:val="22"/>
          <w:lang w:val="fr-FR" w:eastAsia="en-US"/>
        </w:rPr>
        <w:t xml:space="preserve"> entre le 11 mars 2019 et le 31 septembre 2019 est prescrite ou, à titre subsidiaire, qu</w:t>
      </w:r>
      <w:r w:rsidR="00444DDA">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el</w:t>
      </w:r>
      <w:r w:rsidR="00444DDA">
        <w:rPr>
          <w:rFonts w:asciiTheme="minorHAnsi" w:eastAsia="Times New Roman" w:hAnsiTheme="minorHAnsi" w:cstheme="minorHAnsi"/>
          <w:kern w:val="0"/>
          <w:sz w:val="22"/>
          <w:szCs w:val="22"/>
          <w:lang w:val="fr-FR" w:eastAsia="en-US"/>
        </w:rPr>
        <w:t>le</w:t>
      </w:r>
      <w:r>
        <w:rPr>
          <w:rFonts w:asciiTheme="minorHAnsi" w:eastAsia="Times New Roman" w:hAnsiTheme="minorHAnsi" w:cstheme="minorHAnsi"/>
          <w:kern w:val="0"/>
          <w:sz w:val="22"/>
          <w:szCs w:val="22"/>
          <w:lang w:val="fr-FR" w:eastAsia="en-US"/>
        </w:rPr>
        <w:t xml:space="preserve"> est constituti</w:t>
      </w:r>
      <w:r w:rsidR="00444DDA">
        <w:rPr>
          <w:rFonts w:asciiTheme="minorHAnsi" w:eastAsia="Times New Roman" w:hAnsiTheme="minorHAnsi" w:cstheme="minorHAnsi"/>
          <w:kern w:val="0"/>
          <w:sz w:val="22"/>
          <w:szCs w:val="22"/>
          <w:lang w:val="fr-FR" w:eastAsia="en-US"/>
        </w:rPr>
        <w:t>ve</w:t>
      </w:r>
      <w:r>
        <w:rPr>
          <w:rFonts w:asciiTheme="minorHAnsi" w:eastAsia="Times New Roman" w:hAnsiTheme="minorHAnsi" w:cstheme="minorHAnsi"/>
          <w:kern w:val="0"/>
          <w:sz w:val="22"/>
          <w:szCs w:val="22"/>
          <w:lang w:val="fr-FR" w:eastAsia="en-US"/>
        </w:rPr>
        <w:t xml:space="preserve"> d’un abus de droit et qu’elle doit être réduite à la somme de </w:t>
      </w:r>
      <w:r w:rsidR="00444DDA">
        <w:rPr>
          <w:rFonts w:asciiTheme="minorHAnsi" w:eastAsia="Times New Roman" w:hAnsiTheme="minorHAnsi" w:cstheme="minorHAnsi"/>
          <w:kern w:val="0"/>
          <w:sz w:val="22"/>
          <w:szCs w:val="22"/>
          <w:lang w:val="fr-FR" w:eastAsia="en-US"/>
        </w:rPr>
        <w:t>1</w:t>
      </w:r>
      <w:r>
        <w:rPr>
          <w:rFonts w:asciiTheme="minorHAnsi" w:eastAsia="Times New Roman" w:hAnsiTheme="minorHAnsi" w:cstheme="minorHAnsi"/>
          <w:kern w:val="0"/>
          <w:sz w:val="22"/>
          <w:szCs w:val="22"/>
          <w:lang w:val="fr-FR" w:eastAsia="en-US"/>
        </w:rPr>
        <w:t xml:space="preserve"> euro symbolique ; qu’il soit dit en conséquence que la créance de Monsieur</w:t>
      </w:r>
      <w:r w:rsidRPr="008C12AD">
        <w:rPr>
          <w:rFonts w:asciiTheme="minorHAnsi" w:eastAsia="Times New Roman" w:hAnsiTheme="minorHAnsi" w:cstheme="minorHAnsi"/>
          <w:kern w:val="0"/>
          <w:sz w:val="22"/>
          <w:szCs w:val="22"/>
          <w:lang w:val="fr-FR" w:eastAsia="en-US"/>
        </w:rPr>
        <w:t xml:space="preserve">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s’élève à 1407,86 € et que le tribunal invite le médiateur à établir un nouveau plan.</w:t>
      </w:r>
    </w:p>
    <w:p w14:paraId="5CB414C7" w14:textId="038DECEA"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6C67F95" w14:textId="2BC8D873"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8C12AD">
        <w:rPr>
          <w:rFonts w:asciiTheme="minorHAnsi" w:eastAsia="Times New Roman" w:hAnsiTheme="minorHAnsi" w:cstheme="minorHAnsi"/>
          <w:kern w:val="0"/>
          <w:sz w:val="22"/>
          <w:szCs w:val="22"/>
          <w:lang w:val="fr-FR" w:eastAsia="en-US"/>
        </w:rPr>
        <w:t>Monsieur</w:t>
      </w:r>
      <w:r>
        <w:rPr>
          <w:rFonts w:asciiTheme="minorHAnsi" w:eastAsia="Times New Roman" w:hAnsiTheme="minorHAnsi" w:cstheme="minorHAnsi"/>
          <w:kern w:val="0"/>
          <w:sz w:val="22"/>
          <w:szCs w:val="22"/>
          <w:lang w:val="fr-FR" w:eastAsia="en-US"/>
        </w:rPr>
        <w:t xml:space="preserve">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ont en outre sollicité une révocation de la procédure dans la mesure où il y avait une nouvelle dette fautive contractée à l’égard de l’ONEM.</w:t>
      </w:r>
    </w:p>
    <w:p w14:paraId="2AC4D0D7" w14:textId="5B8C9D73"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C811A59" w14:textId="40889936"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Leur conseil précis</w:t>
      </w:r>
      <w:r w:rsidR="00444DDA">
        <w:rPr>
          <w:rFonts w:asciiTheme="minorHAnsi" w:eastAsia="Times New Roman" w:hAnsiTheme="minorHAnsi" w:cstheme="minorHAnsi"/>
          <w:kern w:val="0"/>
          <w:sz w:val="22"/>
          <w:szCs w:val="22"/>
          <w:lang w:val="fr-FR" w:eastAsia="en-US"/>
        </w:rPr>
        <w:t>e</w:t>
      </w:r>
      <w:r>
        <w:rPr>
          <w:rFonts w:asciiTheme="minorHAnsi" w:eastAsia="Times New Roman" w:hAnsiTheme="minorHAnsi" w:cstheme="minorHAnsi"/>
          <w:kern w:val="0"/>
          <w:sz w:val="22"/>
          <w:szCs w:val="22"/>
          <w:lang w:val="fr-FR" w:eastAsia="en-US"/>
        </w:rPr>
        <w:t xml:space="preserve"> à l’audience que si le tribunal ne devait pas faire droit à la demande de révocation</w:t>
      </w:r>
      <w:r w:rsidR="00444DDA">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il y aurait lieu alors que le tribunal statue sur le problème de l’astreinte et en conséquence </w:t>
      </w:r>
      <w:r w:rsidR="00444DDA">
        <w:rPr>
          <w:rFonts w:asciiTheme="minorHAnsi" w:eastAsia="Times New Roman" w:hAnsiTheme="minorHAnsi" w:cstheme="minorHAnsi"/>
          <w:kern w:val="0"/>
          <w:sz w:val="22"/>
          <w:szCs w:val="22"/>
          <w:lang w:val="fr-FR" w:eastAsia="en-US"/>
        </w:rPr>
        <w:t>sur</w:t>
      </w:r>
      <w:r>
        <w:rPr>
          <w:rFonts w:asciiTheme="minorHAnsi" w:eastAsia="Times New Roman" w:hAnsiTheme="minorHAnsi" w:cstheme="minorHAnsi"/>
          <w:kern w:val="0"/>
          <w:sz w:val="22"/>
          <w:szCs w:val="22"/>
          <w:lang w:val="fr-FR" w:eastAsia="en-US"/>
        </w:rPr>
        <w:t xml:space="preserve"> sa compétence quant à l’existence de cette astreinte.</w:t>
      </w:r>
    </w:p>
    <w:p w14:paraId="2910DAF0" w14:textId="06AC0235"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0FDD56A4" w14:textId="4DF3B5AF"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sidRPr="00BF0517">
        <w:rPr>
          <w:rFonts w:asciiTheme="minorHAnsi" w:eastAsia="Times New Roman" w:hAnsiTheme="minorHAnsi" w:cstheme="minorHAnsi"/>
          <w:kern w:val="0"/>
          <w:sz w:val="22"/>
          <w:szCs w:val="22"/>
          <w:u w:val="single"/>
          <w:lang w:val="fr-FR" w:eastAsia="en-US"/>
        </w:rPr>
        <w:t>Quant à la demande de révocation</w:t>
      </w:r>
    </w:p>
    <w:p w14:paraId="251FE197" w14:textId="531E226A"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p>
    <w:p w14:paraId="461B1E10" w14:textId="67419535"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BF0517">
        <w:rPr>
          <w:rFonts w:asciiTheme="minorHAnsi" w:eastAsia="Times New Roman" w:hAnsiTheme="minorHAnsi" w:cstheme="minorHAnsi"/>
          <w:kern w:val="0"/>
          <w:sz w:val="22"/>
          <w:szCs w:val="22"/>
          <w:lang w:val="fr-FR" w:eastAsia="en-US"/>
        </w:rPr>
        <w:t>Il n’est pas contesté</w:t>
      </w:r>
      <w:r>
        <w:rPr>
          <w:rFonts w:asciiTheme="minorHAnsi" w:eastAsia="Times New Roman" w:hAnsiTheme="minorHAnsi" w:cstheme="minorHAnsi"/>
          <w:kern w:val="0"/>
          <w:sz w:val="22"/>
          <w:szCs w:val="22"/>
          <w:lang w:val="fr-FR" w:eastAsia="en-US"/>
        </w:rPr>
        <w:t xml:space="preserve"> qu’il existe une nouvelle dette vis-à-vis de l’ONEM dans la mesure où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perçu un taux d’allocations de chômage trop élevé.</w:t>
      </w:r>
    </w:p>
    <w:p w14:paraId="33400CD7" w14:textId="3B3969AD"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497D5F6" w14:textId="334A2358"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À l’audience la médiatrice a précis</w:t>
      </w:r>
      <w:r w:rsidR="00444DDA">
        <w:rPr>
          <w:rFonts w:asciiTheme="minorHAnsi" w:eastAsia="Times New Roman" w:hAnsiTheme="minorHAnsi" w:cstheme="minorHAnsi"/>
          <w:kern w:val="0"/>
          <w:sz w:val="22"/>
          <w:szCs w:val="22"/>
          <w:lang w:val="fr-FR" w:eastAsia="en-US"/>
        </w:rPr>
        <w:t>é</w:t>
      </w:r>
      <w:r>
        <w:rPr>
          <w:rFonts w:asciiTheme="minorHAnsi" w:eastAsia="Times New Roman" w:hAnsiTheme="minorHAnsi" w:cstheme="minorHAnsi"/>
          <w:kern w:val="0"/>
          <w:sz w:val="22"/>
          <w:szCs w:val="22"/>
          <w:lang w:val="fr-FR" w:eastAsia="en-US"/>
        </w:rPr>
        <w:t xml:space="preserve"> que les médiés étaient de bonne volonté et faisai</w:t>
      </w:r>
      <w:r w:rsidR="002B6538">
        <w:rPr>
          <w:rFonts w:asciiTheme="minorHAnsi" w:eastAsia="Times New Roman" w:hAnsiTheme="minorHAnsi" w:cstheme="minorHAnsi"/>
          <w:kern w:val="0"/>
          <w:sz w:val="22"/>
          <w:szCs w:val="22"/>
          <w:lang w:val="fr-FR" w:eastAsia="en-US"/>
        </w:rPr>
        <w:t>en</w:t>
      </w:r>
      <w:r>
        <w:rPr>
          <w:rFonts w:asciiTheme="minorHAnsi" w:eastAsia="Times New Roman" w:hAnsiTheme="minorHAnsi" w:cstheme="minorHAnsi"/>
          <w:kern w:val="0"/>
          <w:sz w:val="22"/>
          <w:szCs w:val="22"/>
          <w:lang w:val="fr-FR" w:eastAsia="en-US"/>
        </w:rPr>
        <w:t xml:space="preserve">t de réels efforts pour améliorer leur situation, ainsi la compagne de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commencé à travailler en intérim.</w:t>
      </w:r>
    </w:p>
    <w:p w14:paraId="0B6518ED" w14:textId="4079FF89"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34CF088" w14:textId="311D5B28" w:rsidR="00BF0517" w:rsidRDefault="00BF0517"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Elle précise qu’elle effectue une retenue de 200 € par mois.</w:t>
      </w:r>
    </w:p>
    <w:p w14:paraId="4E3EDDC7" w14:textId="5CCF09BC"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0DB56776" w14:textId="30F0C3B9"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conseil des médiés s’oppose à la révocation en précisant que ceux-ci sont volontaires même si leur situation est complexe et difficile. Elle précise que Madame </w:t>
      </w:r>
      <w:r w:rsidR="002E6827">
        <w:rPr>
          <w:rFonts w:asciiTheme="minorHAnsi" w:eastAsia="Times New Roman" w:hAnsiTheme="minorHAnsi" w:cstheme="minorHAnsi"/>
          <w:kern w:val="0"/>
          <w:sz w:val="22"/>
          <w:szCs w:val="22"/>
          <w:lang w:val="fr-FR" w:eastAsia="en-US"/>
        </w:rPr>
        <w:t>G</w:t>
      </w:r>
      <w:r>
        <w:rPr>
          <w:rFonts w:asciiTheme="minorHAnsi" w:eastAsia="Times New Roman" w:hAnsiTheme="minorHAnsi" w:cstheme="minorHAnsi"/>
          <w:kern w:val="0"/>
          <w:sz w:val="22"/>
          <w:szCs w:val="22"/>
          <w:lang w:val="fr-FR" w:eastAsia="en-US"/>
        </w:rPr>
        <w:t xml:space="preserve"> espère voir son intérim se transformer en CDI et que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espère pouvoir retravailler rapidement puisqu’il est actuellement en incapacité de travail et doit être opéré.</w:t>
      </w:r>
    </w:p>
    <w:p w14:paraId="0B91E72F" w14:textId="775EB7A2"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07B7BF96" w14:textId="42C9FB05"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À l’audience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indique qu’il marque son accord pour que la médiatrice augmente le montant de la retenue parce qu’il souhaite avancer dans la procédure.</w:t>
      </w:r>
    </w:p>
    <w:p w14:paraId="1F2D5D6D" w14:textId="2A65E329"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1C85717" w14:textId="55A5592E"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tribunal estime qu’il n’est pas opportun de prononcer une révocation de la procédure.</w:t>
      </w:r>
    </w:p>
    <w:p w14:paraId="435B2B4D" w14:textId="1B9910E7"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A2A1EEB" w14:textId="49CA37B7"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Il apparaît en effet que même s</w:t>
      </w:r>
      <w:r w:rsidR="002B653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il y a une dette nouvelle, les médiés font un réel effort pour poursuivre la procédure et pouvoir rembourser leurs dettes.</w:t>
      </w:r>
    </w:p>
    <w:p w14:paraId="22B49DB8" w14:textId="06137157"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2EFD3C0" w14:textId="466CD551"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toujours été présent aux différentes audiences et il confirme une fois encore qu’il souhaite s’en sortir et payer ses dettes dans le cadre de la présente procédure.</w:t>
      </w:r>
    </w:p>
    <w:p w14:paraId="392A5034" w14:textId="2753B302"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1071E94" w14:textId="52E70565"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Il n’est pas inutile de souligner en outre que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qui n’est pas créancier privilégié n’a quant à lui aucun intérêt à ce qu’une révocation soit prononcée.</w:t>
      </w:r>
    </w:p>
    <w:p w14:paraId="61697AB5" w14:textId="26955170"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7DB96AE" w14:textId="58C01322" w:rsidR="00BF0517" w:rsidRPr="00BF0517"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tribunal estime qu’il n’y a pas lieu de faire droit la demande de révocation.</w:t>
      </w:r>
    </w:p>
    <w:p w14:paraId="19830B14" w14:textId="534CAC45"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F79C123" w14:textId="75686645"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sidRPr="008C12AD">
        <w:rPr>
          <w:rFonts w:asciiTheme="minorHAnsi" w:eastAsia="Times New Roman" w:hAnsiTheme="minorHAnsi" w:cstheme="minorHAnsi"/>
          <w:kern w:val="0"/>
          <w:sz w:val="22"/>
          <w:szCs w:val="22"/>
          <w:u w:val="single"/>
          <w:lang w:val="fr-FR" w:eastAsia="en-US"/>
        </w:rPr>
        <w:t>Compétence du tribunal</w:t>
      </w:r>
    </w:p>
    <w:p w14:paraId="41286977" w14:textId="4662D292" w:rsidR="008C12AD"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p>
    <w:p w14:paraId="58350ACC" w14:textId="3E512ABA" w:rsidR="008C12AD" w:rsidRDefault="002B6538"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8C12AD">
        <w:rPr>
          <w:rFonts w:asciiTheme="minorHAnsi" w:eastAsia="Times New Roman" w:hAnsiTheme="minorHAnsi" w:cstheme="minorHAnsi"/>
          <w:kern w:val="0"/>
          <w:sz w:val="22"/>
          <w:szCs w:val="22"/>
          <w:lang w:val="fr-FR" w:eastAsia="en-US"/>
        </w:rPr>
        <w:t>La</w:t>
      </w:r>
      <w:r w:rsidR="008C12AD" w:rsidRPr="008C12AD">
        <w:rPr>
          <w:rFonts w:asciiTheme="minorHAnsi" w:eastAsia="Times New Roman" w:hAnsiTheme="minorHAnsi" w:cstheme="minorHAnsi"/>
          <w:kern w:val="0"/>
          <w:sz w:val="22"/>
          <w:szCs w:val="22"/>
          <w:lang w:val="fr-FR" w:eastAsia="en-US"/>
        </w:rPr>
        <w:t xml:space="preserve"> compétence du tribunal de céans a été évoqué compte tenu de la controverse qui existe quant aux conflits de compétences avec le juge des saisies, en ce qui concerne le problème de l’astreinte.</w:t>
      </w:r>
    </w:p>
    <w:p w14:paraId="4816C36F" w14:textId="2C545A0F"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B0FB808" w14:textId="03B8CA85"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Tant le conseil des médiés que le conseil de Monsieur P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estime</w:t>
      </w:r>
      <w:r w:rsidR="002B6538">
        <w:rPr>
          <w:rFonts w:asciiTheme="minorHAnsi" w:eastAsia="Times New Roman" w:hAnsiTheme="minorHAnsi" w:cstheme="minorHAnsi"/>
          <w:kern w:val="0"/>
          <w:sz w:val="22"/>
          <w:szCs w:val="22"/>
          <w:lang w:val="fr-FR" w:eastAsia="en-US"/>
        </w:rPr>
        <w:t>nt</w:t>
      </w:r>
      <w:r>
        <w:rPr>
          <w:rFonts w:asciiTheme="minorHAnsi" w:eastAsia="Times New Roman" w:hAnsiTheme="minorHAnsi" w:cstheme="minorHAnsi"/>
          <w:kern w:val="0"/>
          <w:sz w:val="22"/>
          <w:szCs w:val="22"/>
          <w:lang w:val="fr-FR" w:eastAsia="en-US"/>
        </w:rPr>
        <w:t xml:space="preserve"> que le tribunal est compétent sur base de l’article 578, 14° du code judiciaire qui énonce que le tribunal du travail connaît des demandes relatives au règlement collectif de dettes.</w:t>
      </w:r>
    </w:p>
    <w:p w14:paraId="5B018D2A" w14:textId="65916EF4" w:rsidR="00BA23BC" w:rsidRDefault="00BA23BC"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048A075" w14:textId="3D0C4E9C" w:rsidR="00BA23BC" w:rsidRDefault="00C12B2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Pr>
          <w:rFonts w:asciiTheme="minorHAnsi" w:eastAsia="Times New Roman" w:hAnsiTheme="minorHAnsi" w:cstheme="minorHAnsi"/>
          <w:kern w:val="0"/>
          <w:sz w:val="22"/>
          <w:szCs w:val="22"/>
          <w:lang w:val="fr-FR" w:eastAsia="en-US"/>
        </w:rPr>
        <w:t>Dans un jugement prononcé le 30 janvier 2019</w:t>
      </w:r>
      <w:r w:rsidR="002B653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le tribunal du travail francophone de Bruxelles a précisé : « </w:t>
      </w:r>
      <w:r>
        <w:rPr>
          <w:rFonts w:asciiTheme="minorHAnsi" w:eastAsia="Times New Roman" w:hAnsiTheme="minorHAnsi" w:cstheme="minorHAnsi"/>
          <w:i/>
          <w:iCs/>
          <w:kern w:val="0"/>
          <w:sz w:val="22"/>
          <w:szCs w:val="22"/>
          <w:lang w:val="fr-FR" w:eastAsia="en-US"/>
        </w:rPr>
        <w:t>L</w:t>
      </w:r>
      <w:r w:rsidRPr="00C12B23">
        <w:rPr>
          <w:rFonts w:asciiTheme="minorHAnsi" w:eastAsia="Times New Roman" w:hAnsiTheme="minorHAnsi" w:cstheme="minorHAnsi"/>
          <w:i/>
          <w:iCs/>
          <w:kern w:val="0"/>
          <w:sz w:val="22"/>
          <w:szCs w:val="22"/>
          <w:lang w:val="fr-FR" w:eastAsia="en-US"/>
        </w:rPr>
        <w:t>e tribunal du travail est compétent pour connaître des demandes relatives au règlement collectif de dettes (article 578,14° C.J) et pour trancher les difficultés qui surgissent dans cette procédure (article 1675/14 §2 al 3 C.J) »</w:t>
      </w:r>
      <w:r w:rsidRPr="00C12B23">
        <w:rPr>
          <w:rStyle w:val="Appelnotedebasdep"/>
          <w:rFonts w:asciiTheme="minorHAnsi" w:eastAsia="Times New Roman" w:hAnsiTheme="minorHAnsi" w:cstheme="minorHAnsi"/>
          <w:i/>
          <w:iCs/>
          <w:kern w:val="0"/>
          <w:sz w:val="22"/>
          <w:szCs w:val="22"/>
          <w:lang w:val="fr-FR" w:eastAsia="en-US"/>
        </w:rPr>
        <w:footnoteReference w:id="1"/>
      </w:r>
    </w:p>
    <w:p w14:paraId="7644D09D" w14:textId="4903FF43" w:rsidR="00C12B23" w:rsidRDefault="00C12B2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p>
    <w:p w14:paraId="652D2BD3" w14:textId="77777777" w:rsidR="00C12B23" w:rsidRDefault="00C12B2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C12B23">
        <w:rPr>
          <w:rFonts w:asciiTheme="minorHAnsi" w:eastAsia="Times New Roman" w:hAnsiTheme="minorHAnsi" w:cstheme="minorHAnsi"/>
          <w:kern w:val="0"/>
          <w:sz w:val="22"/>
          <w:szCs w:val="22"/>
          <w:lang w:val="fr-FR" w:eastAsia="en-US"/>
        </w:rPr>
        <w:t>La doctrine estime également que</w:t>
      </w:r>
      <w:r>
        <w:rPr>
          <w:rFonts w:asciiTheme="minorHAnsi" w:eastAsia="Times New Roman" w:hAnsiTheme="minorHAnsi" w:cstheme="minorHAnsi"/>
          <w:kern w:val="0"/>
          <w:sz w:val="22"/>
          <w:szCs w:val="22"/>
          <w:lang w:val="fr-FR" w:eastAsia="en-US"/>
        </w:rPr>
        <w:t> :</w:t>
      </w:r>
    </w:p>
    <w:p w14:paraId="7768F399" w14:textId="77777777" w:rsidR="00C12B23" w:rsidRDefault="00C12B2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9647A4B" w14:textId="288A09EF" w:rsidR="00C12B23" w:rsidRPr="002B6538" w:rsidRDefault="00C12B2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2B6538">
        <w:rPr>
          <w:rFonts w:asciiTheme="minorHAnsi" w:eastAsia="Times New Roman" w:hAnsiTheme="minorHAnsi" w:cstheme="minorHAnsi"/>
          <w:i/>
          <w:iCs/>
          <w:kern w:val="0"/>
          <w:sz w:val="22"/>
          <w:szCs w:val="22"/>
          <w:lang w:val="fr-FR" w:eastAsia="en-US"/>
        </w:rPr>
        <w:t>Une conception globale et élargie de la règle de compétence prévue à l’article 578,14° du code judiciaire est conforme à la volonté exprimée du législateur quand il a fait le choix de transférer le contentieux d</w:t>
      </w:r>
      <w:r w:rsidR="002B6538">
        <w:rPr>
          <w:rFonts w:asciiTheme="minorHAnsi" w:eastAsia="Times New Roman" w:hAnsiTheme="minorHAnsi" w:cstheme="minorHAnsi"/>
          <w:i/>
          <w:iCs/>
          <w:kern w:val="0"/>
          <w:sz w:val="22"/>
          <w:szCs w:val="22"/>
          <w:lang w:val="fr-FR" w:eastAsia="en-US"/>
        </w:rPr>
        <w:t>u</w:t>
      </w:r>
      <w:r w:rsidRPr="002B6538">
        <w:rPr>
          <w:rFonts w:asciiTheme="minorHAnsi" w:eastAsia="Times New Roman" w:hAnsiTheme="minorHAnsi" w:cstheme="minorHAnsi"/>
          <w:i/>
          <w:iCs/>
          <w:kern w:val="0"/>
          <w:sz w:val="22"/>
          <w:szCs w:val="22"/>
          <w:lang w:val="fr-FR" w:eastAsia="en-US"/>
        </w:rPr>
        <w:t xml:space="preserve"> règlement collectif de dettes vers les juridictions sociales, ainsi dans les travaux préparatoires on peut lire : «</w:t>
      </w:r>
      <w:proofErr w:type="spellStart"/>
      <w:r w:rsidR="002B6538">
        <w:rPr>
          <w:rFonts w:asciiTheme="minorHAnsi" w:eastAsia="Times New Roman" w:hAnsiTheme="minorHAnsi" w:cstheme="minorHAnsi"/>
          <w:i/>
          <w:iCs/>
          <w:kern w:val="0"/>
          <w:sz w:val="22"/>
          <w:szCs w:val="22"/>
          <w:lang w:val="fr-FR" w:eastAsia="en-US"/>
        </w:rPr>
        <w:t>E</w:t>
      </w:r>
      <w:r w:rsidRPr="002B6538">
        <w:rPr>
          <w:rFonts w:asciiTheme="minorHAnsi" w:eastAsia="Times New Roman" w:hAnsiTheme="minorHAnsi" w:cstheme="minorHAnsi"/>
          <w:i/>
          <w:iCs/>
          <w:kern w:val="0"/>
          <w:sz w:val="22"/>
          <w:szCs w:val="22"/>
          <w:lang w:val="fr-FR" w:eastAsia="en-US"/>
        </w:rPr>
        <w:t>en</w:t>
      </w:r>
      <w:proofErr w:type="spellEnd"/>
      <w:r w:rsidRPr="002B6538">
        <w:rPr>
          <w:rFonts w:asciiTheme="minorHAnsi" w:eastAsia="Times New Roman" w:hAnsiTheme="minorHAnsi" w:cstheme="minorHAnsi"/>
          <w:i/>
          <w:iCs/>
          <w:kern w:val="0"/>
          <w:sz w:val="22"/>
          <w:szCs w:val="22"/>
          <w:lang w:val="fr-FR" w:eastAsia="en-US"/>
        </w:rPr>
        <w:t xml:space="preserve"> ce qui concerne le risque de créer des conflits de compétence il faut rappeler que, par le biais de l’article 578 du code judiciaire, que modifie le projet n° 3 – 1210 on crée une compétence exclusive au profit du tribunal du travail, pour toutes les demandes qui relèvent de règlement collectif de dettes, en ce compris les incidents de procédure susceptible</w:t>
      </w:r>
      <w:r w:rsidR="002B6538">
        <w:rPr>
          <w:rFonts w:asciiTheme="minorHAnsi" w:eastAsia="Times New Roman" w:hAnsiTheme="minorHAnsi" w:cstheme="minorHAnsi"/>
          <w:i/>
          <w:iCs/>
          <w:kern w:val="0"/>
          <w:sz w:val="22"/>
          <w:szCs w:val="22"/>
          <w:lang w:val="fr-FR" w:eastAsia="en-US"/>
        </w:rPr>
        <w:t>s</w:t>
      </w:r>
      <w:r w:rsidRPr="002B6538">
        <w:rPr>
          <w:rFonts w:asciiTheme="minorHAnsi" w:eastAsia="Times New Roman" w:hAnsiTheme="minorHAnsi" w:cstheme="minorHAnsi"/>
          <w:i/>
          <w:iCs/>
          <w:kern w:val="0"/>
          <w:sz w:val="22"/>
          <w:szCs w:val="22"/>
          <w:lang w:val="fr-FR" w:eastAsia="en-US"/>
        </w:rPr>
        <w:t xml:space="preserve"> de subvenir en cours d’établissement du plan, notamment les problèmes de saisie, de désignation de notaire et de surveillance des procédures de liquidation de la masse des biens du surendetté » </w:t>
      </w:r>
    </w:p>
    <w:p w14:paraId="19C58DC2" w14:textId="0BE5DE5E" w:rsidR="00C12B23" w:rsidRPr="002B6538" w:rsidRDefault="00C12B2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2B6538">
        <w:rPr>
          <w:rFonts w:asciiTheme="minorHAnsi" w:eastAsia="Times New Roman" w:hAnsiTheme="minorHAnsi" w:cstheme="minorHAnsi"/>
          <w:i/>
          <w:iCs/>
          <w:kern w:val="0"/>
          <w:sz w:val="22"/>
          <w:szCs w:val="22"/>
          <w:lang w:val="fr-FR" w:eastAsia="en-US"/>
        </w:rPr>
        <w:t>Enfin, le principe général d’économie de procédure tout comme l’exigence de célérité liée à la nature du contentieux d</w:t>
      </w:r>
      <w:r w:rsidR="002B6538">
        <w:rPr>
          <w:rFonts w:asciiTheme="minorHAnsi" w:eastAsia="Times New Roman" w:hAnsiTheme="minorHAnsi" w:cstheme="minorHAnsi"/>
          <w:i/>
          <w:iCs/>
          <w:kern w:val="0"/>
          <w:sz w:val="22"/>
          <w:szCs w:val="22"/>
          <w:lang w:val="fr-FR" w:eastAsia="en-US"/>
        </w:rPr>
        <w:t>u</w:t>
      </w:r>
      <w:r w:rsidRPr="002B6538">
        <w:rPr>
          <w:rFonts w:asciiTheme="minorHAnsi" w:eastAsia="Times New Roman" w:hAnsiTheme="minorHAnsi" w:cstheme="minorHAnsi"/>
          <w:i/>
          <w:iCs/>
          <w:kern w:val="0"/>
          <w:sz w:val="22"/>
          <w:szCs w:val="22"/>
          <w:lang w:val="fr-FR" w:eastAsia="en-US"/>
        </w:rPr>
        <w:t xml:space="preserve"> règlement collectif de dettes penche</w:t>
      </w:r>
      <w:r w:rsidR="002B6538">
        <w:rPr>
          <w:rFonts w:asciiTheme="minorHAnsi" w:eastAsia="Times New Roman" w:hAnsiTheme="minorHAnsi" w:cstheme="minorHAnsi"/>
          <w:i/>
          <w:iCs/>
          <w:kern w:val="0"/>
          <w:sz w:val="22"/>
          <w:szCs w:val="22"/>
          <w:lang w:val="fr-FR" w:eastAsia="en-US"/>
        </w:rPr>
        <w:t>nt</w:t>
      </w:r>
      <w:r w:rsidRPr="002B6538">
        <w:rPr>
          <w:rFonts w:asciiTheme="minorHAnsi" w:eastAsia="Times New Roman" w:hAnsiTheme="minorHAnsi" w:cstheme="minorHAnsi"/>
          <w:i/>
          <w:iCs/>
          <w:kern w:val="0"/>
          <w:sz w:val="22"/>
          <w:szCs w:val="22"/>
          <w:lang w:val="fr-FR" w:eastAsia="en-US"/>
        </w:rPr>
        <w:t xml:space="preserve"> également faveur d’une telle conception. De la sorte on peut éviter un double enlisement des procédures, ce que préconise la meilleure doctrine.</w:t>
      </w:r>
      <w:r w:rsidRPr="002B6538">
        <w:rPr>
          <w:rStyle w:val="Appelnotedebasdep"/>
          <w:rFonts w:asciiTheme="minorHAnsi" w:eastAsia="Times New Roman" w:hAnsiTheme="minorHAnsi" w:cstheme="minorHAnsi"/>
          <w:i/>
          <w:iCs/>
          <w:kern w:val="0"/>
          <w:sz w:val="22"/>
          <w:szCs w:val="22"/>
          <w:lang w:val="fr-FR" w:eastAsia="en-US"/>
        </w:rPr>
        <w:footnoteReference w:id="2"/>
      </w:r>
    </w:p>
    <w:p w14:paraId="44A83C21" w14:textId="0517A7F1"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79275E1" w14:textId="76744CEC" w:rsidR="00E25DBE" w:rsidRPr="00C12B23"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tribunal estime qu’il est effectivement compétent pour trancher le problème de l’astreinte.</w:t>
      </w:r>
    </w:p>
    <w:p w14:paraId="556F7397" w14:textId="2FB23E19" w:rsidR="008C12AD" w:rsidRPr="00C12B23" w:rsidRDefault="008C12A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405218B" w14:textId="3BDF53CB" w:rsidR="008C12AD"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Pr>
          <w:rFonts w:asciiTheme="minorHAnsi" w:eastAsia="Times New Roman" w:hAnsiTheme="minorHAnsi" w:cstheme="minorHAnsi"/>
          <w:kern w:val="0"/>
          <w:sz w:val="22"/>
          <w:szCs w:val="22"/>
          <w:u w:val="single"/>
          <w:lang w:val="fr-FR" w:eastAsia="en-US"/>
        </w:rPr>
        <w:t>Astreinte</w:t>
      </w:r>
    </w:p>
    <w:p w14:paraId="019E676B" w14:textId="34F23117"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p>
    <w:p w14:paraId="4A520231" w14:textId="65D70C04"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E25DBE">
        <w:rPr>
          <w:rFonts w:asciiTheme="minorHAnsi" w:eastAsia="Times New Roman" w:hAnsiTheme="minorHAnsi" w:cstheme="minorHAnsi"/>
          <w:kern w:val="0"/>
          <w:sz w:val="22"/>
          <w:szCs w:val="22"/>
          <w:lang w:val="fr-FR" w:eastAsia="en-US"/>
        </w:rPr>
        <w:t xml:space="preserve">Monsieur </w:t>
      </w:r>
      <w:r w:rsidR="002E6827">
        <w:rPr>
          <w:rFonts w:asciiTheme="minorHAnsi" w:eastAsia="Times New Roman" w:hAnsiTheme="minorHAnsi" w:cstheme="minorHAnsi"/>
          <w:kern w:val="0"/>
          <w:sz w:val="22"/>
          <w:szCs w:val="22"/>
          <w:lang w:val="fr-FR" w:eastAsia="en-US"/>
        </w:rPr>
        <w:t>P</w:t>
      </w:r>
      <w:r w:rsidRPr="00E25DBE">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 xml:space="preserve">estime que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ne peuvent réclamer le paiement de l’astreinte prévue par le jugement du 21 novembre 2018</w:t>
      </w:r>
      <w:r w:rsidR="002B653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signifi</w:t>
      </w:r>
      <w:r w:rsidR="002B6538">
        <w:rPr>
          <w:rFonts w:asciiTheme="minorHAnsi" w:eastAsia="Times New Roman" w:hAnsiTheme="minorHAnsi" w:cstheme="minorHAnsi"/>
          <w:kern w:val="0"/>
          <w:sz w:val="22"/>
          <w:szCs w:val="22"/>
          <w:lang w:val="fr-FR" w:eastAsia="en-US"/>
        </w:rPr>
        <w:t>é</w:t>
      </w:r>
      <w:r>
        <w:rPr>
          <w:rFonts w:asciiTheme="minorHAnsi" w:eastAsia="Times New Roman" w:hAnsiTheme="minorHAnsi" w:cstheme="minorHAnsi"/>
          <w:kern w:val="0"/>
          <w:sz w:val="22"/>
          <w:szCs w:val="22"/>
          <w:lang w:val="fr-FR" w:eastAsia="en-US"/>
        </w:rPr>
        <w:t xml:space="preserve"> le 7 février 2019 </w:t>
      </w:r>
      <w:r w:rsidR="002B6538">
        <w:rPr>
          <w:rFonts w:asciiTheme="minorHAnsi" w:eastAsia="Times New Roman" w:hAnsiTheme="minorHAnsi" w:cstheme="minorHAnsi"/>
          <w:kern w:val="0"/>
          <w:sz w:val="22"/>
          <w:szCs w:val="22"/>
          <w:lang w:val="fr-FR" w:eastAsia="en-US"/>
        </w:rPr>
        <w:t>dès</w:t>
      </w:r>
      <w:r>
        <w:rPr>
          <w:rFonts w:asciiTheme="minorHAnsi" w:eastAsia="Times New Roman" w:hAnsiTheme="minorHAnsi" w:cstheme="minorHAnsi"/>
          <w:kern w:val="0"/>
          <w:sz w:val="22"/>
          <w:szCs w:val="22"/>
          <w:lang w:val="fr-FR" w:eastAsia="en-US"/>
        </w:rPr>
        <w:t xml:space="preserve"> lors qu’il y aurait prescription et qu’aucun acte inter</w:t>
      </w:r>
      <w:r w:rsidR="002B6538">
        <w:rPr>
          <w:rFonts w:asciiTheme="minorHAnsi" w:eastAsia="Times New Roman" w:hAnsiTheme="minorHAnsi" w:cstheme="minorHAnsi"/>
          <w:kern w:val="0"/>
          <w:sz w:val="22"/>
          <w:szCs w:val="22"/>
          <w:lang w:val="fr-FR" w:eastAsia="en-US"/>
        </w:rPr>
        <w:t>ruptif</w:t>
      </w:r>
      <w:r>
        <w:rPr>
          <w:rFonts w:asciiTheme="minorHAnsi" w:eastAsia="Times New Roman" w:hAnsiTheme="minorHAnsi" w:cstheme="minorHAnsi"/>
          <w:kern w:val="0"/>
          <w:sz w:val="22"/>
          <w:szCs w:val="22"/>
          <w:lang w:val="fr-FR" w:eastAsia="en-US"/>
        </w:rPr>
        <w:t xml:space="preserve"> de prescription n’aurait été posé.</w:t>
      </w:r>
    </w:p>
    <w:p w14:paraId="6C7EB9A8" w14:textId="54A55DE3"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70FB10B" w14:textId="1ED7BE5B"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précise</w:t>
      </w:r>
      <w:r w:rsidR="002B6538">
        <w:rPr>
          <w:rFonts w:asciiTheme="minorHAnsi" w:eastAsia="Times New Roman" w:hAnsiTheme="minorHAnsi" w:cstheme="minorHAnsi"/>
          <w:kern w:val="0"/>
          <w:sz w:val="22"/>
          <w:szCs w:val="22"/>
          <w:lang w:val="fr-FR" w:eastAsia="en-US"/>
        </w:rPr>
        <w:t>nt</w:t>
      </w:r>
      <w:r>
        <w:rPr>
          <w:rFonts w:asciiTheme="minorHAnsi" w:eastAsia="Times New Roman" w:hAnsiTheme="minorHAnsi" w:cstheme="minorHAnsi"/>
          <w:kern w:val="0"/>
          <w:sz w:val="22"/>
          <w:szCs w:val="22"/>
          <w:lang w:val="fr-FR" w:eastAsia="en-US"/>
        </w:rPr>
        <w:t xml:space="preserve"> dans leurs conclusions avoir actionné leur droit au paiement d’une astreinte par la signification du jugement </w:t>
      </w:r>
      <w:r w:rsidR="002B6538">
        <w:rPr>
          <w:rFonts w:asciiTheme="minorHAnsi" w:eastAsia="Times New Roman" w:hAnsiTheme="minorHAnsi" w:cstheme="minorHAnsi"/>
          <w:kern w:val="0"/>
          <w:sz w:val="22"/>
          <w:szCs w:val="22"/>
          <w:lang w:val="fr-FR" w:eastAsia="en-US"/>
        </w:rPr>
        <w:t>faite le</w:t>
      </w:r>
      <w:r>
        <w:rPr>
          <w:rFonts w:asciiTheme="minorHAnsi" w:eastAsia="Times New Roman" w:hAnsiTheme="minorHAnsi" w:cstheme="minorHAnsi"/>
          <w:kern w:val="0"/>
          <w:sz w:val="22"/>
          <w:szCs w:val="22"/>
          <w:lang w:val="fr-FR" w:eastAsia="en-US"/>
        </w:rPr>
        <w:t xml:space="preserve"> 7 février 2019 que dès lors l’astreinte était exigible à partir du 11 mars 2019</w:t>
      </w:r>
      <w:r w:rsidR="002B6538">
        <w:rPr>
          <w:rFonts w:asciiTheme="minorHAnsi" w:eastAsia="Times New Roman" w:hAnsiTheme="minorHAnsi" w:cstheme="minorHAnsi"/>
          <w:kern w:val="0"/>
          <w:sz w:val="22"/>
          <w:szCs w:val="22"/>
          <w:lang w:val="fr-FR" w:eastAsia="en-US"/>
        </w:rPr>
        <w:t xml:space="preserve"> (31</w:t>
      </w:r>
      <w:r w:rsidR="002B6538" w:rsidRPr="002B6538">
        <w:rPr>
          <w:rFonts w:asciiTheme="minorHAnsi" w:eastAsia="Times New Roman" w:hAnsiTheme="minorHAnsi" w:cstheme="minorHAnsi"/>
          <w:kern w:val="0"/>
          <w:sz w:val="22"/>
          <w:szCs w:val="22"/>
          <w:vertAlign w:val="superscript"/>
          <w:lang w:val="fr-FR" w:eastAsia="en-US"/>
        </w:rPr>
        <w:t>ème</w:t>
      </w:r>
      <w:r w:rsidR="002B6538">
        <w:rPr>
          <w:rFonts w:asciiTheme="minorHAnsi" w:eastAsia="Times New Roman" w:hAnsiTheme="minorHAnsi" w:cstheme="minorHAnsi"/>
          <w:kern w:val="0"/>
          <w:sz w:val="22"/>
          <w:szCs w:val="22"/>
          <w:lang w:val="fr-FR" w:eastAsia="en-US"/>
        </w:rPr>
        <w:t xml:space="preserve"> jour après la signification)</w:t>
      </w:r>
      <w:r>
        <w:rPr>
          <w:rFonts w:asciiTheme="minorHAnsi" w:eastAsia="Times New Roman" w:hAnsiTheme="minorHAnsi" w:cstheme="minorHAnsi"/>
          <w:kern w:val="0"/>
          <w:sz w:val="22"/>
          <w:szCs w:val="22"/>
          <w:lang w:val="fr-FR" w:eastAsia="en-US"/>
        </w:rPr>
        <w:t xml:space="preserve"> jusqu’au 10 septembre 2019</w:t>
      </w:r>
      <w:r w:rsidR="006E64B8">
        <w:rPr>
          <w:rFonts w:asciiTheme="minorHAnsi" w:eastAsia="Times New Roman" w:hAnsiTheme="minorHAnsi" w:cstheme="minorHAnsi"/>
          <w:kern w:val="0"/>
          <w:sz w:val="22"/>
          <w:szCs w:val="22"/>
          <w:lang w:val="fr-FR" w:eastAsia="en-US"/>
        </w:rPr>
        <w:t xml:space="preserve"> ( délai de prescription de 6 mois).</w:t>
      </w:r>
    </w:p>
    <w:p w14:paraId="6455E039" w14:textId="4D87D28F"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CBA84F1" w14:textId="6E7B2611"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Il</w:t>
      </w:r>
      <w:r w:rsidR="006E64B8">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précise</w:t>
      </w:r>
      <w:r w:rsidR="006E64B8">
        <w:rPr>
          <w:rFonts w:asciiTheme="minorHAnsi" w:eastAsia="Times New Roman" w:hAnsiTheme="minorHAnsi" w:cstheme="minorHAnsi"/>
          <w:kern w:val="0"/>
          <w:sz w:val="22"/>
          <w:szCs w:val="22"/>
          <w:lang w:val="fr-FR" w:eastAsia="en-US"/>
        </w:rPr>
        <w:t>nt</w:t>
      </w:r>
      <w:r>
        <w:rPr>
          <w:rFonts w:asciiTheme="minorHAnsi" w:eastAsia="Times New Roman" w:hAnsiTheme="minorHAnsi" w:cstheme="minorHAnsi"/>
          <w:kern w:val="0"/>
          <w:sz w:val="22"/>
          <w:szCs w:val="22"/>
          <w:lang w:val="fr-FR" w:eastAsia="en-US"/>
        </w:rPr>
        <w:t xml:space="preserve"> qu’il</w:t>
      </w:r>
      <w:r w:rsidR="006E64B8">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ne pouvai</w:t>
      </w:r>
      <w:r w:rsidR="006E64B8">
        <w:rPr>
          <w:rFonts w:asciiTheme="minorHAnsi" w:eastAsia="Times New Roman" w:hAnsiTheme="minorHAnsi" w:cstheme="minorHAnsi"/>
          <w:kern w:val="0"/>
          <w:sz w:val="22"/>
          <w:szCs w:val="22"/>
          <w:lang w:val="fr-FR" w:eastAsia="en-US"/>
        </w:rPr>
        <w:t>en</w:t>
      </w:r>
      <w:r>
        <w:rPr>
          <w:rFonts w:asciiTheme="minorHAnsi" w:eastAsia="Times New Roman" w:hAnsiTheme="minorHAnsi" w:cstheme="minorHAnsi"/>
          <w:kern w:val="0"/>
          <w:sz w:val="22"/>
          <w:szCs w:val="22"/>
          <w:lang w:val="fr-FR" w:eastAsia="en-US"/>
        </w:rPr>
        <w:t>t plus réclamer l’astreinte à partir du 11 septembre 2019 par voie judiciaire dès lors qu’il</w:t>
      </w:r>
      <w:r w:rsidR="006E64B8">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n’avai</w:t>
      </w:r>
      <w:r w:rsidR="006E64B8">
        <w:rPr>
          <w:rFonts w:asciiTheme="minorHAnsi" w:eastAsia="Times New Roman" w:hAnsiTheme="minorHAnsi" w:cstheme="minorHAnsi"/>
          <w:kern w:val="0"/>
          <w:sz w:val="22"/>
          <w:szCs w:val="22"/>
          <w:lang w:val="fr-FR" w:eastAsia="en-US"/>
        </w:rPr>
        <w:t>en</w:t>
      </w:r>
      <w:r>
        <w:rPr>
          <w:rFonts w:asciiTheme="minorHAnsi" w:eastAsia="Times New Roman" w:hAnsiTheme="minorHAnsi" w:cstheme="minorHAnsi"/>
          <w:kern w:val="0"/>
          <w:sz w:val="22"/>
          <w:szCs w:val="22"/>
          <w:lang w:val="fr-FR" w:eastAsia="en-US"/>
        </w:rPr>
        <w:t>t effectué aucun acte inter</w:t>
      </w:r>
      <w:r w:rsidR="006E64B8">
        <w:rPr>
          <w:rFonts w:asciiTheme="minorHAnsi" w:eastAsia="Times New Roman" w:hAnsiTheme="minorHAnsi" w:cstheme="minorHAnsi"/>
          <w:kern w:val="0"/>
          <w:sz w:val="22"/>
          <w:szCs w:val="22"/>
          <w:lang w:val="fr-FR" w:eastAsia="en-US"/>
        </w:rPr>
        <w:t>ruptif</w:t>
      </w:r>
      <w:r>
        <w:rPr>
          <w:rFonts w:asciiTheme="minorHAnsi" w:eastAsia="Times New Roman" w:hAnsiTheme="minorHAnsi" w:cstheme="minorHAnsi"/>
          <w:kern w:val="0"/>
          <w:sz w:val="22"/>
          <w:szCs w:val="22"/>
          <w:lang w:val="fr-FR" w:eastAsia="en-US"/>
        </w:rPr>
        <w:t xml:space="preserve"> ou suspendant le délai de prescription arrivant à échéance le 10 septembre 2019, que cependant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aurait reconnu l’existence de son obligation de payer une astreinte puisque lors de la rédaction de la requête en règlement collectif de dettes, 24 septembre 2019,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 repris à titre de dette un montant de 17.667,21 € soit le montant de la condamnation du jugement du 21 novembre 2019 augmenté </w:t>
      </w:r>
      <w:r w:rsidR="006E64B8">
        <w:rPr>
          <w:rFonts w:asciiTheme="minorHAnsi" w:eastAsia="Times New Roman" w:hAnsiTheme="minorHAnsi" w:cstheme="minorHAnsi"/>
          <w:kern w:val="0"/>
          <w:sz w:val="22"/>
          <w:szCs w:val="22"/>
          <w:lang w:val="fr-FR" w:eastAsia="en-US"/>
        </w:rPr>
        <w:t>de l’</w:t>
      </w:r>
      <w:r>
        <w:rPr>
          <w:rFonts w:asciiTheme="minorHAnsi" w:eastAsia="Times New Roman" w:hAnsiTheme="minorHAnsi" w:cstheme="minorHAnsi"/>
          <w:kern w:val="0"/>
          <w:sz w:val="22"/>
          <w:szCs w:val="22"/>
          <w:lang w:val="fr-FR" w:eastAsia="en-US"/>
        </w:rPr>
        <w:t>astreinte</w:t>
      </w:r>
      <w:r w:rsidR="006E64B8">
        <w:rPr>
          <w:rFonts w:asciiTheme="minorHAnsi" w:eastAsia="Times New Roman" w:hAnsiTheme="minorHAnsi" w:cstheme="minorHAnsi"/>
          <w:kern w:val="0"/>
          <w:sz w:val="22"/>
          <w:szCs w:val="22"/>
          <w:lang w:val="fr-FR" w:eastAsia="en-US"/>
        </w:rPr>
        <w:t xml:space="preserve"> due jusqu’à cette date.</w:t>
      </w:r>
    </w:p>
    <w:p w14:paraId="7C952298" w14:textId="77777777" w:rsidR="00E25DBE"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EEB6686" w14:textId="4302E481" w:rsidR="006E64B8" w:rsidRDefault="00E25DBE"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Ils estiment dès lors que l’obligation légale trouvant son fondement dans le jugement du 21 novembre 2018 s’est mué</w:t>
      </w:r>
      <w:r w:rsidR="006E64B8">
        <w:rPr>
          <w:rFonts w:asciiTheme="minorHAnsi" w:eastAsia="Times New Roman" w:hAnsiTheme="minorHAnsi" w:cstheme="minorHAnsi"/>
          <w:kern w:val="0"/>
          <w:sz w:val="22"/>
          <w:szCs w:val="22"/>
          <w:lang w:val="fr-FR" w:eastAsia="en-US"/>
        </w:rPr>
        <w:t>e</w:t>
      </w:r>
      <w:r>
        <w:rPr>
          <w:rFonts w:asciiTheme="minorHAnsi" w:eastAsia="Times New Roman" w:hAnsiTheme="minorHAnsi" w:cstheme="minorHAnsi"/>
          <w:kern w:val="0"/>
          <w:sz w:val="22"/>
          <w:szCs w:val="22"/>
          <w:lang w:val="fr-FR" w:eastAsia="en-US"/>
        </w:rPr>
        <w:t xml:space="preserve"> en une obligation naturelle lors de la reconnaissance de cette obligation par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alors que le délai de prescription était arrivé à échéance le 11 septembre 2019.</w:t>
      </w:r>
      <w:r w:rsidR="00FE76D3">
        <w:rPr>
          <w:rFonts w:asciiTheme="minorHAnsi" w:eastAsia="Times New Roman" w:hAnsiTheme="minorHAnsi" w:cstheme="minorHAnsi"/>
          <w:kern w:val="0"/>
          <w:sz w:val="22"/>
          <w:szCs w:val="22"/>
          <w:lang w:val="fr-FR" w:eastAsia="en-US"/>
        </w:rPr>
        <w:t xml:space="preserve"> </w:t>
      </w:r>
    </w:p>
    <w:p w14:paraId="21D78B28" w14:textId="77777777" w:rsidR="006E64B8" w:rsidRDefault="006E64B8"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AA203A2" w14:textId="184E24AD" w:rsidR="006E64B8"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conteste avoir reconnu être redevable du montant de l’astreinte par le simple fait qu’un montant aurait été repris dans la requête en règlement collectif de dettes, il indique qu’en introduisant sa demande il s’est contenté d’indiquer les montants que les créanciers lui réclamaient</w:t>
      </w:r>
      <w:r w:rsidR="006E64B8">
        <w:rPr>
          <w:rFonts w:asciiTheme="minorHAnsi" w:eastAsia="Times New Roman" w:hAnsiTheme="minorHAnsi" w:cstheme="minorHAnsi"/>
          <w:kern w:val="0"/>
          <w:sz w:val="22"/>
          <w:szCs w:val="22"/>
          <w:lang w:val="fr-FR" w:eastAsia="en-US"/>
        </w:rPr>
        <w:t>.</w:t>
      </w:r>
    </w:p>
    <w:p w14:paraId="6EA58858" w14:textId="697880D6" w:rsidR="00E25DBE" w:rsidRDefault="006E64B8"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I</w:t>
      </w:r>
      <w:r w:rsidR="00FE76D3">
        <w:rPr>
          <w:rFonts w:asciiTheme="minorHAnsi" w:eastAsia="Times New Roman" w:hAnsiTheme="minorHAnsi" w:cstheme="minorHAnsi"/>
          <w:kern w:val="0"/>
          <w:sz w:val="22"/>
          <w:szCs w:val="22"/>
          <w:lang w:val="fr-FR" w:eastAsia="en-US"/>
        </w:rPr>
        <w:t>l indique que prétendre qu’en agissant de la sorte il</w:t>
      </w:r>
      <w:r>
        <w:rPr>
          <w:rFonts w:asciiTheme="minorHAnsi" w:eastAsia="Times New Roman" w:hAnsiTheme="minorHAnsi" w:cstheme="minorHAnsi"/>
          <w:kern w:val="0"/>
          <w:sz w:val="22"/>
          <w:szCs w:val="22"/>
          <w:lang w:val="fr-FR" w:eastAsia="en-US"/>
        </w:rPr>
        <w:t xml:space="preserve"> a</w:t>
      </w:r>
      <w:r w:rsidR="00FE76D3">
        <w:rPr>
          <w:rFonts w:asciiTheme="minorHAnsi" w:eastAsia="Times New Roman" w:hAnsiTheme="minorHAnsi" w:cstheme="minorHAnsi"/>
          <w:kern w:val="0"/>
          <w:sz w:val="22"/>
          <w:szCs w:val="22"/>
          <w:lang w:val="fr-FR" w:eastAsia="en-US"/>
        </w:rPr>
        <w:t xml:space="preserve"> acquies</w:t>
      </w:r>
      <w:r>
        <w:rPr>
          <w:rFonts w:asciiTheme="minorHAnsi" w:eastAsia="Times New Roman" w:hAnsiTheme="minorHAnsi" w:cstheme="minorHAnsi"/>
          <w:kern w:val="0"/>
          <w:sz w:val="22"/>
          <w:szCs w:val="22"/>
          <w:lang w:val="fr-FR" w:eastAsia="en-US"/>
        </w:rPr>
        <w:t>cé</w:t>
      </w:r>
      <w:r w:rsidR="00FE76D3">
        <w:rPr>
          <w:rFonts w:asciiTheme="minorHAnsi" w:eastAsia="Times New Roman" w:hAnsiTheme="minorHAnsi" w:cstheme="minorHAnsi"/>
          <w:kern w:val="0"/>
          <w:sz w:val="22"/>
          <w:szCs w:val="22"/>
          <w:lang w:val="fr-FR" w:eastAsia="en-US"/>
        </w:rPr>
        <w:t xml:space="preserve"> aux montants qui lui sont réclamés aboutir</w:t>
      </w:r>
      <w:r>
        <w:rPr>
          <w:rFonts w:asciiTheme="minorHAnsi" w:eastAsia="Times New Roman" w:hAnsiTheme="minorHAnsi" w:cstheme="minorHAnsi"/>
          <w:kern w:val="0"/>
          <w:sz w:val="22"/>
          <w:szCs w:val="22"/>
          <w:lang w:val="fr-FR" w:eastAsia="en-US"/>
        </w:rPr>
        <w:t>ait</w:t>
      </w:r>
      <w:r w:rsidR="00FE76D3">
        <w:rPr>
          <w:rFonts w:asciiTheme="minorHAnsi" w:eastAsia="Times New Roman" w:hAnsiTheme="minorHAnsi" w:cstheme="minorHAnsi"/>
          <w:kern w:val="0"/>
          <w:sz w:val="22"/>
          <w:szCs w:val="22"/>
          <w:lang w:val="fr-FR" w:eastAsia="en-US"/>
        </w:rPr>
        <w:t xml:space="preserve"> au résultat qu’aucun montant indiqué à titre de créances dans une requête en règlement collectif de dettes ne serait susceptible de contestation et de rectification.</w:t>
      </w:r>
    </w:p>
    <w:p w14:paraId="76F8A3D0" w14:textId="3BB1623E"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F12ABC8" w14:textId="20C9570E"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Il conteste qu’il puisse être question d’une obligation naturelle.</w:t>
      </w:r>
    </w:p>
    <w:p w14:paraId="671D6A2F" w14:textId="6E7F6C75"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970A71C" w14:textId="45FE3D2D" w:rsidR="00FE76D3" w:rsidRPr="006E64B8"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u w:val="single"/>
          <w:lang w:val="fr-FR" w:eastAsia="en-US"/>
        </w:rPr>
      </w:pPr>
      <w:r w:rsidRPr="006E64B8">
        <w:rPr>
          <w:rFonts w:asciiTheme="minorHAnsi" w:eastAsia="Times New Roman" w:hAnsiTheme="minorHAnsi" w:cstheme="minorHAnsi"/>
          <w:kern w:val="0"/>
          <w:sz w:val="22"/>
          <w:szCs w:val="22"/>
          <w:u w:val="single"/>
          <w:lang w:val="fr-FR" w:eastAsia="en-US"/>
        </w:rPr>
        <w:t>Position du tribunal</w:t>
      </w:r>
    </w:p>
    <w:p w14:paraId="457DBB0B" w14:textId="037D6AB8"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D30DC3B" w14:textId="3CB81599" w:rsidR="00FE76D3" w:rsidRDefault="006E64B8"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L’article</w:t>
      </w:r>
      <w:r w:rsidR="00FE76D3">
        <w:rPr>
          <w:rFonts w:asciiTheme="minorHAnsi" w:eastAsia="Times New Roman" w:hAnsiTheme="minorHAnsi" w:cstheme="minorHAnsi"/>
          <w:kern w:val="0"/>
          <w:sz w:val="22"/>
          <w:szCs w:val="22"/>
          <w:lang w:val="fr-FR" w:eastAsia="en-US"/>
        </w:rPr>
        <w:t xml:space="preserve"> 1385 octies du </w:t>
      </w:r>
      <w:r>
        <w:rPr>
          <w:rFonts w:asciiTheme="minorHAnsi" w:eastAsia="Times New Roman" w:hAnsiTheme="minorHAnsi" w:cstheme="minorHAnsi"/>
          <w:kern w:val="0"/>
          <w:sz w:val="22"/>
          <w:szCs w:val="22"/>
          <w:lang w:val="fr-FR" w:eastAsia="en-US"/>
        </w:rPr>
        <w:t>C</w:t>
      </w:r>
      <w:r w:rsidR="00FE76D3">
        <w:rPr>
          <w:rFonts w:asciiTheme="minorHAnsi" w:eastAsia="Times New Roman" w:hAnsiTheme="minorHAnsi" w:cstheme="minorHAnsi"/>
          <w:kern w:val="0"/>
          <w:sz w:val="22"/>
          <w:szCs w:val="22"/>
          <w:lang w:val="fr-FR" w:eastAsia="en-US"/>
        </w:rPr>
        <w:t>ode judiciaire précise que :</w:t>
      </w:r>
    </w:p>
    <w:p w14:paraId="48BFFDDD" w14:textId="77777777"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224580F" w14:textId="35D135FC" w:rsidR="00FE76D3" w:rsidRPr="006E64B8" w:rsidRDefault="00FE76D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6E64B8">
        <w:rPr>
          <w:rFonts w:asciiTheme="minorHAnsi" w:eastAsia="Times New Roman" w:hAnsiTheme="minorHAnsi" w:cstheme="minorHAnsi"/>
          <w:i/>
          <w:iCs/>
          <w:kern w:val="0"/>
          <w:sz w:val="22"/>
          <w:szCs w:val="22"/>
          <w:lang w:val="fr-FR" w:eastAsia="en-US"/>
        </w:rPr>
        <w:t>« </w:t>
      </w:r>
      <w:r w:rsidR="006E64B8" w:rsidRPr="006E64B8">
        <w:rPr>
          <w:rFonts w:asciiTheme="minorHAnsi" w:eastAsia="Times New Roman" w:hAnsiTheme="minorHAnsi" w:cstheme="minorHAnsi"/>
          <w:i/>
          <w:iCs/>
          <w:kern w:val="0"/>
          <w:sz w:val="22"/>
          <w:szCs w:val="22"/>
          <w:lang w:val="fr-FR" w:eastAsia="en-US"/>
        </w:rPr>
        <w:t>L’astreinte</w:t>
      </w:r>
      <w:r w:rsidRPr="006E64B8">
        <w:rPr>
          <w:rFonts w:asciiTheme="minorHAnsi" w:eastAsia="Times New Roman" w:hAnsiTheme="minorHAnsi" w:cstheme="minorHAnsi"/>
          <w:i/>
          <w:iCs/>
          <w:kern w:val="0"/>
          <w:sz w:val="22"/>
          <w:szCs w:val="22"/>
          <w:lang w:val="fr-FR" w:eastAsia="en-US"/>
        </w:rPr>
        <w:t xml:space="preserve"> se prescrit par l’expiration d’un délai de six mois, à partir de la date à laquelle elle est encourue ».</w:t>
      </w:r>
    </w:p>
    <w:p w14:paraId="674C24E2" w14:textId="6F2FDDEC"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A618F30" w14:textId="642A6BED"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Il s’agit d’un délai de prescription très court qui </w:t>
      </w:r>
      <w:r w:rsidR="006E64B8">
        <w:rPr>
          <w:rFonts w:asciiTheme="minorHAnsi" w:eastAsia="Times New Roman" w:hAnsiTheme="minorHAnsi" w:cstheme="minorHAnsi"/>
          <w:kern w:val="0"/>
          <w:sz w:val="22"/>
          <w:szCs w:val="22"/>
          <w:lang w:val="fr-FR" w:eastAsia="en-US"/>
        </w:rPr>
        <w:t>a été</w:t>
      </w:r>
      <w:r>
        <w:rPr>
          <w:rFonts w:asciiTheme="minorHAnsi" w:eastAsia="Times New Roman" w:hAnsiTheme="minorHAnsi" w:cstheme="minorHAnsi"/>
          <w:kern w:val="0"/>
          <w:sz w:val="22"/>
          <w:szCs w:val="22"/>
          <w:lang w:val="fr-FR" w:eastAsia="en-US"/>
        </w:rPr>
        <w:t xml:space="preserve"> prévu par le législateur pour éviter qu’un créancier ne puisse laisser s’accumuler des astreintes lesquels pourraient, comme c’est le cas en l’espèce</w:t>
      </w:r>
      <w:r w:rsidR="006E64B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être beaucoup plus importante</w:t>
      </w:r>
      <w:r w:rsidR="006E64B8">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 xml:space="preserve"> que la condamnation principale.</w:t>
      </w:r>
    </w:p>
    <w:p w14:paraId="51123267" w14:textId="422475BB"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20D2909" w14:textId="044AAC28" w:rsidR="00FE76D3" w:rsidRPr="005F13FD" w:rsidRDefault="005F13FD"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5F13FD">
        <w:rPr>
          <w:rFonts w:asciiTheme="minorHAnsi" w:eastAsia="Times New Roman" w:hAnsiTheme="minorHAnsi" w:cstheme="minorHAnsi"/>
          <w:i/>
          <w:iCs/>
          <w:kern w:val="0"/>
          <w:sz w:val="22"/>
          <w:szCs w:val="22"/>
          <w:lang w:val="fr-FR" w:eastAsia="en-US"/>
        </w:rPr>
        <w:t xml:space="preserve">Comme l’indique G. de </w:t>
      </w:r>
      <w:proofErr w:type="spellStart"/>
      <w:r w:rsidRPr="005F13FD">
        <w:rPr>
          <w:rFonts w:asciiTheme="minorHAnsi" w:eastAsia="Times New Roman" w:hAnsiTheme="minorHAnsi" w:cstheme="minorHAnsi"/>
          <w:i/>
          <w:iCs/>
          <w:kern w:val="0"/>
          <w:sz w:val="22"/>
          <w:szCs w:val="22"/>
          <w:lang w:val="fr-FR" w:eastAsia="en-US"/>
        </w:rPr>
        <w:t>Leval</w:t>
      </w:r>
      <w:proofErr w:type="spellEnd"/>
      <w:r w:rsidRPr="005F13FD">
        <w:rPr>
          <w:rFonts w:asciiTheme="minorHAnsi" w:eastAsia="Times New Roman" w:hAnsiTheme="minorHAnsi" w:cstheme="minorHAnsi"/>
          <w:i/>
          <w:iCs/>
          <w:kern w:val="0"/>
          <w:sz w:val="22"/>
          <w:szCs w:val="22"/>
          <w:lang w:val="fr-FR" w:eastAsia="en-US"/>
        </w:rPr>
        <w:t>, l</w:t>
      </w:r>
      <w:r w:rsidR="00FE76D3" w:rsidRPr="005F13FD">
        <w:rPr>
          <w:rFonts w:asciiTheme="minorHAnsi" w:eastAsia="Times New Roman" w:hAnsiTheme="minorHAnsi" w:cstheme="minorHAnsi"/>
          <w:i/>
          <w:iCs/>
          <w:kern w:val="0"/>
          <w:sz w:val="22"/>
          <w:szCs w:val="22"/>
          <w:lang w:val="fr-FR" w:eastAsia="en-US"/>
        </w:rPr>
        <w:t xml:space="preserve">e créancier d’astreinte doit procéder à l’exécution dans les six mois du point de départ de l’astreinte, ou, à tout le moins accomplir dans ce délai un </w:t>
      </w:r>
      <w:r w:rsidR="006E64B8" w:rsidRPr="005F13FD">
        <w:rPr>
          <w:rFonts w:asciiTheme="minorHAnsi" w:eastAsia="Times New Roman" w:hAnsiTheme="minorHAnsi" w:cstheme="minorHAnsi"/>
          <w:i/>
          <w:iCs/>
          <w:kern w:val="0"/>
          <w:sz w:val="22"/>
          <w:szCs w:val="22"/>
          <w:lang w:val="fr-FR" w:eastAsia="en-US"/>
        </w:rPr>
        <w:t>acte interruptif</w:t>
      </w:r>
      <w:r w:rsidR="00FE76D3" w:rsidRPr="005F13FD">
        <w:rPr>
          <w:rFonts w:asciiTheme="minorHAnsi" w:eastAsia="Times New Roman" w:hAnsiTheme="minorHAnsi" w:cstheme="minorHAnsi"/>
          <w:i/>
          <w:iCs/>
          <w:kern w:val="0"/>
          <w:sz w:val="22"/>
          <w:szCs w:val="22"/>
          <w:lang w:val="fr-FR" w:eastAsia="en-US"/>
        </w:rPr>
        <w:t xml:space="preserve"> de prescription ; il ne pourra réclamer que les astreintes correspondant aux </w:t>
      </w:r>
      <w:r w:rsidR="006E64B8" w:rsidRPr="005F13FD">
        <w:rPr>
          <w:rFonts w:asciiTheme="minorHAnsi" w:eastAsia="Times New Roman" w:hAnsiTheme="minorHAnsi" w:cstheme="minorHAnsi"/>
          <w:i/>
          <w:iCs/>
          <w:kern w:val="0"/>
          <w:sz w:val="22"/>
          <w:szCs w:val="22"/>
          <w:lang w:val="fr-FR" w:eastAsia="en-US"/>
        </w:rPr>
        <w:t>6</w:t>
      </w:r>
      <w:r w:rsidR="00FE76D3" w:rsidRPr="005F13FD">
        <w:rPr>
          <w:rFonts w:asciiTheme="minorHAnsi" w:eastAsia="Times New Roman" w:hAnsiTheme="minorHAnsi" w:cstheme="minorHAnsi"/>
          <w:i/>
          <w:iCs/>
          <w:kern w:val="0"/>
          <w:sz w:val="22"/>
          <w:szCs w:val="22"/>
          <w:lang w:val="fr-FR" w:eastAsia="en-US"/>
        </w:rPr>
        <w:t xml:space="preserve"> mois qui précèdent l’acte int</w:t>
      </w:r>
      <w:r w:rsidRPr="005F13FD">
        <w:rPr>
          <w:rFonts w:asciiTheme="minorHAnsi" w:eastAsia="Times New Roman" w:hAnsiTheme="minorHAnsi" w:cstheme="minorHAnsi"/>
          <w:i/>
          <w:iCs/>
          <w:kern w:val="0"/>
          <w:sz w:val="22"/>
          <w:szCs w:val="22"/>
          <w:lang w:val="fr-FR" w:eastAsia="en-US"/>
        </w:rPr>
        <w:t>erruptif</w:t>
      </w:r>
      <w:r w:rsidR="00FE76D3" w:rsidRPr="005F13FD">
        <w:rPr>
          <w:rFonts w:asciiTheme="minorHAnsi" w:eastAsia="Times New Roman" w:hAnsiTheme="minorHAnsi" w:cstheme="minorHAnsi"/>
          <w:i/>
          <w:iCs/>
          <w:kern w:val="0"/>
          <w:sz w:val="22"/>
          <w:szCs w:val="22"/>
          <w:lang w:val="fr-FR" w:eastAsia="en-US"/>
        </w:rPr>
        <w:t xml:space="preserve"> de prescription si l’exécution n’intervient pas dans les six mois du point de départ de l’astreinte.</w:t>
      </w:r>
    </w:p>
    <w:p w14:paraId="0BC55862" w14:textId="3E58751F" w:rsidR="00FE76D3" w:rsidRPr="005F13FD" w:rsidRDefault="00FE76D3"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5F13FD">
        <w:rPr>
          <w:rFonts w:asciiTheme="minorHAnsi" w:eastAsia="Times New Roman" w:hAnsiTheme="minorHAnsi" w:cstheme="minorHAnsi"/>
          <w:i/>
          <w:iCs/>
          <w:kern w:val="0"/>
          <w:sz w:val="22"/>
          <w:szCs w:val="22"/>
          <w:lang w:val="fr-FR" w:eastAsia="en-US"/>
        </w:rPr>
        <w:t>Lorsque l’astreinte est fixée par unité de temps ou par contravention, la prescription se calcule à dater de chaque unité de temps écoulé ou de chaque manquement ; c’est-à-dire à partir de chaque astreinte successivement encourue. Autrement formulé, on peut dire que les transgressions se succédant dans le temps</w:t>
      </w:r>
      <w:r w:rsidR="005F13FD" w:rsidRPr="005F13FD">
        <w:rPr>
          <w:rFonts w:asciiTheme="minorHAnsi" w:eastAsia="Times New Roman" w:hAnsiTheme="minorHAnsi" w:cstheme="minorHAnsi"/>
          <w:i/>
          <w:iCs/>
          <w:kern w:val="0"/>
          <w:sz w:val="22"/>
          <w:szCs w:val="22"/>
          <w:lang w:val="fr-FR" w:eastAsia="en-US"/>
        </w:rPr>
        <w:t>,</w:t>
      </w:r>
      <w:r w:rsidRPr="005F13FD">
        <w:rPr>
          <w:rFonts w:asciiTheme="minorHAnsi" w:eastAsia="Times New Roman" w:hAnsiTheme="minorHAnsi" w:cstheme="minorHAnsi"/>
          <w:i/>
          <w:iCs/>
          <w:kern w:val="0"/>
          <w:sz w:val="22"/>
          <w:szCs w:val="22"/>
          <w:lang w:val="fr-FR" w:eastAsia="en-US"/>
        </w:rPr>
        <w:t xml:space="preserve"> le point de départ de la prescription doit être fixé séparément pour chaque « unité » d’astreinte encourue.</w:t>
      </w:r>
      <w:r w:rsidRPr="005F13FD">
        <w:rPr>
          <w:rStyle w:val="Appelnotedebasdep"/>
          <w:rFonts w:asciiTheme="minorHAnsi" w:eastAsia="Times New Roman" w:hAnsiTheme="minorHAnsi" w:cstheme="minorHAnsi"/>
          <w:i/>
          <w:iCs/>
          <w:kern w:val="0"/>
          <w:sz w:val="22"/>
          <w:szCs w:val="22"/>
          <w:lang w:val="fr-FR" w:eastAsia="en-US"/>
        </w:rPr>
        <w:footnoteReference w:id="3"/>
      </w:r>
    </w:p>
    <w:p w14:paraId="1E921C13" w14:textId="664BCDA8"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051D8E2F" w14:textId="1FB307D4" w:rsidR="00FE76D3"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En l’espèce</w:t>
      </w:r>
      <w:r w:rsidR="005F13FD">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force est de constater que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ne conteste</w:t>
      </w:r>
      <w:r w:rsidR="005F13FD">
        <w:rPr>
          <w:rFonts w:asciiTheme="minorHAnsi" w:eastAsia="Times New Roman" w:hAnsiTheme="minorHAnsi" w:cstheme="minorHAnsi"/>
          <w:kern w:val="0"/>
          <w:sz w:val="22"/>
          <w:szCs w:val="22"/>
          <w:lang w:val="fr-FR" w:eastAsia="en-US"/>
        </w:rPr>
        <w:t>nt</w:t>
      </w:r>
      <w:r>
        <w:rPr>
          <w:rFonts w:asciiTheme="minorHAnsi" w:eastAsia="Times New Roman" w:hAnsiTheme="minorHAnsi" w:cstheme="minorHAnsi"/>
          <w:kern w:val="0"/>
          <w:sz w:val="22"/>
          <w:szCs w:val="22"/>
          <w:lang w:val="fr-FR" w:eastAsia="en-US"/>
        </w:rPr>
        <w:t xml:space="preserve"> pas qu’il n’y a pas eu d’acte inter</w:t>
      </w:r>
      <w:r w:rsidR="005F13FD">
        <w:rPr>
          <w:rFonts w:asciiTheme="minorHAnsi" w:eastAsia="Times New Roman" w:hAnsiTheme="minorHAnsi" w:cstheme="minorHAnsi"/>
          <w:kern w:val="0"/>
          <w:sz w:val="22"/>
          <w:szCs w:val="22"/>
          <w:lang w:val="fr-FR" w:eastAsia="en-US"/>
        </w:rPr>
        <w:t xml:space="preserve">ruptif </w:t>
      </w:r>
      <w:r>
        <w:rPr>
          <w:rFonts w:asciiTheme="minorHAnsi" w:eastAsia="Times New Roman" w:hAnsiTheme="minorHAnsi" w:cstheme="minorHAnsi"/>
          <w:kern w:val="0"/>
          <w:sz w:val="22"/>
          <w:szCs w:val="22"/>
          <w:lang w:val="fr-FR" w:eastAsia="en-US"/>
        </w:rPr>
        <w:t xml:space="preserve">et que le délai de prescription était arrivé à échéance le 11 septembre 2019, ils estiment toutefois qu’il y aurait eu une reconnaissance faite par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w:t>
      </w:r>
      <w:r w:rsidR="004E723D">
        <w:rPr>
          <w:rFonts w:asciiTheme="minorHAnsi" w:eastAsia="Times New Roman" w:hAnsiTheme="minorHAnsi" w:cstheme="minorHAnsi"/>
          <w:kern w:val="0"/>
          <w:sz w:val="22"/>
          <w:szCs w:val="22"/>
          <w:lang w:val="fr-FR" w:eastAsia="en-US"/>
        </w:rPr>
        <w:t>de ce qu’il était redevable de cette astreinte.</w:t>
      </w:r>
    </w:p>
    <w:p w14:paraId="734321F7" w14:textId="717AF6D1"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55B93F5" w14:textId="40866E5D"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La question qui se pose est donc de savoir si effectivement on peut considérer que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aurait renoncé à la prescription acquise</w:t>
      </w:r>
      <w:r w:rsidR="005F13FD">
        <w:rPr>
          <w:rFonts w:asciiTheme="minorHAnsi" w:eastAsia="Times New Roman" w:hAnsiTheme="minorHAnsi" w:cstheme="minorHAnsi"/>
          <w:kern w:val="0"/>
          <w:sz w:val="22"/>
          <w:szCs w:val="22"/>
          <w:lang w:val="fr-FR" w:eastAsia="en-US"/>
        </w:rPr>
        <w:t xml:space="preserve"> en reconnaissant être redevable de l’astreinte.</w:t>
      </w:r>
    </w:p>
    <w:p w14:paraId="08A042EC" w14:textId="07340FEF"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768BF61" w14:textId="77777777" w:rsidR="005F13F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Selon la doctrine : </w:t>
      </w:r>
    </w:p>
    <w:p w14:paraId="36A8FBFB" w14:textId="77777777" w:rsidR="005F13FD" w:rsidRDefault="005F13F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3540024" w14:textId="0BD79A30" w:rsidR="004E723D" w:rsidRPr="005F13FD" w:rsidRDefault="004E723D"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Pr>
          <w:rFonts w:asciiTheme="minorHAnsi" w:eastAsia="Times New Roman" w:hAnsiTheme="minorHAnsi" w:cstheme="minorHAnsi"/>
          <w:kern w:val="0"/>
          <w:sz w:val="22"/>
          <w:szCs w:val="22"/>
          <w:lang w:val="fr-FR" w:eastAsia="en-US"/>
        </w:rPr>
        <w:t xml:space="preserve">« </w:t>
      </w:r>
      <w:r w:rsidRPr="005F13FD">
        <w:rPr>
          <w:rFonts w:asciiTheme="minorHAnsi" w:eastAsia="Times New Roman" w:hAnsiTheme="minorHAnsi" w:cstheme="minorHAnsi"/>
          <w:i/>
          <w:iCs/>
          <w:kern w:val="0"/>
          <w:sz w:val="22"/>
          <w:szCs w:val="22"/>
          <w:lang w:val="fr-FR" w:eastAsia="en-US"/>
        </w:rPr>
        <w:t>La reconnaissance de dette est sans incidence sur la prescription déjà acquise par l’écoulement du délai prévu à cet effet. Il est trop tard pour l’interrompre ».</w:t>
      </w:r>
      <w:r w:rsidR="005F13FD">
        <w:rPr>
          <w:rStyle w:val="Appelnotedebasdep"/>
          <w:rFonts w:asciiTheme="minorHAnsi" w:eastAsia="Times New Roman" w:hAnsiTheme="minorHAnsi" w:cstheme="minorHAnsi"/>
          <w:i/>
          <w:iCs/>
          <w:kern w:val="0"/>
          <w:sz w:val="22"/>
          <w:szCs w:val="22"/>
          <w:lang w:val="fr-FR" w:eastAsia="en-US"/>
        </w:rPr>
        <w:footnoteReference w:id="4"/>
      </w:r>
    </w:p>
    <w:p w14:paraId="142D81EF" w14:textId="30DE7A07"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1FC2DF7" w14:textId="6A60D8CF"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Il ne peut donc être considéré que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aurait reconnu la dette d’astreinte par le simple fait qu’elle a été indiquée dans la requête en règlement collectif de dettes puisque celle-ci </w:t>
      </w:r>
      <w:r w:rsidR="00944EE8">
        <w:rPr>
          <w:rFonts w:asciiTheme="minorHAnsi" w:eastAsia="Times New Roman" w:hAnsiTheme="minorHAnsi" w:cstheme="minorHAnsi"/>
          <w:kern w:val="0"/>
          <w:sz w:val="22"/>
          <w:szCs w:val="22"/>
          <w:lang w:val="fr-FR" w:eastAsia="en-US"/>
        </w:rPr>
        <w:t>a été</w:t>
      </w:r>
      <w:r>
        <w:rPr>
          <w:rFonts w:asciiTheme="minorHAnsi" w:eastAsia="Times New Roman" w:hAnsiTheme="minorHAnsi" w:cstheme="minorHAnsi"/>
          <w:kern w:val="0"/>
          <w:sz w:val="22"/>
          <w:szCs w:val="22"/>
          <w:lang w:val="fr-FR" w:eastAsia="en-US"/>
        </w:rPr>
        <w:t xml:space="preserve"> </w:t>
      </w:r>
      <w:r w:rsidR="00944EE8">
        <w:rPr>
          <w:rFonts w:asciiTheme="minorHAnsi" w:eastAsia="Times New Roman" w:hAnsiTheme="minorHAnsi" w:cstheme="minorHAnsi"/>
          <w:kern w:val="0"/>
          <w:sz w:val="22"/>
          <w:szCs w:val="22"/>
          <w:lang w:val="fr-FR" w:eastAsia="en-US"/>
        </w:rPr>
        <w:t>rédigée</w:t>
      </w:r>
      <w:r>
        <w:rPr>
          <w:rFonts w:asciiTheme="minorHAnsi" w:eastAsia="Times New Roman" w:hAnsiTheme="minorHAnsi" w:cstheme="minorHAnsi"/>
          <w:kern w:val="0"/>
          <w:sz w:val="22"/>
          <w:szCs w:val="22"/>
          <w:lang w:val="fr-FR" w:eastAsia="en-US"/>
        </w:rPr>
        <w:t xml:space="preserve"> alors que le délai de prescription était écoulé.</w:t>
      </w:r>
    </w:p>
    <w:p w14:paraId="5D1807C2" w14:textId="7DEE950F"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4D95CC1" w14:textId="57970AF4"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Par cont</w:t>
      </w:r>
      <w:r w:rsidR="00AC19DD">
        <w:rPr>
          <w:rFonts w:asciiTheme="minorHAnsi" w:eastAsia="Times New Roman" w:hAnsiTheme="minorHAnsi" w:cstheme="minorHAnsi"/>
          <w:kern w:val="0"/>
          <w:sz w:val="22"/>
          <w:szCs w:val="22"/>
          <w:lang w:val="fr-FR" w:eastAsia="en-US"/>
        </w:rPr>
        <w:t>re</w:t>
      </w:r>
      <w:r w:rsidR="00944EE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se pose la question de la renonciation à la prescription acquise.</w:t>
      </w:r>
    </w:p>
    <w:p w14:paraId="27F253D9" w14:textId="1687636F"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2FE4442" w14:textId="09BF89E7" w:rsidR="004E723D" w:rsidRDefault="004E723D"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Toujours selon la doctrine, </w:t>
      </w:r>
      <w:r w:rsidR="00D44846">
        <w:rPr>
          <w:rFonts w:asciiTheme="minorHAnsi" w:eastAsia="Times New Roman" w:hAnsiTheme="minorHAnsi" w:cstheme="minorHAnsi"/>
          <w:kern w:val="0"/>
          <w:sz w:val="22"/>
          <w:szCs w:val="22"/>
          <w:lang w:val="fr-FR" w:eastAsia="en-US"/>
        </w:rPr>
        <w:t>l</w:t>
      </w:r>
      <w:r>
        <w:rPr>
          <w:rFonts w:asciiTheme="minorHAnsi" w:eastAsia="Times New Roman" w:hAnsiTheme="minorHAnsi" w:cstheme="minorHAnsi"/>
          <w:kern w:val="0"/>
          <w:sz w:val="22"/>
          <w:szCs w:val="22"/>
          <w:lang w:val="fr-FR" w:eastAsia="en-US"/>
        </w:rPr>
        <w:t>a volonté de renoncer à la prescription acquise ne se présume pas.</w:t>
      </w:r>
    </w:p>
    <w:p w14:paraId="141A2396" w14:textId="49D3DB9A"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378F254" w14:textId="17FEB4BD" w:rsidR="001720D6" w:rsidRPr="001720D6" w:rsidRDefault="001720D6"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1720D6">
        <w:rPr>
          <w:rFonts w:asciiTheme="minorHAnsi" w:eastAsia="Times New Roman" w:hAnsiTheme="minorHAnsi" w:cstheme="minorHAnsi"/>
          <w:i/>
          <w:iCs/>
          <w:kern w:val="0"/>
          <w:sz w:val="22"/>
          <w:szCs w:val="22"/>
          <w:lang w:val="fr-FR" w:eastAsia="en-US"/>
        </w:rPr>
        <w:t xml:space="preserve">La renonciation à la prescription acquise obéit </w:t>
      </w:r>
      <w:proofErr w:type="spellStart"/>
      <w:r w:rsidRPr="001720D6">
        <w:rPr>
          <w:rFonts w:asciiTheme="minorHAnsi" w:eastAsia="Times New Roman" w:hAnsiTheme="minorHAnsi" w:cstheme="minorHAnsi"/>
          <w:i/>
          <w:iCs/>
          <w:kern w:val="0"/>
          <w:sz w:val="22"/>
          <w:szCs w:val="22"/>
          <w:lang w:val="fr-FR" w:eastAsia="en-US"/>
        </w:rPr>
        <w:t>mutati</w:t>
      </w:r>
      <w:proofErr w:type="spellEnd"/>
      <w:r w:rsidRPr="001720D6">
        <w:rPr>
          <w:rFonts w:asciiTheme="minorHAnsi" w:eastAsia="Times New Roman" w:hAnsiTheme="minorHAnsi" w:cstheme="minorHAnsi"/>
          <w:i/>
          <w:iCs/>
          <w:kern w:val="0"/>
          <w:sz w:val="22"/>
          <w:szCs w:val="22"/>
          <w:lang w:val="fr-FR" w:eastAsia="en-US"/>
        </w:rPr>
        <w:t xml:space="preserve"> mutandis aux mêmes règles que la renonciation à l’application d’une disposition impérative. Quant à l’époque de la renonciation, elle peut intervenir immédiatement après l’écoulement du délai de prescription.</w:t>
      </w:r>
    </w:p>
    <w:p w14:paraId="1D71E342" w14:textId="3FF7D36A" w:rsidR="001720D6" w:rsidRPr="001720D6" w:rsidRDefault="001720D6"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1720D6">
        <w:rPr>
          <w:rFonts w:asciiTheme="minorHAnsi" w:eastAsia="Times New Roman" w:hAnsiTheme="minorHAnsi" w:cstheme="minorHAnsi"/>
          <w:i/>
          <w:iCs/>
          <w:kern w:val="0"/>
          <w:sz w:val="22"/>
          <w:szCs w:val="22"/>
          <w:lang w:val="fr-FR" w:eastAsia="en-US"/>
        </w:rPr>
        <w:t>Elle peut être express</w:t>
      </w:r>
      <w:r w:rsidR="00944EE8">
        <w:rPr>
          <w:rFonts w:asciiTheme="minorHAnsi" w:eastAsia="Times New Roman" w:hAnsiTheme="minorHAnsi" w:cstheme="minorHAnsi"/>
          <w:i/>
          <w:iCs/>
          <w:kern w:val="0"/>
          <w:sz w:val="22"/>
          <w:szCs w:val="22"/>
          <w:lang w:val="fr-FR" w:eastAsia="en-US"/>
        </w:rPr>
        <w:t>e</w:t>
      </w:r>
      <w:r w:rsidRPr="001720D6">
        <w:rPr>
          <w:rFonts w:asciiTheme="minorHAnsi" w:eastAsia="Times New Roman" w:hAnsiTheme="minorHAnsi" w:cstheme="minorHAnsi"/>
          <w:i/>
          <w:iCs/>
          <w:kern w:val="0"/>
          <w:sz w:val="22"/>
          <w:szCs w:val="22"/>
          <w:lang w:val="fr-FR" w:eastAsia="en-US"/>
        </w:rPr>
        <w:t xml:space="preserve"> ou tacite. La renonciation tacite résulte d’un fait qui suppose l’abandon du droit acquis. La renonciation à un droit est de stricte interprétation, il ne peut se déduire que de faits non susceptibles d’une autre interprétation.</w:t>
      </w:r>
    </w:p>
    <w:p w14:paraId="711BD032" w14:textId="52E27C9E" w:rsidR="001720D6" w:rsidRPr="001720D6" w:rsidRDefault="001720D6"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1720D6">
        <w:rPr>
          <w:rFonts w:asciiTheme="minorHAnsi" w:eastAsia="Times New Roman" w:hAnsiTheme="minorHAnsi" w:cstheme="minorHAnsi"/>
          <w:i/>
          <w:iCs/>
          <w:kern w:val="0"/>
          <w:sz w:val="22"/>
          <w:szCs w:val="22"/>
          <w:lang w:val="fr-FR" w:eastAsia="en-US"/>
        </w:rPr>
        <w:t>L’acte ou le comportement invoqué doit révéler de façon certaine l’intention de renoncer à la prescription acquise, ce qui suppose que le débiteur était au courant que sa dette était prescrite. Il faut en outre que le débiteur n’ait pas agi sous la menace ou sous la contrainte.</w:t>
      </w:r>
    </w:p>
    <w:p w14:paraId="5F9C7FEE" w14:textId="6A9BBA1B" w:rsidR="001720D6" w:rsidRDefault="001720D6"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1720D6">
        <w:rPr>
          <w:rFonts w:asciiTheme="minorHAnsi" w:eastAsia="Times New Roman" w:hAnsiTheme="minorHAnsi" w:cstheme="minorHAnsi"/>
          <w:i/>
          <w:iCs/>
          <w:kern w:val="0"/>
          <w:sz w:val="22"/>
          <w:szCs w:val="22"/>
          <w:lang w:val="fr-FR" w:eastAsia="en-US"/>
        </w:rPr>
        <w:t>La reconnaissance d’une dette prescrite n’emporte pas, par elle-même, renonciation à la prescription. Pour qu’il y ait renonciation il ne suffit pas que le débiteur reconnaisse la dette, il faut encore qu’il manifeste sa volonté de renoncer à la prescription acquise.</w:t>
      </w:r>
      <w:r w:rsidRPr="001720D6">
        <w:rPr>
          <w:rStyle w:val="Appelnotedebasdep"/>
          <w:rFonts w:asciiTheme="minorHAnsi" w:eastAsia="Times New Roman" w:hAnsiTheme="minorHAnsi" w:cstheme="minorHAnsi"/>
          <w:i/>
          <w:iCs/>
          <w:kern w:val="0"/>
          <w:sz w:val="22"/>
          <w:szCs w:val="22"/>
          <w:lang w:val="fr-FR" w:eastAsia="en-US"/>
        </w:rPr>
        <w:footnoteReference w:id="5"/>
      </w:r>
    </w:p>
    <w:p w14:paraId="733F8B0D" w14:textId="67C66B7B" w:rsidR="001720D6" w:rsidRDefault="001720D6"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p>
    <w:p w14:paraId="42162DF7" w14:textId="2EC74A95"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1720D6">
        <w:rPr>
          <w:rFonts w:asciiTheme="minorHAnsi" w:eastAsia="Times New Roman" w:hAnsiTheme="minorHAnsi" w:cstheme="minorHAnsi"/>
          <w:kern w:val="0"/>
          <w:sz w:val="22"/>
          <w:szCs w:val="22"/>
          <w:lang w:val="fr-FR" w:eastAsia="en-US"/>
        </w:rPr>
        <w:t>En l’espèce</w:t>
      </w:r>
      <w:r w:rsidR="00944EE8">
        <w:rPr>
          <w:rFonts w:asciiTheme="minorHAnsi" w:eastAsia="Times New Roman" w:hAnsiTheme="minorHAnsi" w:cstheme="minorHAnsi"/>
          <w:kern w:val="0"/>
          <w:sz w:val="22"/>
          <w:szCs w:val="22"/>
          <w:lang w:val="fr-FR" w:eastAsia="en-US"/>
        </w:rPr>
        <w:t>,</w:t>
      </w:r>
      <w:r w:rsidRPr="001720D6">
        <w:rPr>
          <w:rFonts w:asciiTheme="minorHAnsi" w:eastAsia="Times New Roman" w:hAnsiTheme="minorHAnsi" w:cstheme="minorHAnsi"/>
          <w:kern w:val="0"/>
          <w:sz w:val="22"/>
          <w:szCs w:val="22"/>
          <w:lang w:val="fr-FR" w:eastAsia="en-US"/>
        </w:rPr>
        <w:t xml:space="preserve"> il ne résulte d’aucune pièce du dossier que Monsieur </w:t>
      </w:r>
      <w:r w:rsidR="002E6827">
        <w:rPr>
          <w:rFonts w:asciiTheme="minorHAnsi" w:eastAsia="Times New Roman" w:hAnsiTheme="minorHAnsi" w:cstheme="minorHAnsi"/>
          <w:kern w:val="0"/>
          <w:sz w:val="22"/>
          <w:szCs w:val="22"/>
          <w:lang w:val="fr-FR" w:eastAsia="en-US"/>
        </w:rPr>
        <w:t>P</w:t>
      </w:r>
      <w:r w:rsidRPr="001720D6">
        <w:rPr>
          <w:rFonts w:asciiTheme="minorHAnsi" w:eastAsia="Times New Roman" w:hAnsiTheme="minorHAnsi" w:cstheme="minorHAnsi"/>
          <w:kern w:val="0"/>
          <w:sz w:val="22"/>
          <w:szCs w:val="22"/>
          <w:lang w:val="fr-FR" w:eastAsia="en-US"/>
        </w:rPr>
        <w:t xml:space="preserve"> aurait manifesté sa volonté de renoncer à la prescription.</w:t>
      </w:r>
    </w:p>
    <w:p w14:paraId="6D74790D" w14:textId="2854E3F5"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BB9E7C6" w14:textId="56DC52D9"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Bien plus le tribunal constate que dans le plan établi</w:t>
      </w:r>
      <w:r w:rsidR="00944EE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il était précisé qu’il y avait une contestation quant à l’astreinte.</w:t>
      </w:r>
    </w:p>
    <w:p w14:paraId="5B9D74AB" w14:textId="4291BAA8"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6BB2A681" w14:textId="4132B53B"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simple fait que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ait mentionné dans la requête introductive le montant de l’astreinte n’implique évidemment pas qu’il ait manifesté sa volonté de renoncer à la prescription.</w:t>
      </w:r>
    </w:p>
    <w:p w14:paraId="39264003" w14:textId="0B72757B"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111A09D" w14:textId="57C0A14E" w:rsidR="001720D6" w:rsidRDefault="001720D6"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Comme précisé ci-avant</w:t>
      </w:r>
      <w:r w:rsidR="00944EE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fallait-il encore que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soit au courant de ce que sa dette était prescrite.</w:t>
      </w:r>
    </w:p>
    <w:p w14:paraId="362E4A84" w14:textId="28ED696B" w:rsidR="00CF4CC4"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6F201F1" w14:textId="537265DE" w:rsidR="00CF4CC4"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tribunal ne peut suivre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qui invoque une obligation naturelle dans le chef de Monsieur </w:t>
      </w:r>
      <w:r w:rsidR="002E6827">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alors que rien n’établit qu’il </w:t>
      </w:r>
      <w:r w:rsidR="00944EE8">
        <w:rPr>
          <w:rFonts w:asciiTheme="minorHAnsi" w:eastAsia="Times New Roman" w:hAnsiTheme="minorHAnsi" w:cstheme="minorHAnsi"/>
          <w:kern w:val="0"/>
          <w:sz w:val="22"/>
          <w:szCs w:val="22"/>
          <w:lang w:val="fr-FR" w:eastAsia="en-US"/>
        </w:rPr>
        <w:t>ait</w:t>
      </w:r>
      <w:r>
        <w:rPr>
          <w:rFonts w:asciiTheme="minorHAnsi" w:eastAsia="Times New Roman" w:hAnsiTheme="minorHAnsi" w:cstheme="minorHAnsi"/>
          <w:kern w:val="0"/>
          <w:sz w:val="22"/>
          <w:szCs w:val="22"/>
          <w:lang w:val="fr-FR" w:eastAsia="en-US"/>
        </w:rPr>
        <w:t xml:space="preserve"> manifesté sa volonté de renoncer à la prescription et en outre il n’a</w:t>
      </w:r>
      <w:r w:rsidR="00944EE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à ce jour</w:t>
      </w:r>
      <w:r w:rsidR="00944EE8">
        <w:rPr>
          <w:rFonts w:asciiTheme="minorHAnsi" w:eastAsia="Times New Roman" w:hAnsiTheme="minorHAnsi" w:cstheme="minorHAnsi"/>
          <w:kern w:val="0"/>
          <w:sz w:val="22"/>
          <w:szCs w:val="22"/>
          <w:lang w:val="fr-FR" w:eastAsia="en-US"/>
        </w:rPr>
        <w:t>,</w:t>
      </w:r>
      <w:r>
        <w:rPr>
          <w:rFonts w:asciiTheme="minorHAnsi" w:eastAsia="Times New Roman" w:hAnsiTheme="minorHAnsi" w:cstheme="minorHAnsi"/>
          <w:kern w:val="0"/>
          <w:sz w:val="22"/>
          <w:szCs w:val="22"/>
          <w:lang w:val="fr-FR" w:eastAsia="en-US"/>
        </w:rPr>
        <w:t xml:space="preserve"> effectué aucun paiement, le plan faisant référence d’ailleurs </w:t>
      </w:r>
      <w:r w:rsidR="00944EE8">
        <w:rPr>
          <w:rFonts w:asciiTheme="minorHAnsi" w:eastAsia="Times New Roman" w:hAnsiTheme="minorHAnsi" w:cstheme="minorHAnsi"/>
          <w:kern w:val="0"/>
          <w:sz w:val="22"/>
          <w:szCs w:val="22"/>
          <w:lang w:val="fr-FR" w:eastAsia="en-US"/>
        </w:rPr>
        <w:t>à la contestation existante</w:t>
      </w:r>
      <w:r>
        <w:rPr>
          <w:rFonts w:asciiTheme="minorHAnsi" w:eastAsia="Times New Roman" w:hAnsiTheme="minorHAnsi" w:cstheme="minorHAnsi"/>
          <w:kern w:val="0"/>
          <w:sz w:val="22"/>
          <w:szCs w:val="22"/>
          <w:lang w:val="fr-FR" w:eastAsia="en-US"/>
        </w:rPr>
        <w:t>.</w:t>
      </w:r>
    </w:p>
    <w:p w14:paraId="1FF4A284" w14:textId="070B5EB9" w:rsidR="00D81929" w:rsidRDefault="00D81929"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A3D9E98" w14:textId="09AF47B9" w:rsidR="00D81929" w:rsidRDefault="00D81929"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Dans son ouvrage, Madame BIQUET-MATHIEU précise :</w:t>
      </w:r>
    </w:p>
    <w:p w14:paraId="171A0CBC" w14:textId="27C09674" w:rsidR="00D81929" w:rsidRPr="00D81929" w:rsidRDefault="00D81929"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D81929">
        <w:rPr>
          <w:rFonts w:asciiTheme="minorHAnsi" w:eastAsia="Times New Roman" w:hAnsiTheme="minorHAnsi" w:cstheme="minorHAnsi"/>
          <w:i/>
          <w:iCs/>
          <w:kern w:val="0"/>
          <w:sz w:val="22"/>
          <w:szCs w:val="22"/>
          <w:lang w:val="fr-FR" w:eastAsia="en-US"/>
        </w:rPr>
        <w:t>Il arrive que la promesse de payer une dette prescrite soit analysée comme la reconnaissance d’une obligation naturelle plutôt que comme la renonciation à invoquer la prescription qui l’affecte. La solution n’est pas différente.</w:t>
      </w:r>
    </w:p>
    <w:p w14:paraId="245F38A9" w14:textId="2258B5C9" w:rsidR="00D81929" w:rsidRDefault="00D81929"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r w:rsidRPr="00D81929">
        <w:rPr>
          <w:rFonts w:asciiTheme="minorHAnsi" w:eastAsia="Times New Roman" w:hAnsiTheme="minorHAnsi" w:cstheme="minorHAnsi"/>
          <w:i/>
          <w:iCs/>
          <w:kern w:val="0"/>
          <w:sz w:val="22"/>
          <w:szCs w:val="22"/>
          <w:lang w:val="fr-FR" w:eastAsia="en-US"/>
        </w:rPr>
        <w:t xml:space="preserve">Le débiteur n’est tenu par sa promesse de payer la dette prescrite que si elle a été émise </w:t>
      </w:r>
      <w:r w:rsidRPr="00D81929">
        <w:rPr>
          <w:rFonts w:asciiTheme="minorHAnsi" w:eastAsia="Times New Roman" w:hAnsiTheme="minorHAnsi" w:cstheme="minorHAnsi"/>
          <w:i/>
          <w:iCs/>
          <w:kern w:val="0"/>
          <w:sz w:val="22"/>
          <w:szCs w:val="22"/>
          <w:u w:val="single"/>
          <w:lang w:val="fr-FR" w:eastAsia="en-US"/>
        </w:rPr>
        <w:t xml:space="preserve">volontairement </w:t>
      </w:r>
      <w:r w:rsidRPr="00D81929">
        <w:rPr>
          <w:rFonts w:asciiTheme="minorHAnsi" w:eastAsia="Times New Roman" w:hAnsiTheme="minorHAnsi" w:cstheme="minorHAnsi"/>
          <w:i/>
          <w:iCs/>
          <w:kern w:val="0"/>
          <w:sz w:val="22"/>
          <w:szCs w:val="22"/>
          <w:lang w:val="fr-FR" w:eastAsia="en-US"/>
        </w:rPr>
        <w:t xml:space="preserve">c’est-à-dire sans être sous l’effet de la contrainte et </w:t>
      </w:r>
      <w:r w:rsidRPr="00D81929">
        <w:rPr>
          <w:rFonts w:asciiTheme="minorHAnsi" w:eastAsia="Times New Roman" w:hAnsiTheme="minorHAnsi" w:cstheme="minorHAnsi"/>
          <w:i/>
          <w:iCs/>
          <w:kern w:val="0"/>
          <w:sz w:val="22"/>
          <w:szCs w:val="22"/>
          <w:u w:val="single"/>
          <w:lang w:val="fr-FR" w:eastAsia="en-US"/>
        </w:rPr>
        <w:t>en pleine connaissance de</w:t>
      </w:r>
      <w:r w:rsidRPr="00D81929">
        <w:rPr>
          <w:rFonts w:asciiTheme="minorHAnsi" w:eastAsia="Times New Roman" w:hAnsiTheme="minorHAnsi" w:cstheme="minorHAnsi"/>
          <w:i/>
          <w:iCs/>
          <w:kern w:val="0"/>
          <w:sz w:val="22"/>
          <w:szCs w:val="22"/>
          <w:lang w:val="fr-FR" w:eastAsia="en-US"/>
        </w:rPr>
        <w:t xml:space="preserve"> </w:t>
      </w:r>
      <w:r w:rsidRPr="00D81929">
        <w:rPr>
          <w:rFonts w:asciiTheme="minorHAnsi" w:eastAsia="Times New Roman" w:hAnsiTheme="minorHAnsi" w:cstheme="minorHAnsi"/>
          <w:i/>
          <w:iCs/>
          <w:kern w:val="0"/>
          <w:sz w:val="22"/>
          <w:szCs w:val="22"/>
          <w:u w:val="single"/>
          <w:lang w:val="fr-FR" w:eastAsia="en-US"/>
        </w:rPr>
        <w:t xml:space="preserve">cause </w:t>
      </w:r>
      <w:r w:rsidRPr="00D81929">
        <w:rPr>
          <w:rFonts w:asciiTheme="minorHAnsi" w:eastAsia="Times New Roman" w:hAnsiTheme="minorHAnsi" w:cstheme="minorHAnsi"/>
          <w:i/>
          <w:iCs/>
          <w:kern w:val="0"/>
          <w:sz w:val="22"/>
          <w:szCs w:val="22"/>
          <w:lang w:val="fr-FR" w:eastAsia="en-US"/>
        </w:rPr>
        <w:t>c’est-à-dire en sachant que la dette était prescrite.</w:t>
      </w:r>
      <w:r>
        <w:rPr>
          <w:rStyle w:val="Appelnotedebasdep"/>
          <w:rFonts w:asciiTheme="minorHAnsi" w:eastAsia="Times New Roman" w:hAnsiTheme="minorHAnsi" w:cstheme="minorHAnsi"/>
          <w:i/>
          <w:iCs/>
          <w:kern w:val="0"/>
          <w:sz w:val="22"/>
          <w:szCs w:val="22"/>
          <w:lang w:val="fr-FR" w:eastAsia="en-US"/>
        </w:rPr>
        <w:footnoteReference w:id="6"/>
      </w:r>
    </w:p>
    <w:p w14:paraId="4042AB19" w14:textId="58AAB812" w:rsidR="00D81929" w:rsidRDefault="00D81929" w:rsidP="009B0BFD">
      <w:pPr>
        <w:widowControl/>
        <w:suppressAutoHyphens w:val="0"/>
        <w:autoSpaceDN/>
        <w:ind w:right="17"/>
        <w:jc w:val="both"/>
        <w:textAlignment w:val="auto"/>
        <w:rPr>
          <w:rFonts w:asciiTheme="minorHAnsi" w:eastAsia="Times New Roman" w:hAnsiTheme="minorHAnsi" w:cstheme="minorHAnsi"/>
          <w:i/>
          <w:iCs/>
          <w:kern w:val="0"/>
          <w:sz w:val="22"/>
          <w:szCs w:val="22"/>
          <w:lang w:val="fr-FR" w:eastAsia="en-US"/>
        </w:rPr>
      </w:pPr>
    </w:p>
    <w:p w14:paraId="28646A26" w14:textId="45B83E98" w:rsidR="00D81929" w:rsidRPr="00D81929" w:rsidRDefault="00D81929"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D81929">
        <w:rPr>
          <w:rFonts w:asciiTheme="minorHAnsi" w:eastAsia="Times New Roman" w:hAnsiTheme="minorHAnsi" w:cstheme="minorHAnsi"/>
          <w:kern w:val="0"/>
          <w:sz w:val="22"/>
          <w:szCs w:val="22"/>
          <w:lang w:val="fr-FR" w:eastAsia="en-US"/>
        </w:rPr>
        <w:t xml:space="preserve">En l’espèce n’est pas établi que Monsieur </w:t>
      </w:r>
      <w:r w:rsidR="002E6827">
        <w:rPr>
          <w:rFonts w:asciiTheme="minorHAnsi" w:eastAsia="Times New Roman" w:hAnsiTheme="minorHAnsi" w:cstheme="minorHAnsi"/>
          <w:kern w:val="0"/>
          <w:sz w:val="22"/>
          <w:szCs w:val="22"/>
          <w:lang w:val="fr-FR" w:eastAsia="en-US"/>
        </w:rPr>
        <w:t>P</w:t>
      </w:r>
      <w:r w:rsidRPr="00D81929">
        <w:rPr>
          <w:rFonts w:asciiTheme="minorHAnsi" w:eastAsia="Times New Roman" w:hAnsiTheme="minorHAnsi" w:cstheme="minorHAnsi"/>
          <w:kern w:val="0"/>
          <w:sz w:val="22"/>
          <w:szCs w:val="22"/>
          <w:lang w:val="fr-FR" w:eastAsia="en-US"/>
        </w:rPr>
        <w:t xml:space="preserve"> </w:t>
      </w:r>
      <w:r>
        <w:rPr>
          <w:rFonts w:asciiTheme="minorHAnsi" w:eastAsia="Times New Roman" w:hAnsiTheme="minorHAnsi" w:cstheme="minorHAnsi"/>
          <w:kern w:val="0"/>
          <w:sz w:val="22"/>
          <w:szCs w:val="22"/>
          <w:lang w:val="fr-FR" w:eastAsia="en-US"/>
        </w:rPr>
        <w:t>ait</w:t>
      </w:r>
      <w:r w:rsidRPr="00D81929">
        <w:rPr>
          <w:rFonts w:asciiTheme="minorHAnsi" w:eastAsia="Times New Roman" w:hAnsiTheme="minorHAnsi" w:cstheme="minorHAnsi"/>
          <w:kern w:val="0"/>
          <w:sz w:val="22"/>
          <w:szCs w:val="22"/>
          <w:lang w:val="fr-FR" w:eastAsia="en-US"/>
        </w:rPr>
        <w:t xml:space="preserve"> en pleine connaissance de cause, volontairement manifesté sa volonté de régler le montant de l’astreinte et par conséquence de renoncer à la prescription, cela d’autant plus, comme déjà précisé ci-avant, qu’il est indiqué dans le plan que celle-ci est contestée.</w:t>
      </w:r>
    </w:p>
    <w:p w14:paraId="14E2951A" w14:textId="537EBEB7" w:rsidR="00CF4CC4" w:rsidRPr="00D81929"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0675C21" w14:textId="5F0ED0B5" w:rsidR="00CF4CC4"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tribunal estime dès lors que la demande de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de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xml:space="preserve"> e</w:t>
      </w:r>
      <w:r w:rsidR="00944EE8">
        <w:rPr>
          <w:rFonts w:asciiTheme="minorHAnsi" w:eastAsia="Times New Roman" w:hAnsiTheme="minorHAnsi" w:cstheme="minorHAnsi"/>
          <w:kern w:val="0"/>
          <w:sz w:val="22"/>
          <w:szCs w:val="22"/>
          <w:lang w:val="fr-FR" w:eastAsia="en-US"/>
        </w:rPr>
        <w:t>s</w:t>
      </w:r>
      <w:r>
        <w:rPr>
          <w:rFonts w:asciiTheme="minorHAnsi" w:eastAsia="Times New Roman" w:hAnsiTheme="minorHAnsi" w:cstheme="minorHAnsi"/>
          <w:kern w:val="0"/>
          <w:sz w:val="22"/>
          <w:szCs w:val="22"/>
          <w:lang w:val="fr-FR" w:eastAsia="en-US"/>
        </w:rPr>
        <w:t>t non fondée, l’astreinte due entre le 11 mars 2019 et le 31 septembre 2019 ét</w:t>
      </w:r>
      <w:r w:rsidR="00944EE8">
        <w:rPr>
          <w:rFonts w:asciiTheme="minorHAnsi" w:eastAsia="Times New Roman" w:hAnsiTheme="minorHAnsi" w:cstheme="minorHAnsi"/>
          <w:kern w:val="0"/>
          <w:sz w:val="22"/>
          <w:szCs w:val="22"/>
          <w:lang w:val="fr-FR" w:eastAsia="en-US"/>
        </w:rPr>
        <w:t>ant</w:t>
      </w:r>
      <w:r>
        <w:rPr>
          <w:rFonts w:asciiTheme="minorHAnsi" w:eastAsia="Times New Roman" w:hAnsiTheme="minorHAnsi" w:cstheme="minorHAnsi"/>
          <w:kern w:val="0"/>
          <w:sz w:val="22"/>
          <w:szCs w:val="22"/>
          <w:lang w:val="fr-FR" w:eastAsia="en-US"/>
        </w:rPr>
        <w:t xml:space="preserve"> prescrite.</w:t>
      </w:r>
    </w:p>
    <w:p w14:paraId="6E6A3C70" w14:textId="7C9D8168" w:rsidR="00CF4CC4"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417A6233" w14:textId="2D54156A" w:rsidR="00CF4CC4" w:rsidRDefault="00CF4CC4"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tribunal invite dès lors le médiateur </w:t>
      </w:r>
      <w:r w:rsidR="00D81929">
        <w:rPr>
          <w:rFonts w:asciiTheme="minorHAnsi" w:eastAsia="Times New Roman" w:hAnsiTheme="minorHAnsi" w:cstheme="minorHAnsi"/>
          <w:kern w:val="0"/>
          <w:sz w:val="22"/>
          <w:szCs w:val="22"/>
          <w:lang w:val="fr-FR" w:eastAsia="en-US"/>
        </w:rPr>
        <w:t>à</w:t>
      </w:r>
      <w:r>
        <w:rPr>
          <w:rFonts w:asciiTheme="minorHAnsi" w:eastAsia="Times New Roman" w:hAnsiTheme="minorHAnsi" w:cstheme="minorHAnsi"/>
          <w:kern w:val="0"/>
          <w:sz w:val="22"/>
          <w:szCs w:val="22"/>
          <w:lang w:val="fr-FR" w:eastAsia="en-US"/>
        </w:rPr>
        <w:t xml:space="preserve"> rédig</w:t>
      </w:r>
      <w:r w:rsidR="00D81929">
        <w:rPr>
          <w:rFonts w:asciiTheme="minorHAnsi" w:eastAsia="Times New Roman" w:hAnsiTheme="minorHAnsi" w:cstheme="minorHAnsi"/>
          <w:kern w:val="0"/>
          <w:sz w:val="22"/>
          <w:szCs w:val="22"/>
          <w:lang w:val="fr-FR" w:eastAsia="en-US"/>
        </w:rPr>
        <w:t>er</w:t>
      </w:r>
      <w:r>
        <w:rPr>
          <w:rFonts w:asciiTheme="minorHAnsi" w:eastAsia="Times New Roman" w:hAnsiTheme="minorHAnsi" w:cstheme="minorHAnsi"/>
          <w:kern w:val="0"/>
          <w:sz w:val="22"/>
          <w:szCs w:val="22"/>
          <w:lang w:val="fr-FR" w:eastAsia="en-US"/>
        </w:rPr>
        <w:t xml:space="preserve"> un nouveau plan reprenant la créance de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sous déduction de l’astreinte.</w:t>
      </w:r>
    </w:p>
    <w:p w14:paraId="143296B9" w14:textId="26156999" w:rsidR="00FE76D3" w:rsidRPr="00E25DBE" w:rsidRDefault="00FE76D3" w:rsidP="009B0BFD">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3DC9360A" w14:textId="77777777" w:rsidR="009B0BFD" w:rsidRPr="00A870C6" w:rsidRDefault="009B0BFD"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2014F176" w14:textId="77777777" w:rsidR="00F266E4" w:rsidRPr="00F266E4" w:rsidRDefault="009C11B8" w:rsidP="009C11B8">
      <w:pPr>
        <w:pStyle w:val="Textebrut"/>
        <w:numPr>
          <w:ilvl w:val="0"/>
          <w:numId w:val="10"/>
        </w:numPr>
        <w:tabs>
          <w:tab w:val="left" w:pos="1843"/>
        </w:tabs>
        <w:jc w:val="both"/>
        <w:rPr>
          <w:rFonts w:asciiTheme="minorHAnsi" w:hAnsiTheme="minorHAnsi" w:cstheme="minorHAnsi"/>
          <w:b/>
          <w:sz w:val="22"/>
          <w:szCs w:val="22"/>
          <w:u w:val="single"/>
        </w:rPr>
      </w:pPr>
      <w:r>
        <w:rPr>
          <w:rFonts w:asciiTheme="minorHAnsi" w:hAnsiTheme="minorHAnsi" w:cstheme="minorHAnsi"/>
          <w:b/>
          <w:sz w:val="22"/>
          <w:szCs w:val="22"/>
          <w:u w:val="single"/>
        </w:rPr>
        <w:t>Décision</w:t>
      </w:r>
    </w:p>
    <w:p w14:paraId="5E7FF290" w14:textId="77777777" w:rsidR="00F266E4" w:rsidRPr="00F266E4" w:rsidRDefault="00F266E4" w:rsidP="00F266E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77BFC094" w14:textId="6C2FB79D" w:rsidR="00CF4CC4" w:rsidRDefault="00D257DB" w:rsidP="00CF4CC4">
      <w:pPr>
        <w:widowControl/>
        <w:tabs>
          <w:tab w:val="left" w:pos="0"/>
          <w:tab w:val="left" w:pos="720"/>
          <w:tab w:val="left" w:pos="1134"/>
          <w:tab w:val="left" w:pos="1440"/>
          <w:tab w:val="left" w:pos="2160"/>
        </w:tabs>
        <w:ind w:right="17"/>
        <w:jc w:val="both"/>
        <w:outlineLvl w:val="0"/>
        <w:rPr>
          <w:rFonts w:asciiTheme="minorHAnsi" w:eastAsia="Times New Roman" w:hAnsiTheme="minorHAnsi" w:cstheme="minorHAnsi"/>
          <w:b/>
          <w:bCs/>
          <w:i/>
          <w:iCs/>
          <w:kern w:val="0"/>
          <w:sz w:val="22"/>
          <w:szCs w:val="22"/>
          <w:lang w:eastAsia="en-US"/>
        </w:rPr>
      </w:pPr>
      <w:r>
        <w:rPr>
          <w:rFonts w:asciiTheme="minorHAnsi" w:eastAsia="Times New Roman" w:hAnsiTheme="minorHAnsi" w:cstheme="minorHAnsi"/>
          <w:b/>
          <w:bCs/>
          <w:i/>
          <w:iCs/>
          <w:spacing w:val="-3"/>
          <w:kern w:val="0"/>
          <w:sz w:val="22"/>
          <w:szCs w:val="22"/>
          <w:lang w:val="fr-FR" w:eastAsia="en-US"/>
        </w:rPr>
        <w:t xml:space="preserve">Le Tribunal statuant </w:t>
      </w:r>
      <w:r w:rsidR="00E044D4">
        <w:rPr>
          <w:rFonts w:asciiTheme="minorHAnsi" w:eastAsia="Times New Roman" w:hAnsiTheme="minorHAnsi" w:cstheme="minorHAnsi"/>
          <w:b/>
          <w:bCs/>
          <w:i/>
          <w:iCs/>
          <w:spacing w:val="-3"/>
          <w:kern w:val="0"/>
          <w:sz w:val="22"/>
          <w:szCs w:val="22"/>
          <w:lang w:val="fr-FR" w:eastAsia="en-US"/>
        </w:rPr>
        <w:t xml:space="preserve">contradictoirement à l’égard des parties requérantes et du créancier </w:t>
      </w:r>
      <w:r w:rsidR="00424C5B">
        <w:rPr>
          <w:rFonts w:asciiTheme="minorHAnsi" w:eastAsia="Times New Roman" w:hAnsiTheme="minorHAnsi" w:cstheme="minorHAnsi"/>
          <w:b/>
          <w:bCs/>
          <w:i/>
          <w:iCs/>
          <w:spacing w:val="-3"/>
          <w:kern w:val="0"/>
          <w:sz w:val="22"/>
          <w:szCs w:val="22"/>
          <w:lang w:val="fr-FR" w:eastAsia="en-US"/>
        </w:rPr>
        <w:t>P</w:t>
      </w:r>
      <w:r w:rsidR="00E044D4">
        <w:rPr>
          <w:rFonts w:asciiTheme="minorHAnsi" w:eastAsia="Times New Roman" w:hAnsiTheme="minorHAnsi" w:cstheme="minorHAnsi"/>
          <w:b/>
          <w:bCs/>
          <w:i/>
          <w:iCs/>
          <w:spacing w:val="-3"/>
          <w:kern w:val="0"/>
          <w:sz w:val="22"/>
          <w:szCs w:val="22"/>
          <w:lang w:val="fr-FR" w:eastAsia="en-US"/>
        </w:rPr>
        <w:t xml:space="preserve"> Antonio, par défaut à l’égard des autres</w:t>
      </w:r>
      <w:r>
        <w:rPr>
          <w:rFonts w:asciiTheme="minorHAnsi" w:eastAsia="Times New Roman" w:hAnsiTheme="minorHAnsi" w:cstheme="minorHAnsi"/>
          <w:b/>
          <w:bCs/>
          <w:i/>
          <w:iCs/>
          <w:kern w:val="0"/>
          <w:sz w:val="22"/>
          <w:szCs w:val="22"/>
          <w:lang w:eastAsia="en-US"/>
        </w:rPr>
        <w:t xml:space="preserve"> créanciers, en présence </w:t>
      </w:r>
      <w:r w:rsidR="00E044D4">
        <w:rPr>
          <w:rFonts w:asciiTheme="minorHAnsi" w:eastAsia="Times New Roman" w:hAnsiTheme="minorHAnsi" w:cstheme="minorHAnsi"/>
          <w:b/>
          <w:bCs/>
          <w:i/>
          <w:iCs/>
          <w:kern w:val="0"/>
          <w:sz w:val="22"/>
          <w:szCs w:val="22"/>
          <w:lang w:eastAsia="en-US"/>
        </w:rPr>
        <w:t>de la médiatrice de dettes,</w:t>
      </w:r>
    </w:p>
    <w:p w14:paraId="030116C8" w14:textId="77777777" w:rsidR="00CF4CC4" w:rsidRDefault="00CF4CC4" w:rsidP="00CF4CC4">
      <w:pPr>
        <w:widowControl/>
        <w:tabs>
          <w:tab w:val="left" w:pos="0"/>
          <w:tab w:val="left" w:pos="720"/>
          <w:tab w:val="left" w:pos="1134"/>
          <w:tab w:val="left" w:pos="1440"/>
          <w:tab w:val="left" w:pos="2160"/>
        </w:tabs>
        <w:ind w:right="17"/>
        <w:jc w:val="both"/>
        <w:outlineLvl w:val="0"/>
        <w:rPr>
          <w:rFonts w:asciiTheme="minorHAnsi" w:eastAsia="Times New Roman" w:hAnsiTheme="minorHAnsi" w:cstheme="minorHAnsi"/>
          <w:b/>
          <w:bCs/>
          <w:i/>
          <w:iCs/>
          <w:kern w:val="0"/>
          <w:sz w:val="22"/>
          <w:szCs w:val="22"/>
          <w:lang w:eastAsia="en-US"/>
        </w:rPr>
      </w:pPr>
    </w:p>
    <w:p w14:paraId="31C65D8B" w14:textId="0A51BB0A" w:rsidR="00CF4CC4" w:rsidRPr="00CF4CC4" w:rsidRDefault="00944EE8" w:rsidP="00CF4CC4">
      <w:pPr>
        <w:widowControl/>
        <w:tabs>
          <w:tab w:val="left" w:pos="0"/>
          <w:tab w:val="left" w:pos="720"/>
          <w:tab w:val="left" w:pos="1134"/>
          <w:tab w:val="left" w:pos="1440"/>
          <w:tab w:val="left" w:pos="2160"/>
        </w:tabs>
        <w:ind w:right="17"/>
        <w:jc w:val="both"/>
        <w:outlineLvl w:val="0"/>
        <w:rPr>
          <w:rFonts w:asciiTheme="minorHAnsi" w:eastAsia="Times New Roman" w:hAnsiTheme="minorHAnsi" w:cstheme="minorHAnsi"/>
          <w:b/>
          <w:bCs/>
          <w:i/>
          <w:iCs/>
          <w:kern w:val="0"/>
          <w:sz w:val="22"/>
          <w:szCs w:val="22"/>
          <w:lang w:eastAsia="en-US"/>
        </w:rPr>
      </w:pPr>
      <w:r w:rsidRPr="00944EE8">
        <w:rPr>
          <w:rFonts w:asciiTheme="minorHAnsi" w:eastAsia="Times New Roman" w:hAnsiTheme="minorHAnsi" w:cstheme="minorHAnsi"/>
          <w:b/>
          <w:bCs/>
          <w:kern w:val="0"/>
          <w:sz w:val="22"/>
          <w:szCs w:val="22"/>
          <w:lang w:val="fr-FR" w:eastAsia="en-US"/>
        </w:rPr>
        <w:t>D</w:t>
      </w:r>
      <w:r w:rsidR="00CF4CC4" w:rsidRPr="00944EE8">
        <w:rPr>
          <w:rFonts w:asciiTheme="minorHAnsi" w:eastAsia="Times New Roman" w:hAnsiTheme="minorHAnsi" w:cstheme="minorHAnsi"/>
          <w:b/>
          <w:bCs/>
          <w:kern w:val="0"/>
          <w:sz w:val="22"/>
          <w:szCs w:val="22"/>
          <w:lang w:val="fr-FR" w:eastAsia="en-US"/>
        </w:rPr>
        <w:t>is</w:t>
      </w:r>
      <w:r w:rsidR="00CF4CC4">
        <w:rPr>
          <w:rFonts w:asciiTheme="minorHAnsi" w:eastAsia="Times New Roman" w:hAnsiTheme="minorHAnsi" w:cstheme="minorHAnsi"/>
          <w:kern w:val="0"/>
          <w:sz w:val="22"/>
          <w:szCs w:val="22"/>
          <w:lang w:val="fr-FR" w:eastAsia="en-US"/>
        </w:rPr>
        <w:t xml:space="preserve"> la demande de Monsieur </w:t>
      </w:r>
      <w:r w:rsidR="00424C5B">
        <w:rPr>
          <w:rFonts w:asciiTheme="minorHAnsi" w:eastAsia="Times New Roman" w:hAnsiTheme="minorHAnsi" w:cstheme="minorHAnsi"/>
          <w:kern w:val="0"/>
          <w:sz w:val="22"/>
          <w:szCs w:val="22"/>
          <w:lang w:val="fr-FR" w:eastAsia="en-US"/>
        </w:rPr>
        <w:t>P</w:t>
      </w:r>
      <w:r w:rsidR="00CF4CC4">
        <w:rPr>
          <w:rFonts w:asciiTheme="minorHAnsi" w:eastAsia="Times New Roman" w:hAnsiTheme="minorHAnsi" w:cstheme="minorHAnsi"/>
          <w:kern w:val="0"/>
          <w:sz w:val="22"/>
          <w:szCs w:val="22"/>
          <w:lang w:val="fr-FR" w:eastAsia="en-US"/>
        </w:rPr>
        <w:t xml:space="preserve"> et de Madame </w:t>
      </w:r>
      <w:r w:rsidR="00424C5B">
        <w:rPr>
          <w:rFonts w:asciiTheme="minorHAnsi" w:eastAsia="Times New Roman" w:hAnsiTheme="minorHAnsi" w:cstheme="minorHAnsi"/>
          <w:kern w:val="0"/>
          <w:sz w:val="22"/>
          <w:szCs w:val="22"/>
          <w:lang w:val="fr-FR" w:eastAsia="en-US"/>
        </w:rPr>
        <w:t>B</w:t>
      </w:r>
      <w:r w:rsidR="00CF4CC4">
        <w:rPr>
          <w:rFonts w:asciiTheme="minorHAnsi" w:eastAsia="Times New Roman" w:hAnsiTheme="minorHAnsi" w:cstheme="minorHAnsi"/>
          <w:kern w:val="0"/>
          <w:sz w:val="22"/>
          <w:szCs w:val="22"/>
          <w:lang w:val="fr-FR" w:eastAsia="en-US"/>
        </w:rPr>
        <w:t xml:space="preserve"> non fondée, l’astreinte due entre le 11 mars 2019 et le 31 septembre 2019 étant prescrite.</w:t>
      </w:r>
    </w:p>
    <w:p w14:paraId="21FF6CFF" w14:textId="77777777" w:rsidR="00CF4CC4" w:rsidRDefault="00CF4CC4" w:rsidP="00CF4CC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5F0541C2" w14:textId="0073C472" w:rsidR="00CF4CC4" w:rsidRDefault="00CF4CC4" w:rsidP="00CF4CC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944EE8">
        <w:rPr>
          <w:rFonts w:asciiTheme="minorHAnsi" w:eastAsia="Times New Roman" w:hAnsiTheme="minorHAnsi" w:cstheme="minorHAnsi"/>
          <w:b/>
          <w:bCs/>
          <w:kern w:val="0"/>
          <w:sz w:val="22"/>
          <w:szCs w:val="22"/>
          <w:lang w:val="fr-FR" w:eastAsia="en-US"/>
        </w:rPr>
        <w:t>Invite</w:t>
      </w:r>
      <w:r>
        <w:rPr>
          <w:rFonts w:asciiTheme="minorHAnsi" w:eastAsia="Times New Roman" w:hAnsiTheme="minorHAnsi" w:cstheme="minorHAnsi"/>
          <w:kern w:val="0"/>
          <w:sz w:val="22"/>
          <w:szCs w:val="22"/>
          <w:lang w:val="fr-FR" w:eastAsia="en-US"/>
        </w:rPr>
        <w:t xml:space="preserve"> le médiateur </w:t>
      </w:r>
      <w:r w:rsidR="00944EE8">
        <w:rPr>
          <w:rFonts w:asciiTheme="minorHAnsi" w:eastAsia="Times New Roman" w:hAnsiTheme="minorHAnsi" w:cstheme="minorHAnsi"/>
          <w:kern w:val="0"/>
          <w:sz w:val="22"/>
          <w:szCs w:val="22"/>
          <w:lang w:val="fr-FR" w:eastAsia="en-US"/>
        </w:rPr>
        <w:t>à</w:t>
      </w:r>
      <w:r>
        <w:rPr>
          <w:rFonts w:asciiTheme="minorHAnsi" w:eastAsia="Times New Roman" w:hAnsiTheme="minorHAnsi" w:cstheme="minorHAnsi"/>
          <w:kern w:val="0"/>
          <w:sz w:val="22"/>
          <w:szCs w:val="22"/>
          <w:lang w:val="fr-FR" w:eastAsia="en-US"/>
        </w:rPr>
        <w:t xml:space="preserve"> rédig</w:t>
      </w:r>
      <w:r w:rsidR="00944EE8">
        <w:rPr>
          <w:rFonts w:asciiTheme="minorHAnsi" w:eastAsia="Times New Roman" w:hAnsiTheme="minorHAnsi" w:cstheme="minorHAnsi"/>
          <w:kern w:val="0"/>
          <w:sz w:val="22"/>
          <w:szCs w:val="22"/>
          <w:lang w:val="fr-FR" w:eastAsia="en-US"/>
        </w:rPr>
        <w:t>er</w:t>
      </w:r>
      <w:r>
        <w:rPr>
          <w:rFonts w:asciiTheme="minorHAnsi" w:eastAsia="Times New Roman" w:hAnsiTheme="minorHAnsi" w:cstheme="minorHAnsi"/>
          <w:kern w:val="0"/>
          <w:sz w:val="22"/>
          <w:szCs w:val="22"/>
          <w:lang w:val="fr-FR" w:eastAsia="en-US"/>
        </w:rPr>
        <w:t xml:space="preserve"> un nouveau plan reprenant la créance de Monsieur </w:t>
      </w:r>
      <w:r w:rsidR="00424C5B">
        <w:rPr>
          <w:rFonts w:asciiTheme="minorHAnsi" w:eastAsia="Times New Roman" w:hAnsiTheme="minorHAnsi" w:cstheme="minorHAnsi"/>
          <w:kern w:val="0"/>
          <w:sz w:val="22"/>
          <w:szCs w:val="22"/>
          <w:lang w:val="fr-FR" w:eastAsia="en-US"/>
        </w:rPr>
        <w:t>P</w:t>
      </w:r>
      <w:r>
        <w:rPr>
          <w:rFonts w:asciiTheme="minorHAnsi" w:eastAsia="Times New Roman" w:hAnsiTheme="minorHAnsi" w:cstheme="minorHAnsi"/>
          <w:kern w:val="0"/>
          <w:sz w:val="22"/>
          <w:szCs w:val="22"/>
          <w:lang w:val="fr-FR" w:eastAsia="en-US"/>
        </w:rPr>
        <w:t xml:space="preserve"> et Madame </w:t>
      </w:r>
      <w:r w:rsidR="00424C5B">
        <w:rPr>
          <w:rFonts w:asciiTheme="minorHAnsi" w:eastAsia="Times New Roman" w:hAnsiTheme="minorHAnsi" w:cstheme="minorHAnsi"/>
          <w:kern w:val="0"/>
          <w:sz w:val="22"/>
          <w:szCs w:val="22"/>
          <w:lang w:val="fr-FR" w:eastAsia="en-US"/>
        </w:rPr>
        <w:t>B</w:t>
      </w:r>
      <w:r>
        <w:rPr>
          <w:rFonts w:asciiTheme="minorHAnsi" w:eastAsia="Times New Roman" w:hAnsiTheme="minorHAnsi" w:cstheme="minorHAnsi"/>
          <w:kern w:val="0"/>
          <w:sz w:val="22"/>
          <w:szCs w:val="22"/>
          <w:lang w:val="fr-FR" w:eastAsia="en-US"/>
        </w:rPr>
        <w:t>, sous déduction de l’astreinte.</w:t>
      </w:r>
    </w:p>
    <w:p w14:paraId="3AE146F4" w14:textId="6F6BD987" w:rsidR="00CF4CC4" w:rsidRDefault="00CF4CC4" w:rsidP="00CF4CC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784F68C" w14:textId="20DE3F64" w:rsidR="00CF4CC4" w:rsidRDefault="00CF4CC4" w:rsidP="00CF4CC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r w:rsidRPr="00944EE8">
        <w:rPr>
          <w:rFonts w:asciiTheme="minorHAnsi" w:eastAsia="Times New Roman" w:hAnsiTheme="minorHAnsi" w:cstheme="minorHAnsi"/>
          <w:b/>
          <w:bCs/>
          <w:kern w:val="0"/>
          <w:sz w:val="22"/>
          <w:szCs w:val="22"/>
          <w:lang w:val="fr-FR" w:eastAsia="en-US"/>
        </w:rPr>
        <w:t>Renvoie</w:t>
      </w:r>
      <w:r>
        <w:rPr>
          <w:rFonts w:asciiTheme="minorHAnsi" w:eastAsia="Times New Roman" w:hAnsiTheme="minorHAnsi" w:cstheme="minorHAnsi"/>
          <w:kern w:val="0"/>
          <w:sz w:val="22"/>
          <w:szCs w:val="22"/>
          <w:lang w:val="fr-FR" w:eastAsia="en-US"/>
        </w:rPr>
        <w:t xml:space="preserve"> la cause au rôle pour le surplus.</w:t>
      </w:r>
    </w:p>
    <w:p w14:paraId="67B8A87C" w14:textId="77777777" w:rsidR="00CF4CC4" w:rsidRDefault="00CF4CC4" w:rsidP="00CF4CC4">
      <w:pPr>
        <w:widowControl/>
        <w:suppressAutoHyphens w:val="0"/>
        <w:autoSpaceDN/>
        <w:ind w:right="17"/>
        <w:jc w:val="both"/>
        <w:textAlignment w:val="auto"/>
        <w:rPr>
          <w:rFonts w:asciiTheme="minorHAnsi" w:eastAsia="Times New Roman" w:hAnsiTheme="minorHAnsi" w:cstheme="minorHAnsi"/>
          <w:kern w:val="0"/>
          <w:sz w:val="22"/>
          <w:szCs w:val="22"/>
          <w:lang w:val="fr-FR" w:eastAsia="en-US"/>
        </w:rPr>
      </w:pPr>
    </w:p>
    <w:p w14:paraId="1503210A" w14:textId="07B12433" w:rsidR="00F266E4" w:rsidRPr="00D119B4" w:rsidRDefault="00F266E4" w:rsidP="00F266E4">
      <w:pPr>
        <w:jc w:val="both"/>
        <w:rPr>
          <w:rFonts w:asciiTheme="minorHAnsi" w:hAnsiTheme="minorHAnsi" w:cstheme="minorHAnsi"/>
          <w:snapToGrid w:val="0"/>
          <w:color w:val="FF0000"/>
          <w:sz w:val="22"/>
          <w:szCs w:val="22"/>
          <w:lang w:val="fr-FR" w:eastAsia="fr-FR"/>
        </w:rPr>
      </w:pPr>
    </w:p>
    <w:p w14:paraId="34174A69" w14:textId="77777777" w:rsidR="00F266E4" w:rsidRPr="00F266E4" w:rsidRDefault="00F266E4" w:rsidP="00F266E4">
      <w:pPr>
        <w:jc w:val="both"/>
        <w:rPr>
          <w:rFonts w:asciiTheme="minorHAnsi" w:hAnsiTheme="minorHAnsi" w:cstheme="minorHAnsi"/>
          <w:snapToGrid w:val="0"/>
          <w:sz w:val="22"/>
          <w:szCs w:val="22"/>
          <w:lang w:eastAsia="fr-FR"/>
        </w:rPr>
      </w:pPr>
    </w:p>
    <w:p w14:paraId="7C8E6672" w14:textId="68D933CB" w:rsidR="0022333C" w:rsidRPr="0022333C" w:rsidRDefault="0022333C" w:rsidP="0022333C">
      <w:pPr>
        <w:jc w:val="both"/>
        <w:rPr>
          <w:rFonts w:asciiTheme="minorHAnsi" w:hAnsiTheme="minorHAnsi" w:cstheme="minorHAnsi"/>
          <w:b/>
          <w:snapToGrid w:val="0"/>
          <w:sz w:val="22"/>
          <w:lang w:eastAsia="fr-FR"/>
        </w:rPr>
      </w:pPr>
      <w:r w:rsidRPr="0022333C">
        <w:rPr>
          <w:rFonts w:asciiTheme="minorHAnsi" w:hAnsiTheme="minorHAnsi" w:cstheme="minorHAnsi"/>
          <w:b/>
          <w:snapToGrid w:val="0"/>
          <w:sz w:val="22"/>
          <w:lang w:eastAsia="fr-FR"/>
        </w:rPr>
        <w:t xml:space="preserve">Ainsi jugé et prononcé en langue française par M. THIRION, Juge, présidant la </w:t>
      </w:r>
      <w:r w:rsidRPr="0022333C">
        <w:rPr>
          <w:rFonts w:asciiTheme="minorHAnsi" w:hAnsiTheme="minorHAnsi" w:cstheme="minorHAnsi"/>
          <w:b/>
          <w:sz w:val="22"/>
        </w:rPr>
        <w:t>14</w:t>
      </w:r>
      <w:r w:rsidRPr="0022333C">
        <w:rPr>
          <w:rFonts w:asciiTheme="minorHAnsi" w:hAnsiTheme="minorHAnsi" w:cstheme="minorHAnsi"/>
          <w:b/>
          <w:sz w:val="22"/>
          <w:vertAlign w:val="superscript"/>
        </w:rPr>
        <w:t>ème</w:t>
      </w:r>
      <w:r w:rsidRPr="0022333C">
        <w:rPr>
          <w:rFonts w:asciiTheme="minorHAnsi" w:hAnsiTheme="minorHAnsi" w:cstheme="minorHAnsi"/>
          <w:b/>
          <w:sz w:val="22"/>
        </w:rPr>
        <w:t xml:space="preserve"> chambre du Tribunal du Travail de Liège – </w:t>
      </w:r>
      <w:r w:rsidRPr="0022333C">
        <w:rPr>
          <w:rFonts w:asciiTheme="minorHAnsi" w:hAnsiTheme="minorHAnsi" w:cstheme="minorHAnsi"/>
          <w:b/>
          <w:snapToGrid w:val="0"/>
          <w:sz w:val="22"/>
          <w:lang w:eastAsia="fr-FR"/>
        </w:rPr>
        <w:t>Division Liège</w:t>
      </w:r>
      <w:r w:rsidRPr="0022333C">
        <w:rPr>
          <w:rFonts w:asciiTheme="minorHAnsi" w:hAnsiTheme="minorHAnsi" w:cstheme="minorHAnsi"/>
          <w:b/>
          <w:sz w:val="22"/>
        </w:rPr>
        <w:t xml:space="preserve">, </w:t>
      </w:r>
      <w:r w:rsidRPr="0022333C">
        <w:rPr>
          <w:rFonts w:asciiTheme="minorHAnsi" w:hAnsiTheme="minorHAnsi" w:cstheme="minorHAnsi"/>
          <w:b/>
          <w:snapToGrid w:val="0"/>
          <w:sz w:val="22"/>
          <w:lang w:eastAsia="fr-FR"/>
        </w:rPr>
        <w:t>à l’audience publiqu</w:t>
      </w:r>
      <w:r w:rsidR="00FC217D">
        <w:rPr>
          <w:rFonts w:asciiTheme="minorHAnsi" w:hAnsiTheme="minorHAnsi" w:cstheme="minorHAnsi"/>
          <w:b/>
          <w:snapToGrid w:val="0"/>
          <w:sz w:val="22"/>
          <w:lang w:eastAsia="fr-FR"/>
        </w:rPr>
        <w:t>e du 7 novembre 2022, assistée</w:t>
      </w:r>
      <w:r w:rsidRPr="0022333C">
        <w:rPr>
          <w:rFonts w:asciiTheme="minorHAnsi" w:hAnsiTheme="minorHAnsi" w:cstheme="minorHAnsi"/>
          <w:b/>
          <w:snapToGrid w:val="0"/>
          <w:sz w:val="22"/>
          <w:lang w:eastAsia="fr-FR"/>
        </w:rPr>
        <w:t xml:space="preserve"> de C. JASSELETTE, Greffier,</w:t>
      </w:r>
    </w:p>
    <w:p w14:paraId="7DFD2E7A" w14:textId="77777777" w:rsidR="0022333C" w:rsidRPr="0022333C" w:rsidRDefault="0022333C" w:rsidP="0022333C">
      <w:pPr>
        <w:jc w:val="both"/>
        <w:rPr>
          <w:rFonts w:asciiTheme="minorHAnsi" w:hAnsiTheme="minorHAnsi" w:cstheme="minorHAnsi"/>
          <w:b/>
          <w:snapToGrid w:val="0"/>
          <w:sz w:val="22"/>
          <w:lang w:eastAsia="fr-FR"/>
        </w:rPr>
      </w:pPr>
    </w:p>
    <w:p w14:paraId="74ED0351" w14:textId="77777777" w:rsidR="0022333C" w:rsidRPr="0022333C" w:rsidRDefault="0022333C" w:rsidP="0022333C">
      <w:pPr>
        <w:jc w:val="both"/>
        <w:rPr>
          <w:rFonts w:asciiTheme="minorHAnsi" w:hAnsiTheme="minorHAnsi" w:cstheme="minorHAnsi"/>
          <w:b/>
          <w:snapToGrid w:val="0"/>
          <w:sz w:val="22"/>
          <w:lang w:eastAsia="fr-FR"/>
        </w:rPr>
      </w:pPr>
      <w:r w:rsidRPr="0022333C">
        <w:rPr>
          <w:rFonts w:asciiTheme="minorHAnsi" w:hAnsiTheme="minorHAnsi" w:cstheme="minorHAnsi"/>
          <w:b/>
          <w:snapToGrid w:val="0"/>
          <w:sz w:val="22"/>
          <w:lang w:eastAsia="fr-FR"/>
        </w:rPr>
        <w:t>Le Greffier,</w:t>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r>
      <w:r w:rsidRPr="0022333C">
        <w:rPr>
          <w:rFonts w:asciiTheme="minorHAnsi" w:hAnsiTheme="minorHAnsi" w:cstheme="minorHAnsi"/>
          <w:b/>
          <w:snapToGrid w:val="0"/>
          <w:sz w:val="22"/>
          <w:lang w:eastAsia="fr-FR"/>
        </w:rPr>
        <w:tab/>
        <w:t>Le Président,</w:t>
      </w:r>
    </w:p>
    <w:p w14:paraId="43A52426" w14:textId="77777777" w:rsidR="00F266E4" w:rsidRPr="00F266E4" w:rsidRDefault="00F266E4" w:rsidP="00F266E4">
      <w:pPr>
        <w:jc w:val="both"/>
        <w:rPr>
          <w:rFonts w:asciiTheme="minorHAnsi" w:hAnsiTheme="minorHAnsi" w:cstheme="minorHAnsi"/>
          <w:snapToGrid w:val="0"/>
          <w:sz w:val="22"/>
          <w:szCs w:val="22"/>
          <w:lang w:eastAsia="fr-FR"/>
        </w:rPr>
      </w:pPr>
    </w:p>
    <w:p w14:paraId="3168AB09" w14:textId="77777777" w:rsidR="00F266E4" w:rsidRPr="00F266E4" w:rsidRDefault="00F266E4" w:rsidP="00F266E4">
      <w:pPr>
        <w:jc w:val="both"/>
        <w:rPr>
          <w:rFonts w:asciiTheme="minorHAnsi" w:hAnsiTheme="minorHAnsi" w:cstheme="minorHAnsi"/>
          <w:snapToGrid w:val="0"/>
          <w:sz w:val="22"/>
          <w:szCs w:val="22"/>
          <w:lang w:eastAsia="fr-FR"/>
        </w:rPr>
      </w:pPr>
    </w:p>
    <w:p w14:paraId="17763AF5" w14:textId="77777777" w:rsidR="00072F3B" w:rsidRPr="00F266E4" w:rsidRDefault="00072F3B" w:rsidP="00F266E4">
      <w:pPr>
        <w:rPr>
          <w:rFonts w:asciiTheme="minorHAnsi" w:hAnsiTheme="minorHAnsi" w:cstheme="minorHAnsi"/>
          <w:b/>
          <w:sz w:val="22"/>
          <w:szCs w:val="22"/>
        </w:rPr>
      </w:pPr>
    </w:p>
    <w:sectPr w:rsidR="00072F3B" w:rsidRPr="00F266E4" w:rsidSect="00BF3447">
      <w:headerReference w:type="default" r:id="rId9"/>
      <w:headerReference w:type="first" r:id="rId10"/>
      <w:pgSz w:w="11905" w:h="16837"/>
      <w:pgMar w:top="1418" w:right="992"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6EC5" w14:textId="77777777" w:rsidR="00D708A0" w:rsidRDefault="00D708A0">
      <w:r>
        <w:separator/>
      </w:r>
    </w:p>
  </w:endnote>
  <w:endnote w:type="continuationSeparator" w:id="0">
    <w:p w14:paraId="54777E4F" w14:textId="77777777" w:rsidR="00D708A0" w:rsidRDefault="00D7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CF1A" w14:textId="77777777" w:rsidR="00D708A0" w:rsidRDefault="00D708A0">
      <w:r>
        <w:separator/>
      </w:r>
    </w:p>
  </w:footnote>
  <w:footnote w:type="continuationSeparator" w:id="0">
    <w:p w14:paraId="7DF933D6" w14:textId="77777777" w:rsidR="00D708A0" w:rsidRDefault="00D708A0">
      <w:r>
        <w:continuationSeparator/>
      </w:r>
    </w:p>
  </w:footnote>
  <w:footnote w:id="1">
    <w:p w14:paraId="5A9BE193" w14:textId="10B453B9" w:rsidR="00C12B23" w:rsidRPr="00C12B23" w:rsidRDefault="00C12B23">
      <w:pPr>
        <w:pStyle w:val="Notedebasdepage"/>
        <w:rPr>
          <w:lang w:val="fr-FR"/>
        </w:rPr>
      </w:pPr>
      <w:r>
        <w:rPr>
          <w:rStyle w:val="Appelnotedebasdep"/>
        </w:rPr>
        <w:footnoteRef/>
      </w:r>
      <w:r w:rsidRPr="002E6827">
        <w:rPr>
          <w:lang w:val="fr-BE"/>
        </w:rPr>
        <w:t xml:space="preserve"> </w:t>
      </w:r>
      <w:r>
        <w:rPr>
          <w:lang w:val="fr-FR"/>
        </w:rPr>
        <w:t>Trib trav . Bruxelles, 30 janvier 2019, RG 15/331/B,  www. stradalex</w:t>
      </w:r>
    </w:p>
  </w:footnote>
  <w:footnote w:id="2">
    <w:p w14:paraId="5DD05E79" w14:textId="1B1A369D" w:rsidR="00C12B23" w:rsidRPr="00C12B23" w:rsidRDefault="00C12B23">
      <w:pPr>
        <w:pStyle w:val="Notedebasdepage"/>
        <w:rPr>
          <w:lang w:val="fr-FR"/>
        </w:rPr>
      </w:pPr>
      <w:r>
        <w:rPr>
          <w:rStyle w:val="Appelnotedebasdep"/>
        </w:rPr>
        <w:footnoteRef/>
      </w:r>
      <w:r w:rsidRPr="002E6827">
        <w:rPr>
          <w:lang w:val="fr-BE"/>
        </w:rPr>
        <w:t xml:space="preserve"> </w:t>
      </w:r>
      <w:r>
        <w:rPr>
          <w:lang w:val="fr-FR"/>
        </w:rPr>
        <w:t>F GEORGES, V GRELLAA «  règlement collectif de dettes, saisie et garantie : point de friction » in Le règlement collectif de dettes par J HUBIN et C BEDORET, CUP 2013</w:t>
      </w:r>
      <w:r w:rsidR="00E25DBE">
        <w:rPr>
          <w:lang w:val="fr-FR"/>
        </w:rPr>
        <w:t>.</w:t>
      </w:r>
    </w:p>
  </w:footnote>
  <w:footnote w:id="3">
    <w:p w14:paraId="2927178C" w14:textId="143D8C97" w:rsidR="00FE76D3" w:rsidRPr="00FE76D3" w:rsidRDefault="00FE76D3">
      <w:pPr>
        <w:pStyle w:val="Notedebasdepage"/>
        <w:rPr>
          <w:lang w:val="fr-FR"/>
        </w:rPr>
      </w:pPr>
      <w:r>
        <w:rPr>
          <w:rStyle w:val="Appelnotedebasdep"/>
        </w:rPr>
        <w:footnoteRef/>
      </w:r>
      <w:r w:rsidRPr="002E6827">
        <w:rPr>
          <w:lang w:val="fr-BE"/>
        </w:rPr>
        <w:t xml:space="preserve"> MIGNOLET O. L'astreinte – </w:t>
      </w:r>
      <w:r w:rsidR="005F13FD" w:rsidRPr="002E6827">
        <w:rPr>
          <w:lang w:val="fr-BE"/>
        </w:rPr>
        <w:t>C</w:t>
      </w:r>
      <w:r w:rsidRPr="002E6827">
        <w:rPr>
          <w:lang w:val="fr-BE"/>
        </w:rPr>
        <w:t>hronique de jurisprudence (2007 – 2011), JT 2012/42</w:t>
      </w:r>
    </w:p>
  </w:footnote>
  <w:footnote w:id="4">
    <w:p w14:paraId="042FEC0D" w14:textId="77777777" w:rsidR="005F13FD" w:rsidRPr="001720D6" w:rsidRDefault="005F13FD" w:rsidP="005F13FD">
      <w:pPr>
        <w:pStyle w:val="Notedebasdepage"/>
        <w:rPr>
          <w:lang w:val="fr-FR"/>
        </w:rPr>
      </w:pPr>
      <w:r>
        <w:rPr>
          <w:rStyle w:val="Appelnotedebasdep"/>
        </w:rPr>
        <w:footnoteRef/>
      </w:r>
      <w:r w:rsidRPr="002E6827">
        <w:rPr>
          <w:lang w:val="fr-BE"/>
        </w:rPr>
        <w:t xml:space="preserve"> Retour sur la distinction entre dispositions impératives et d'ordre public et sur l'incidence de la reconnaissance de dette et des paiements dans le régime général de la prescription, Christine BIQUET-MATHIEU , page 270 – 271</w:t>
      </w:r>
    </w:p>
    <w:p w14:paraId="6942DA48" w14:textId="3D7F6A24" w:rsidR="005F13FD" w:rsidRPr="005F13FD" w:rsidRDefault="005F13FD">
      <w:pPr>
        <w:pStyle w:val="Notedebasdepage"/>
        <w:rPr>
          <w:lang w:val="fr-FR"/>
        </w:rPr>
      </w:pPr>
    </w:p>
  </w:footnote>
  <w:footnote w:id="5">
    <w:p w14:paraId="0797E83C" w14:textId="655165D2" w:rsidR="001720D6" w:rsidRPr="001720D6" w:rsidRDefault="001720D6">
      <w:pPr>
        <w:pStyle w:val="Notedebasdepage"/>
        <w:rPr>
          <w:lang w:val="fr-FR"/>
        </w:rPr>
      </w:pPr>
      <w:r>
        <w:rPr>
          <w:rStyle w:val="Appelnotedebasdep"/>
        </w:rPr>
        <w:footnoteRef/>
      </w:r>
      <w:r>
        <w:t xml:space="preserve"> </w:t>
      </w:r>
      <w:r w:rsidR="00944EE8">
        <w:t>Idem</w:t>
      </w:r>
    </w:p>
  </w:footnote>
  <w:footnote w:id="6">
    <w:p w14:paraId="58665986" w14:textId="7C1E0C08" w:rsidR="00D81929" w:rsidRPr="00D81929" w:rsidRDefault="00D81929">
      <w:pPr>
        <w:pStyle w:val="Notedebasdepage"/>
        <w:rPr>
          <w:lang w:val="fr-FR"/>
        </w:rPr>
      </w:pPr>
      <w:r>
        <w:rPr>
          <w:rStyle w:val="Appelnotedebasdep"/>
        </w:rPr>
        <w:footnoteRef/>
      </w:r>
      <w:r>
        <w:t xml:space="preserve"> Idem, p 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6313" w14:textId="77777777" w:rsidR="00D119B4" w:rsidRDefault="00D119B4" w:rsidP="00360A21">
    <w:pPr>
      <w:pStyle w:val="En-tte"/>
      <w:tabs>
        <w:tab w:val="clear" w:pos="4818"/>
        <w:tab w:val="clear" w:pos="9637"/>
        <w:tab w:val="left" w:pos="3421"/>
      </w:tabs>
    </w:pPr>
    <w:r>
      <w:tab/>
    </w:r>
  </w:p>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D119B4" w:rsidRPr="00E92C6E" w14:paraId="5519EF55" w14:textId="77777777" w:rsidTr="00312044">
      <w:tc>
        <w:tcPr>
          <w:tcW w:w="3200" w:type="dxa"/>
          <w:tcMar>
            <w:top w:w="55" w:type="dxa"/>
            <w:left w:w="55" w:type="dxa"/>
            <w:bottom w:w="55" w:type="dxa"/>
            <w:right w:w="55" w:type="dxa"/>
          </w:tcMar>
        </w:tcPr>
        <w:p w14:paraId="145BA4F3" w14:textId="77777777" w:rsidR="00D119B4" w:rsidRPr="00E92C6E" w:rsidRDefault="00D119B4" w:rsidP="00312044">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19/834/</w:t>
          </w:r>
          <w:r w:rsidRPr="00E92C6E">
            <w:rPr>
              <w:rFonts w:asciiTheme="minorHAnsi" w:hAnsiTheme="minorHAnsi" w:cstheme="minorHAnsi"/>
              <w:b/>
              <w:bCs/>
              <w:sz w:val="22"/>
              <w:szCs w:val="22"/>
              <w:lang w:val="nl-BE"/>
            </w:rPr>
            <w:t>B</w:t>
          </w:r>
        </w:p>
      </w:tc>
      <w:tc>
        <w:tcPr>
          <w:tcW w:w="3200" w:type="dxa"/>
          <w:tcMar>
            <w:top w:w="55" w:type="dxa"/>
            <w:left w:w="55" w:type="dxa"/>
            <w:bottom w:w="55" w:type="dxa"/>
            <w:right w:w="55" w:type="dxa"/>
          </w:tcMar>
        </w:tcPr>
        <w:p w14:paraId="1AD3B7FA" w14:textId="77777777" w:rsidR="00D119B4" w:rsidRPr="00E92C6E" w:rsidRDefault="00D119B4" w:rsidP="00312044">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695A07">
            <w:rPr>
              <w:rFonts w:asciiTheme="minorHAnsi" w:hAnsiTheme="minorHAnsi" w:cstheme="minorHAnsi"/>
              <w:b/>
              <w:bCs/>
              <w:noProof/>
              <w:sz w:val="22"/>
              <w:szCs w:val="22"/>
            </w:rPr>
            <w:t>6</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4745A00D" w14:textId="46E93FF8" w:rsidR="00D119B4" w:rsidRPr="00E92C6E" w:rsidRDefault="00D119B4" w:rsidP="00312044">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5A0E4D">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FILLIN "Texte11" </w:instrText>
          </w:r>
          <w:r w:rsidRPr="00E92C6E">
            <w:rPr>
              <w:rFonts w:asciiTheme="minorHAnsi" w:hAnsiTheme="minorHAnsi" w:cstheme="minorHAnsi"/>
              <w:b/>
              <w:bCs/>
              <w:sz w:val="22"/>
              <w:szCs w:val="22"/>
            </w:rPr>
            <w:fldChar w:fldCharType="separate"/>
          </w:r>
          <w:r w:rsidRPr="00E92C6E">
            <w:rPr>
              <w:rFonts w:asciiTheme="minorHAnsi" w:hAnsiTheme="minorHAnsi" w:cstheme="minorHAnsi"/>
              <w:b/>
              <w:bCs/>
              <w:sz w:val="22"/>
              <w:szCs w:val="22"/>
            </w:rPr>
            <w:t>     </w:t>
          </w:r>
          <w:r w:rsidRPr="00E92C6E">
            <w:rPr>
              <w:rFonts w:asciiTheme="minorHAnsi" w:hAnsiTheme="minorHAnsi" w:cstheme="minorHAnsi"/>
              <w:b/>
              <w:bCs/>
              <w:sz w:val="22"/>
              <w:szCs w:val="22"/>
            </w:rPr>
            <w:fldChar w:fldCharType="end"/>
          </w:r>
        </w:p>
      </w:tc>
    </w:tr>
  </w:tbl>
  <w:p w14:paraId="5EFF7D33" w14:textId="77777777" w:rsidR="00D119B4" w:rsidRDefault="00D119B4" w:rsidP="00360A21">
    <w:pPr>
      <w:pStyle w:val="En-tte"/>
      <w:tabs>
        <w:tab w:val="clear" w:pos="4818"/>
        <w:tab w:val="clear" w:pos="9637"/>
        <w:tab w:val="left" w:pos="342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D119B4" w:rsidRPr="00E92C6E" w14:paraId="7C5FE805" w14:textId="77777777" w:rsidTr="00D009C7">
      <w:tc>
        <w:tcPr>
          <w:tcW w:w="3201" w:type="dxa"/>
          <w:tcMar>
            <w:top w:w="55" w:type="dxa"/>
            <w:left w:w="55" w:type="dxa"/>
            <w:bottom w:w="55" w:type="dxa"/>
            <w:right w:w="55" w:type="dxa"/>
          </w:tcMar>
        </w:tcPr>
        <w:p w14:paraId="7536F1E9" w14:textId="77777777" w:rsidR="00D119B4" w:rsidRPr="00E92C6E" w:rsidRDefault="00D119B4" w:rsidP="00312044">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19/    834/ B</w:t>
          </w:r>
        </w:p>
      </w:tc>
      <w:tc>
        <w:tcPr>
          <w:tcW w:w="3200" w:type="dxa"/>
          <w:tcMar>
            <w:top w:w="55" w:type="dxa"/>
            <w:left w:w="55" w:type="dxa"/>
            <w:bottom w:w="55" w:type="dxa"/>
            <w:right w:w="55" w:type="dxa"/>
          </w:tcMar>
        </w:tcPr>
        <w:p w14:paraId="57EB80E9" w14:textId="77777777" w:rsidR="00D119B4" w:rsidRPr="00E92C6E" w:rsidRDefault="00D119B4" w:rsidP="00312044">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00BD61DC" w14:textId="77777777" w:rsidR="00D119B4" w:rsidRPr="00E92C6E" w:rsidRDefault="00D119B4" w:rsidP="00A96A95">
          <w:pPr>
            <w:pStyle w:val="TableContents"/>
            <w:tabs>
              <w:tab w:val="left" w:pos="1492"/>
            </w:tabs>
            <w:rPr>
              <w:rFonts w:asciiTheme="minorHAnsi" w:hAnsiTheme="minorHAnsi" w:cstheme="minorHAnsi"/>
              <w:b/>
              <w:bCs/>
              <w:sz w:val="22"/>
              <w:szCs w:val="22"/>
            </w:rPr>
          </w:pPr>
          <w:r>
            <w:rPr>
              <w:rFonts w:asciiTheme="minorHAnsi" w:hAnsiTheme="minorHAnsi" w:cstheme="minorHAnsi"/>
              <w:b/>
              <w:bCs/>
              <w:sz w:val="22"/>
              <w:szCs w:val="22"/>
            </w:rPr>
            <w:t xml:space="preserve">Jugement du </w:t>
          </w:r>
          <w:r w:rsidRPr="00F266E4">
            <w:rPr>
              <w:rFonts w:asciiTheme="minorHAnsi" w:hAnsiTheme="minorHAnsi" w:cstheme="minorHAnsi"/>
              <w:b/>
              <w:snapToGrid w:val="0"/>
              <w:sz w:val="22"/>
              <w:szCs w:val="22"/>
              <w:lang w:eastAsia="fr-FR"/>
            </w:rPr>
            <w:t>7 novembre 2022</w:t>
          </w:r>
        </w:p>
      </w:tc>
    </w:tr>
  </w:tbl>
  <w:p w14:paraId="06550361" w14:textId="1864B9F7" w:rsidR="00D119B4" w:rsidRPr="007A1283" w:rsidRDefault="00D119B4" w:rsidP="007A1283">
    <w:pPr>
      <w:pStyle w:val="En-tte"/>
      <w:rPr>
        <w:rFonts w:asciiTheme="minorHAnsi" w:hAnsiTheme="minorHAnsi" w:cstheme="minorHAnsi"/>
        <w:b/>
        <w:bCs/>
        <w:color w:val="010101"/>
        <w:sz w:val="22"/>
        <w:szCs w:val="22"/>
      </w:rPr>
    </w:pPr>
    <w:proofErr w:type="spellStart"/>
    <w:r>
      <w:rPr>
        <w:rFonts w:asciiTheme="minorHAnsi" w:hAnsiTheme="minorHAnsi" w:cstheme="minorHAnsi"/>
        <w:b/>
        <w:bCs/>
        <w:sz w:val="22"/>
        <w:szCs w:val="22"/>
      </w:rPr>
      <w:t>Rép</w:t>
    </w:r>
    <w:proofErr w:type="spellEnd"/>
    <w:r>
      <w:rPr>
        <w:rFonts w:asciiTheme="minorHAnsi" w:hAnsiTheme="minorHAnsi" w:cstheme="minorHAnsi"/>
        <w:b/>
        <w:bCs/>
        <w:sz w:val="22"/>
        <w:szCs w:val="22"/>
      </w:rPr>
      <w:t xml:space="preserve">. </w:t>
    </w:r>
    <w:r>
      <w:rPr>
        <w:rFonts w:asciiTheme="minorHAnsi" w:hAnsiTheme="minorHAnsi" w:cstheme="minorHAnsi"/>
        <w:b/>
        <w:bCs/>
        <w:color w:val="010101"/>
        <w:sz w:val="22"/>
        <w:szCs w:val="22"/>
      </w:rPr>
      <w:fldChar w:fldCharType="begin"/>
    </w:r>
    <w:r>
      <w:rPr>
        <w:rFonts w:asciiTheme="minorHAnsi" w:hAnsiTheme="minorHAnsi" w:cstheme="minorHAnsi"/>
        <w:b/>
        <w:bCs/>
        <w:color w:val="010101"/>
        <w:sz w:val="22"/>
        <w:szCs w:val="22"/>
      </w:rPr>
      <w:instrText xml:space="preserve"> DATE  \@ "yyyy"  \* MERGEFORMAT </w:instrText>
    </w:r>
    <w:r>
      <w:rPr>
        <w:rFonts w:asciiTheme="minorHAnsi" w:hAnsiTheme="minorHAnsi" w:cstheme="minorHAnsi"/>
        <w:b/>
        <w:bCs/>
        <w:color w:val="010101"/>
        <w:sz w:val="22"/>
        <w:szCs w:val="22"/>
      </w:rPr>
      <w:fldChar w:fldCharType="separate"/>
    </w:r>
    <w:r w:rsidR="005A0E4D">
      <w:rPr>
        <w:rFonts w:asciiTheme="minorHAnsi" w:hAnsiTheme="minorHAnsi" w:cstheme="minorHAnsi"/>
        <w:b/>
        <w:bCs/>
        <w:noProof/>
        <w:color w:val="010101"/>
        <w:sz w:val="22"/>
        <w:szCs w:val="22"/>
      </w:rPr>
      <w:t>2022</w:t>
    </w:r>
    <w:r>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DA0"/>
    <w:multiLevelType w:val="hybridMultilevel"/>
    <w:tmpl w:val="CC6E5510"/>
    <w:lvl w:ilvl="0" w:tplc="95462DE8">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AC4283"/>
    <w:multiLevelType w:val="hybridMultilevel"/>
    <w:tmpl w:val="64A0B9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36D6CB6"/>
    <w:multiLevelType w:val="hybridMultilevel"/>
    <w:tmpl w:val="C7A460C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14A77962"/>
    <w:multiLevelType w:val="hybridMultilevel"/>
    <w:tmpl w:val="762A88C2"/>
    <w:lvl w:ilvl="0" w:tplc="1F9024A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AA1849"/>
    <w:multiLevelType w:val="hybridMultilevel"/>
    <w:tmpl w:val="168A1F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6F75124"/>
    <w:multiLevelType w:val="hybridMultilevel"/>
    <w:tmpl w:val="14EAB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46445B2A"/>
    <w:multiLevelType w:val="hybridMultilevel"/>
    <w:tmpl w:val="885E0306"/>
    <w:lvl w:ilvl="0" w:tplc="23F23D50">
      <w:start w:val="21"/>
      <w:numFmt w:val="bullet"/>
      <w:lvlText w:val=""/>
      <w:lvlJc w:val="left"/>
      <w:pPr>
        <w:ind w:left="2858" w:hanging="360"/>
      </w:pPr>
      <w:rPr>
        <w:rFonts w:ascii="Wingdings" w:eastAsia="Arial" w:hAnsi="Wingdings" w:cstheme="minorHAnsi" w:hint="default"/>
        <w:b/>
      </w:rPr>
    </w:lvl>
    <w:lvl w:ilvl="1" w:tplc="080C0003" w:tentative="1">
      <w:start w:val="1"/>
      <w:numFmt w:val="bullet"/>
      <w:lvlText w:val="o"/>
      <w:lvlJc w:val="left"/>
      <w:pPr>
        <w:ind w:left="3578" w:hanging="360"/>
      </w:pPr>
      <w:rPr>
        <w:rFonts w:ascii="Courier New" w:hAnsi="Courier New" w:cs="Courier New" w:hint="default"/>
      </w:rPr>
    </w:lvl>
    <w:lvl w:ilvl="2" w:tplc="080C0005" w:tentative="1">
      <w:start w:val="1"/>
      <w:numFmt w:val="bullet"/>
      <w:lvlText w:val=""/>
      <w:lvlJc w:val="left"/>
      <w:pPr>
        <w:ind w:left="4298" w:hanging="360"/>
      </w:pPr>
      <w:rPr>
        <w:rFonts w:ascii="Wingdings" w:hAnsi="Wingdings" w:hint="default"/>
      </w:rPr>
    </w:lvl>
    <w:lvl w:ilvl="3" w:tplc="080C0001" w:tentative="1">
      <w:start w:val="1"/>
      <w:numFmt w:val="bullet"/>
      <w:lvlText w:val=""/>
      <w:lvlJc w:val="left"/>
      <w:pPr>
        <w:ind w:left="5018" w:hanging="360"/>
      </w:pPr>
      <w:rPr>
        <w:rFonts w:ascii="Symbol" w:hAnsi="Symbol" w:hint="default"/>
      </w:rPr>
    </w:lvl>
    <w:lvl w:ilvl="4" w:tplc="080C0003" w:tentative="1">
      <w:start w:val="1"/>
      <w:numFmt w:val="bullet"/>
      <w:lvlText w:val="o"/>
      <w:lvlJc w:val="left"/>
      <w:pPr>
        <w:ind w:left="5738" w:hanging="360"/>
      </w:pPr>
      <w:rPr>
        <w:rFonts w:ascii="Courier New" w:hAnsi="Courier New" w:cs="Courier New" w:hint="default"/>
      </w:rPr>
    </w:lvl>
    <w:lvl w:ilvl="5" w:tplc="080C0005" w:tentative="1">
      <w:start w:val="1"/>
      <w:numFmt w:val="bullet"/>
      <w:lvlText w:val=""/>
      <w:lvlJc w:val="left"/>
      <w:pPr>
        <w:ind w:left="6458" w:hanging="360"/>
      </w:pPr>
      <w:rPr>
        <w:rFonts w:ascii="Wingdings" w:hAnsi="Wingdings" w:hint="default"/>
      </w:rPr>
    </w:lvl>
    <w:lvl w:ilvl="6" w:tplc="080C0001" w:tentative="1">
      <w:start w:val="1"/>
      <w:numFmt w:val="bullet"/>
      <w:lvlText w:val=""/>
      <w:lvlJc w:val="left"/>
      <w:pPr>
        <w:ind w:left="7178" w:hanging="360"/>
      </w:pPr>
      <w:rPr>
        <w:rFonts w:ascii="Symbol" w:hAnsi="Symbol" w:hint="default"/>
      </w:rPr>
    </w:lvl>
    <w:lvl w:ilvl="7" w:tplc="080C0003" w:tentative="1">
      <w:start w:val="1"/>
      <w:numFmt w:val="bullet"/>
      <w:lvlText w:val="o"/>
      <w:lvlJc w:val="left"/>
      <w:pPr>
        <w:ind w:left="7898" w:hanging="360"/>
      </w:pPr>
      <w:rPr>
        <w:rFonts w:ascii="Courier New" w:hAnsi="Courier New" w:cs="Courier New" w:hint="default"/>
      </w:rPr>
    </w:lvl>
    <w:lvl w:ilvl="8" w:tplc="080C0005" w:tentative="1">
      <w:start w:val="1"/>
      <w:numFmt w:val="bullet"/>
      <w:lvlText w:val=""/>
      <w:lvlJc w:val="left"/>
      <w:pPr>
        <w:ind w:left="8618" w:hanging="360"/>
      </w:pPr>
      <w:rPr>
        <w:rFonts w:ascii="Wingdings" w:hAnsi="Wingdings" w:hint="default"/>
      </w:rPr>
    </w:lvl>
  </w:abstractNum>
  <w:abstractNum w:abstractNumId="8" w15:restartNumberingAfterBreak="0">
    <w:nsid w:val="471C45FF"/>
    <w:multiLevelType w:val="hybridMultilevel"/>
    <w:tmpl w:val="D062DD6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54FE6810"/>
    <w:multiLevelType w:val="hybridMultilevel"/>
    <w:tmpl w:val="C66A4AB0"/>
    <w:lvl w:ilvl="0" w:tplc="409AB1CE">
      <w:start w:val="21"/>
      <w:numFmt w:val="bullet"/>
      <w:lvlText w:val=""/>
      <w:lvlJc w:val="left"/>
      <w:pPr>
        <w:ind w:left="720" w:hanging="360"/>
      </w:pPr>
      <w:rPr>
        <w:rFonts w:ascii="Wingdings" w:eastAsia="Arial"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415FCD"/>
    <w:multiLevelType w:val="hybridMultilevel"/>
    <w:tmpl w:val="4FF6F3A6"/>
    <w:lvl w:ilvl="0" w:tplc="ABD6C204">
      <w:numFmt w:val="bullet"/>
      <w:lvlText w:val=""/>
      <w:lvlJc w:val="left"/>
      <w:pPr>
        <w:tabs>
          <w:tab w:val="num" w:pos="3114"/>
        </w:tabs>
        <w:ind w:left="3114"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EF7AA954">
      <w:start w:val="1"/>
      <w:numFmt w:val="bullet"/>
      <w:lvlText w:val=""/>
      <w:lvlJc w:val="left"/>
      <w:pPr>
        <w:tabs>
          <w:tab w:val="num" w:pos="2835"/>
        </w:tabs>
        <w:ind w:left="2835" w:hanging="567"/>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75572"/>
    <w:multiLevelType w:val="hybridMultilevel"/>
    <w:tmpl w:val="14EABD96"/>
    <w:lvl w:ilvl="0" w:tplc="080C000F">
      <w:start w:val="1"/>
      <w:numFmt w:val="decimal"/>
      <w:lvlText w:val="%1."/>
      <w:lvlJc w:val="left"/>
      <w:pPr>
        <w:ind w:left="1778" w:hanging="360"/>
      </w:p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2" w15:restartNumberingAfterBreak="0">
    <w:nsid w:val="5AA2366A"/>
    <w:multiLevelType w:val="hybridMultilevel"/>
    <w:tmpl w:val="5DE22F74"/>
    <w:lvl w:ilvl="0" w:tplc="3ACE7FA8">
      <w:start w:val="1"/>
      <w:numFmt w:val="decimal"/>
      <w:lvlText w:val="%1)"/>
      <w:lvlJc w:val="left"/>
      <w:pPr>
        <w:tabs>
          <w:tab w:val="num" w:pos="2007"/>
        </w:tabs>
        <w:ind w:left="200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4E6D64"/>
    <w:multiLevelType w:val="hybridMultilevel"/>
    <w:tmpl w:val="F15E2658"/>
    <w:lvl w:ilvl="0" w:tplc="16BA5CE8">
      <w:start w:val="1"/>
      <w:numFmt w:val="bullet"/>
      <w:lvlText w:val="-"/>
      <w:lvlJc w:val="left"/>
      <w:pPr>
        <w:tabs>
          <w:tab w:val="num" w:pos="2007"/>
        </w:tabs>
        <w:ind w:left="2007" w:hanging="567"/>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8D16FE7"/>
    <w:multiLevelType w:val="hybridMultilevel"/>
    <w:tmpl w:val="F15E2658"/>
    <w:lvl w:ilvl="0" w:tplc="C6F8B22C">
      <w:numFmt w:val="bullet"/>
      <w:lvlText w:val="-"/>
      <w:lvlJc w:val="left"/>
      <w:pPr>
        <w:tabs>
          <w:tab w:val="num" w:pos="2007"/>
        </w:tabs>
        <w:ind w:left="2007" w:hanging="567"/>
      </w:pPr>
      <w:rPr>
        <w:rFonts w:ascii="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C821830"/>
    <w:multiLevelType w:val="hybridMultilevel"/>
    <w:tmpl w:val="53EAB442"/>
    <w:lvl w:ilvl="0" w:tplc="1F9024AE">
      <w:numFmt w:val="bullet"/>
      <w:lvlText w:val="-"/>
      <w:lvlJc w:val="left"/>
      <w:pPr>
        <w:ind w:left="720" w:hanging="360"/>
      </w:pPr>
      <w:rPr>
        <w:rFonts w:ascii="Arial" w:eastAsia="Times New Roman" w:hAnsi="Arial" w:cs="Arial" w:hint="default"/>
      </w:rPr>
    </w:lvl>
    <w:lvl w:ilvl="1" w:tplc="1F9024AE">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F3C240A"/>
    <w:multiLevelType w:val="hybridMultilevel"/>
    <w:tmpl w:val="A93029B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6"/>
  </w:num>
  <w:num w:numId="2">
    <w:abstractNumId w:val="13"/>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3"/>
  </w:num>
  <w:num w:numId="9">
    <w:abstractNumId w:val="0"/>
  </w:num>
  <w:num w:numId="10">
    <w:abstractNumId w:val="1"/>
  </w:num>
  <w:num w:numId="11">
    <w:abstractNumId w:val="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5BEF53-2875-4678-BA5F-2DD09468B226}"/>
    <w:docVar w:name="dgnword-eventsink" w:val="2235823866832"/>
  </w:docVars>
  <w:rsids>
    <w:rsidRoot w:val="003B3F57"/>
    <w:rsid w:val="00030513"/>
    <w:rsid w:val="000353C1"/>
    <w:rsid w:val="000443FF"/>
    <w:rsid w:val="00054A90"/>
    <w:rsid w:val="00071E5E"/>
    <w:rsid w:val="00072F3B"/>
    <w:rsid w:val="000A0F44"/>
    <w:rsid w:val="000A4973"/>
    <w:rsid w:val="000A6F2B"/>
    <w:rsid w:val="000F676C"/>
    <w:rsid w:val="00155968"/>
    <w:rsid w:val="001636D7"/>
    <w:rsid w:val="0017016C"/>
    <w:rsid w:val="001720D6"/>
    <w:rsid w:val="00180B51"/>
    <w:rsid w:val="001B08D7"/>
    <w:rsid w:val="001B41D6"/>
    <w:rsid w:val="001B608A"/>
    <w:rsid w:val="001E54AC"/>
    <w:rsid w:val="001F18B2"/>
    <w:rsid w:val="00211691"/>
    <w:rsid w:val="00222CB9"/>
    <w:rsid w:val="0022333C"/>
    <w:rsid w:val="00242D46"/>
    <w:rsid w:val="00244782"/>
    <w:rsid w:val="002B06B4"/>
    <w:rsid w:val="002B433B"/>
    <w:rsid w:val="002B6538"/>
    <w:rsid w:val="002D2304"/>
    <w:rsid w:val="002E6827"/>
    <w:rsid w:val="002E7D18"/>
    <w:rsid w:val="00312044"/>
    <w:rsid w:val="00331697"/>
    <w:rsid w:val="00345BDF"/>
    <w:rsid w:val="00355DF0"/>
    <w:rsid w:val="00360A21"/>
    <w:rsid w:val="00373334"/>
    <w:rsid w:val="00382348"/>
    <w:rsid w:val="00397AA8"/>
    <w:rsid w:val="003A5307"/>
    <w:rsid w:val="003B3F57"/>
    <w:rsid w:val="003D58B6"/>
    <w:rsid w:val="003E004B"/>
    <w:rsid w:val="003E6CA1"/>
    <w:rsid w:val="00400FBB"/>
    <w:rsid w:val="00424C5B"/>
    <w:rsid w:val="00440495"/>
    <w:rsid w:val="00444DDA"/>
    <w:rsid w:val="00475C2E"/>
    <w:rsid w:val="004E723D"/>
    <w:rsid w:val="00574B70"/>
    <w:rsid w:val="0057643E"/>
    <w:rsid w:val="005A0E4D"/>
    <w:rsid w:val="005A4C7D"/>
    <w:rsid w:val="005B5F6D"/>
    <w:rsid w:val="005F13FD"/>
    <w:rsid w:val="00600E2A"/>
    <w:rsid w:val="00605DEA"/>
    <w:rsid w:val="0060721D"/>
    <w:rsid w:val="006857E7"/>
    <w:rsid w:val="00695A07"/>
    <w:rsid w:val="006E1025"/>
    <w:rsid w:val="006E64B8"/>
    <w:rsid w:val="007104A3"/>
    <w:rsid w:val="00735EB8"/>
    <w:rsid w:val="00750ECF"/>
    <w:rsid w:val="00751DEF"/>
    <w:rsid w:val="00781AF2"/>
    <w:rsid w:val="007A1283"/>
    <w:rsid w:val="007B48BE"/>
    <w:rsid w:val="007C2EC0"/>
    <w:rsid w:val="007C772A"/>
    <w:rsid w:val="007E27ED"/>
    <w:rsid w:val="007E4A13"/>
    <w:rsid w:val="007E6538"/>
    <w:rsid w:val="008029EB"/>
    <w:rsid w:val="0083777F"/>
    <w:rsid w:val="00857D4D"/>
    <w:rsid w:val="008846E4"/>
    <w:rsid w:val="008C12AD"/>
    <w:rsid w:val="00944EE8"/>
    <w:rsid w:val="009811EF"/>
    <w:rsid w:val="009B0BFD"/>
    <w:rsid w:val="009C11B8"/>
    <w:rsid w:val="009C6060"/>
    <w:rsid w:val="009D2AB8"/>
    <w:rsid w:val="009E384F"/>
    <w:rsid w:val="009E663F"/>
    <w:rsid w:val="009F6DAD"/>
    <w:rsid w:val="00A53CBC"/>
    <w:rsid w:val="00A870C6"/>
    <w:rsid w:val="00A87AD6"/>
    <w:rsid w:val="00A96A95"/>
    <w:rsid w:val="00AA2108"/>
    <w:rsid w:val="00AC19DD"/>
    <w:rsid w:val="00AD4C59"/>
    <w:rsid w:val="00AD725C"/>
    <w:rsid w:val="00AE2A0C"/>
    <w:rsid w:val="00AE4F6D"/>
    <w:rsid w:val="00B15F67"/>
    <w:rsid w:val="00B54617"/>
    <w:rsid w:val="00B56630"/>
    <w:rsid w:val="00B57E9D"/>
    <w:rsid w:val="00B60A84"/>
    <w:rsid w:val="00B84A40"/>
    <w:rsid w:val="00B9207E"/>
    <w:rsid w:val="00BA23BC"/>
    <w:rsid w:val="00BA62E2"/>
    <w:rsid w:val="00BB24BD"/>
    <w:rsid w:val="00BB5C78"/>
    <w:rsid w:val="00BE691C"/>
    <w:rsid w:val="00BF0517"/>
    <w:rsid w:val="00BF3447"/>
    <w:rsid w:val="00C12B23"/>
    <w:rsid w:val="00C14893"/>
    <w:rsid w:val="00C42457"/>
    <w:rsid w:val="00CB581E"/>
    <w:rsid w:val="00CC6B03"/>
    <w:rsid w:val="00CF102C"/>
    <w:rsid w:val="00CF4CC4"/>
    <w:rsid w:val="00D009C7"/>
    <w:rsid w:val="00D1006F"/>
    <w:rsid w:val="00D119B4"/>
    <w:rsid w:val="00D1677A"/>
    <w:rsid w:val="00D257DB"/>
    <w:rsid w:val="00D44846"/>
    <w:rsid w:val="00D46C1D"/>
    <w:rsid w:val="00D503CB"/>
    <w:rsid w:val="00D64C9B"/>
    <w:rsid w:val="00D708A0"/>
    <w:rsid w:val="00D77EEF"/>
    <w:rsid w:val="00D81929"/>
    <w:rsid w:val="00D866AF"/>
    <w:rsid w:val="00D94E03"/>
    <w:rsid w:val="00D965B3"/>
    <w:rsid w:val="00E044D4"/>
    <w:rsid w:val="00E25DBE"/>
    <w:rsid w:val="00E3081F"/>
    <w:rsid w:val="00E45044"/>
    <w:rsid w:val="00E92C6E"/>
    <w:rsid w:val="00ED1F2C"/>
    <w:rsid w:val="00F04396"/>
    <w:rsid w:val="00F0785F"/>
    <w:rsid w:val="00F11E36"/>
    <w:rsid w:val="00F22EFF"/>
    <w:rsid w:val="00F266E4"/>
    <w:rsid w:val="00F310DF"/>
    <w:rsid w:val="00F64281"/>
    <w:rsid w:val="00FB3033"/>
    <w:rsid w:val="00FC217D"/>
    <w:rsid w:val="00FE2159"/>
    <w:rsid w:val="00FE76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C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paragraph" w:styleId="Normalcentr">
    <w:name w:val="Block Text"/>
    <w:basedOn w:val="Normal"/>
    <w:rsid w:val="009E384F"/>
    <w:pPr>
      <w:widowControl/>
      <w:suppressAutoHyphens w:val="0"/>
      <w:autoSpaceDN/>
      <w:ind w:left="180" w:right="-108"/>
      <w:textAlignment w:val="auto"/>
    </w:pPr>
    <w:rPr>
      <w:rFonts w:eastAsia="Times New Roman" w:cs="Times New Roman"/>
      <w:kern w:val="0"/>
      <w:lang w:val="fr-FR" w:eastAsia="en-US"/>
    </w:rPr>
  </w:style>
  <w:style w:type="paragraph" w:styleId="Notedebasdepage">
    <w:name w:val="footnote text"/>
    <w:basedOn w:val="Normal"/>
    <w:link w:val="NotedebasdepageCar"/>
    <w:rsid w:val="009C11B8"/>
    <w:pPr>
      <w:widowControl/>
      <w:suppressAutoHyphens w:val="0"/>
      <w:autoSpaceDN/>
      <w:textAlignment w:val="auto"/>
    </w:pPr>
    <w:rPr>
      <w:rFonts w:eastAsia="Times New Roman" w:cs="Times New Roman"/>
      <w:kern w:val="0"/>
      <w:sz w:val="20"/>
      <w:szCs w:val="20"/>
      <w:lang w:val="en-GB" w:eastAsia="en-US"/>
    </w:rPr>
  </w:style>
  <w:style w:type="character" w:customStyle="1" w:styleId="NotedebasdepageCar">
    <w:name w:val="Note de bas de page Car"/>
    <w:basedOn w:val="Policepardfaut"/>
    <w:link w:val="Notedebasdepage"/>
    <w:rsid w:val="009C11B8"/>
    <w:rPr>
      <w:rFonts w:ascii="Times New Roman" w:eastAsia="Times New Roman" w:hAnsi="Times New Roman" w:cs="Times New Roman"/>
      <w:sz w:val="20"/>
      <w:szCs w:val="20"/>
      <w:lang w:val="en-GB"/>
    </w:rPr>
  </w:style>
  <w:style w:type="character" w:styleId="Appelnotedebasdep">
    <w:name w:val="footnote reference"/>
    <w:rsid w:val="009C11B8"/>
    <w:rPr>
      <w:vertAlign w:val="superscript"/>
    </w:rPr>
  </w:style>
  <w:style w:type="paragraph" w:styleId="Notedefin">
    <w:name w:val="endnote text"/>
    <w:basedOn w:val="Normal"/>
    <w:link w:val="NotedefinCar"/>
    <w:uiPriority w:val="99"/>
    <w:semiHidden/>
    <w:unhideWhenUsed/>
    <w:rsid w:val="00D1006F"/>
    <w:rPr>
      <w:sz w:val="20"/>
      <w:szCs w:val="20"/>
    </w:rPr>
  </w:style>
  <w:style w:type="character" w:customStyle="1" w:styleId="NotedefinCar">
    <w:name w:val="Note de fin Car"/>
    <w:basedOn w:val="Policepardfaut"/>
    <w:link w:val="Notedefin"/>
    <w:uiPriority w:val="99"/>
    <w:semiHidden/>
    <w:rsid w:val="00D1006F"/>
    <w:rPr>
      <w:rFonts w:ascii="Times New Roman" w:eastAsia="Lucida Sans Unicode" w:hAnsi="Times New Roman" w:cs="Tahoma"/>
      <w:kern w:val="3"/>
      <w:sz w:val="20"/>
      <w:szCs w:val="20"/>
      <w:lang w:eastAsia="fr-BE"/>
    </w:rPr>
  </w:style>
  <w:style w:type="character" w:styleId="Appeldenotedefin">
    <w:name w:val="endnote reference"/>
    <w:basedOn w:val="Policepardfaut"/>
    <w:uiPriority w:val="99"/>
    <w:semiHidden/>
    <w:unhideWhenUsed/>
    <w:rsid w:val="00D1006F"/>
    <w:rPr>
      <w:vertAlign w:val="superscript"/>
    </w:rPr>
  </w:style>
  <w:style w:type="paragraph" w:customStyle="1" w:styleId="Plattetekstinspringen2">
    <w:name w:val="Platte tekst inspringen 2"/>
    <w:basedOn w:val="Normal"/>
    <w:rsid w:val="00373334"/>
    <w:pPr>
      <w:widowControl/>
      <w:autoSpaceDN/>
      <w:ind w:left="180"/>
      <w:textAlignment w:val="auto"/>
    </w:pPr>
    <w:rPr>
      <w:rFonts w:ascii="Verdana" w:eastAsia="Times New Roman" w:hAnsi="Verdana" w:cs="Arial"/>
      <w:kern w:val="0"/>
      <w:sz w:val="16"/>
      <w:lang w:val="nl-NL" w:eastAsia="ar-SA"/>
    </w:rPr>
  </w:style>
  <w:style w:type="paragraph" w:styleId="Paragraphedeliste">
    <w:name w:val="List Paragraph"/>
    <w:basedOn w:val="Normal"/>
    <w:uiPriority w:val="34"/>
    <w:qFormat/>
    <w:rsid w:val="00A87AD6"/>
    <w:pPr>
      <w:ind w:left="720"/>
      <w:contextualSpacing/>
    </w:pPr>
  </w:style>
  <w:style w:type="character" w:styleId="Marquedecommentaire">
    <w:name w:val="annotation reference"/>
    <w:basedOn w:val="Policepardfaut"/>
    <w:uiPriority w:val="99"/>
    <w:semiHidden/>
    <w:unhideWhenUsed/>
    <w:rsid w:val="00155968"/>
    <w:rPr>
      <w:sz w:val="16"/>
      <w:szCs w:val="16"/>
    </w:rPr>
  </w:style>
  <w:style w:type="paragraph" w:styleId="Commentaire">
    <w:name w:val="annotation text"/>
    <w:basedOn w:val="Normal"/>
    <w:link w:val="CommentaireCar"/>
    <w:uiPriority w:val="99"/>
    <w:semiHidden/>
    <w:unhideWhenUsed/>
    <w:rsid w:val="00155968"/>
    <w:rPr>
      <w:sz w:val="20"/>
      <w:szCs w:val="20"/>
    </w:rPr>
  </w:style>
  <w:style w:type="character" w:customStyle="1" w:styleId="CommentaireCar">
    <w:name w:val="Commentaire Car"/>
    <w:basedOn w:val="Policepardfaut"/>
    <w:link w:val="Commentaire"/>
    <w:uiPriority w:val="99"/>
    <w:semiHidden/>
    <w:rsid w:val="00155968"/>
    <w:rPr>
      <w:rFonts w:ascii="Times New Roman" w:eastAsia="Lucida Sans Unicode" w:hAnsi="Times New Roman" w:cs="Tahoma"/>
      <w:kern w:val="3"/>
      <w:sz w:val="20"/>
      <w:szCs w:val="20"/>
      <w:lang w:eastAsia="fr-BE"/>
    </w:rPr>
  </w:style>
  <w:style w:type="paragraph" w:styleId="Objetducommentaire">
    <w:name w:val="annotation subject"/>
    <w:basedOn w:val="Commentaire"/>
    <w:next w:val="Commentaire"/>
    <w:link w:val="ObjetducommentaireCar"/>
    <w:uiPriority w:val="99"/>
    <w:semiHidden/>
    <w:unhideWhenUsed/>
    <w:rsid w:val="00155968"/>
    <w:rPr>
      <w:b/>
      <w:bCs/>
    </w:rPr>
  </w:style>
  <w:style w:type="character" w:customStyle="1" w:styleId="ObjetducommentaireCar">
    <w:name w:val="Objet du commentaire Car"/>
    <w:basedOn w:val="CommentaireCar"/>
    <w:link w:val="Objetducommentaire"/>
    <w:uiPriority w:val="99"/>
    <w:semiHidden/>
    <w:rsid w:val="00155968"/>
    <w:rPr>
      <w:rFonts w:ascii="Times New Roman" w:eastAsia="Lucida Sans Unicode" w:hAnsi="Times New Roman" w:cs="Tahoma"/>
      <w:b/>
      <w:bCs/>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206">
      <w:bodyDiv w:val="1"/>
      <w:marLeft w:val="0"/>
      <w:marRight w:val="0"/>
      <w:marTop w:val="0"/>
      <w:marBottom w:val="0"/>
      <w:divBdr>
        <w:top w:val="none" w:sz="0" w:space="0" w:color="auto"/>
        <w:left w:val="none" w:sz="0" w:space="0" w:color="auto"/>
        <w:bottom w:val="none" w:sz="0" w:space="0" w:color="auto"/>
        <w:right w:val="none" w:sz="0" w:space="0" w:color="auto"/>
      </w:divBdr>
    </w:div>
    <w:div w:id="220332989">
      <w:bodyDiv w:val="1"/>
      <w:marLeft w:val="0"/>
      <w:marRight w:val="0"/>
      <w:marTop w:val="0"/>
      <w:marBottom w:val="0"/>
      <w:divBdr>
        <w:top w:val="none" w:sz="0" w:space="0" w:color="auto"/>
        <w:left w:val="none" w:sz="0" w:space="0" w:color="auto"/>
        <w:bottom w:val="none" w:sz="0" w:space="0" w:color="auto"/>
        <w:right w:val="none" w:sz="0" w:space="0" w:color="auto"/>
      </w:divBdr>
    </w:div>
    <w:div w:id="308948257">
      <w:bodyDiv w:val="1"/>
      <w:marLeft w:val="0"/>
      <w:marRight w:val="0"/>
      <w:marTop w:val="0"/>
      <w:marBottom w:val="0"/>
      <w:divBdr>
        <w:top w:val="none" w:sz="0" w:space="0" w:color="auto"/>
        <w:left w:val="none" w:sz="0" w:space="0" w:color="auto"/>
        <w:bottom w:val="none" w:sz="0" w:space="0" w:color="auto"/>
        <w:right w:val="none" w:sz="0" w:space="0" w:color="auto"/>
      </w:divBdr>
    </w:div>
    <w:div w:id="450053467">
      <w:bodyDiv w:val="1"/>
      <w:marLeft w:val="0"/>
      <w:marRight w:val="0"/>
      <w:marTop w:val="0"/>
      <w:marBottom w:val="0"/>
      <w:divBdr>
        <w:top w:val="none" w:sz="0" w:space="0" w:color="auto"/>
        <w:left w:val="none" w:sz="0" w:space="0" w:color="auto"/>
        <w:bottom w:val="none" w:sz="0" w:space="0" w:color="auto"/>
        <w:right w:val="none" w:sz="0" w:space="0" w:color="auto"/>
      </w:divBdr>
    </w:div>
    <w:div w:id="613244980">
      <w:bodyDiv w:val="1"/>
      <w:marLeft w:val="0"/>
      <w:marRight w:val="0"/>
      <w:marTop w:val="0"/>
      <w:marBottom w:val="0"/>
      <w:divBdr>
        <w:top w:val="none" w:sz="0" w:space="0" w:color="auto"/>
        <w:left w:val="none" w:sz="0" w:space="0" w:color="auto"/>
        <w:bottom w:val="none" w:sz="0" w:space="0" w:color="auto"/>
        <w:right w:val="none" w:sz="0" w:space="0" w:color="auto"/>
      </w:divBdr>
    </w:div>
    <w:div w:id="705913587">
      <w:bodyDiv w:val="1"/>
      <w:marLeft w:val="0"/>
      <w:marRight w:val="0"/>
      <w:marTop w:val="0"/>
      <w:marBottom w:val="0"/>
      <w:divBdr>
        <w:top w:val="none" w:sz="0" w:space="0" w:color="auto"/>
        <w:left w:val="none" w:sz="0" w:space="0" w:color="auto"/>
        <w:bottom w:val="none" w:sz="0" w:space="0" w:color="auto"/>
        <w:right w:val="none" w:sz="0" w:space="0" w:color="auto"/>
      </w:divBdr>
    </w:div>
    <w:div w:id="743265297">
      <w:bodyDiv w:val="1"/>
      <w:marLeft w:val="0"/>
      <w:marRight w:val="0"/>
      <w:marTop w:val="0"/>
      <w:marBottom w:val="0"/>
      <w:divBdr>
        <w:top w:val="none" w:sz="0" w:space="0" w:color="auto"/>
        <w:left w:val="none" w:sz="0" w:space="0" w:color="auto"/>
        <w:bottom w:val="none" w:sz="0" w:space="0" w:color="auto"/>
        <w:right w:val="none" w:sz="0" w:space="0" w:color="auto"/>
      </w:divBdr>
    </w:div>
    <w:div w:id="777411745">
      <w:bodyDiv w:val="1"/>
      <w:marLeft w:val="0"/>
      <w:marRight w:val="0"/>
      <w:marTop w:val="0"/>
      <w:marBottom w:val="0"/>
      <w:divBdr>
        <w:top w:val="none" w:sz="0" w:space="0" w:color="auto"/>
        <w:left w:val="none" w:sz="0" w:space="0" w:color="auto"/>
        <w:bottom w:val="none" w:sz="0" w:space="0" w:color="auto"/>
        <w:right w:val="none" w:sz="0" w:space="0" w:color="auto"/>
      </w:divBdr>
    </w:div>
    <w:div w:id="825897731">
      <w:bodyDiv w:val="1"/>
      <w:marLeft w:val="0"/>
      <w:marRight w:val="0"/>
      <w:marTop w:val="0"/>
      <w:marBottom w:val="0"/>
      <w:divBdr>
        <w:top w:val="none" w:sz="0" w:space="0" w:color="auto"/>
        <w:left w:val="none" w:sz="0" w:space="0" w:color="auto"/>
        <w:bottom w:val="none" w:sz="0" w:space="0" w:color="auto"/>
        <w:right w:val="none" w:sz="0" w:space="0" w:color="auto"/>
      </w:divBdr>
    </w:div>
    <w:div w:id="939803518">
      <w:bodyDiv w:val="1"/>
      <w:marLeft w:val="0"/>
      <w:marRight w:val="0"/>
      <w:marTop w:val="0"/>
      <w:marBottom w:val="0"/>
      <w:divBdr>
        <w:top w:val="none" w:sz="0" w:space="0" w:color="auto"/>
        <w:left w:val="none" w:sz="0" w:space="0" w:color="auto"/>
        <w:bottom w:val="none" w:sz="0" w:space="0" w:color="auto"/>
        <w:right w:val="none" w:sz="0" w:space="0" w:color="auto"/>
      </w:divBdr>
    </w:div>
    <w:div w:id="977421258">
      <w:bodyDiv w:val="1"/>
      <w:marLeft w:val="0"/>
      <w:marRight w:val="0"/>
      <w:marTop w:val="0"/>
      <w:marBottom w:val="0"/>
      <w:divBdr>
        <w:top w:val="none" w:sz="0" w:space="0" w:color="auto"/>
        <w:left w:val="none" w:sz="0" w:space="0" w:color="auto"/>
        <w:bottom w:val="none" w:sz="0" w:space="0" w:color="auto"/>
        <w:right w:val="none" w:sz="0" w:space="0" w:color="auto"/>
      </w:divBdr>
    </w:div>
    <w:div w:id="1132091527">
      <w:bodyDiv w:val="1"/>
      <w:marLeft w:val="0"/>
      <w:marRight w:val="0"/>
      <w:marTop w:val="0"/>
      <w:marBottom w:val="0"/>
      <w:divBdr>
        <w:top w:val="none" w:sz="0" w:space="0" w:color="auto"/>
        <w:left w:val="none" w:sz="0" w:space="0" w:color="auto"/>
        <w:bottom w:val="none" w:sz="0" w:space="0" w:color="auto"/>
        <w:right w:val="none" w:sz="0" w:space="0" w:color="auto"/>
      </w:divBdr>
    </w:div>
    <w:div w:id="1206795853">
      <w:bodyDiv w:val="1"/>
      <w:marLeft w:val="0"/>
      <w:marRight w:val="0"/>
      <w:marTop w:val="0"/>
      <w:marBottom w:val="0"/>
      <w:divBdr>
        <w:top w:val="none" w:sz="0" w:space="0" w:color="auto"/>
        <w:left w:val="none" w:sz="0" w:space="0" w:color="auto"/>
        <w:bottom w:val="none" w:sz="0" w:space="0" w:color="auto"/>
        <w:right w:val="none" w:sz="0" w:space="0" w:color="auto"/>
      </w:divBdr>
    </w:div>
    <w:div w:id="1313370062">
      <w:bodyDiv w:val="1"/>
      <w:marLeft w:val="0"/>
      <w:marRight w:val="0"/>
      <w:marTop w:val="0"/>
      <w:marBottom w:val="0"/>
      <w:divBdr>
        <w:top w:val="none" w:sz="0" w:space="0" w:color="auto"/>
        <w:left w:val="none" w:sz="0" w:space="0" w:color="auto"/>
        <w:bottom w:val="none" w:sz="0" w:space="0" w:color="auto"/>
        <w:right w:val="none" w:sz="0" w:space="0" w:color="auto"/>
      </w:divBdr>
    </w:div>
    <w:div w:id="1712342679">
      <w:bodyDiv w:val="1"/>
      <w:marLeft w:val="0"/>
      <w:marRight w:val="0"/>
      <w:marTop w:val="0"/>
      <w:marBottom w:val="0"/>
      <w:divBdr>
        <w:top w:val="none" w:sz="0" w:space="0" w:color="auto"/>
        <w:left w:val="none" w:sz="0" w:space="0" w:color="auto"/>
        <w:bottom w:val="none" w:sz="0" w:space="0" w:color="auto"/>
        <w:right w:val="none" w:sz="0" w:space="0" w:color="auto"/>
      </w:divBdr>
    </w:div>
    <w:div w:id="1837114899">
      <w:bodyDiv w:val="1"/>
      <w:marLeft w:val="0"/>
      <w:marRight w:val="0"/>
      <w:marTop w:val="0"/>
      <w:marBottom w:val="0"/>
      <w:divBdr>
        <w:top w:val="none" w:sz="0" w:space="0" w:color="auto"/>
        <w:left w:val="none" w:sz="0" w:space="0" w:color="auto"/>
        <w:bottom w:val="none" w:sz="0" w:space="0" w:color="auto"/>
        <w:right w:val="none" w:sz="0" w:space="0" w:color="auto"/>
      </w:divBdr>
    </w:div>
    <w:div w:id="1840804455">
      <w:bodyDiv w:val="1"/>
      <w:marLeft w:val="0"/>
      <w:marRight w:val="0"/>
      <w:marTop w:val="0"/>
      <w:marBottom w:val="0"/>
      <w:divBdr>
        <w:top w:val="none" w:sz="0" w:space="0" w:color="auto"/>
        <w:left w:val="none" w:sz="0" w:space="0" w:color="auto"/>
        <w:bottom w:val="none" w:sz="0" w:space="0" w:color="auto"/>
        <w:right w:val="none" w:sz="0" w:space="0" w:color="auto"/>
      </w:divBdr>
    </w:div>
    <w:div w:id="1897738349">
      <w:bodyDiv w:val="1"/>
      <w:marLeft w:val="0"/>
      <w:marRight w:val="0"/>
      <w:marTop w:val="0"/>
      <w:marBottom w:val="0"/>
      <w:divBdr>
        <w:top w:val="none" w:sz="0" w:space="0" w:color="auto"/>
        <w:left w:val="none" w:sz="0" w:space="0" w:color="auto"/>
        <w:bottom w:val="none" w:sz="0" w:space="0" w:color="auto"/>
        <w:right w:val="none" w:sz="0" w:space="0" w:color="auto"/>
      </w:divBdr>
    </w:div>
    <w:div w:id="1971931327">
      <w:bodyDiv w:val="1"/>
      <w:marLeft w:val="0"/>
      <w:marRight w:val="0"/>
      <w:marTop w:val="0"/>
      <w:marBottom w:val="0"/>
      <w:divBdr>
        <w:top w:val="none" w:sz="0" w:space="0" w:color="auto"/>
        <w:left w:val="none" w:sz="0" w:space="0" w:color="auto"/>
        <w:bottom w:val="none" w:sz="0" w:space="0" w:color="auto"/>
        <w:right w:val="none" w:sz="0" w:space="0" w:color="auto"/>
      </w:divBdr>
    </w:div>
    <w:div w:id="1982685848">
      <w:bodyDiv w:val="1"/>
      <w:marLeft w:val="0"/>
      <w:marRight w:val="0"/>
      <w:marTop w:val="0"/>
      <w:marBottom w:val="0"/>
      <w:divBdr>
        <w:top w:val="none" w:sz="0" w:space="0" w:color="auto"/>
        <w:left w:val="none" w:sz="0" w:space="0" w:color="auto"/>
        <w:bottom w:val="none" w:sz="0" w:space="0" w:color="auto"/>
        <w:right w:val="none" w:sz="0" w:space="0" w:color="auto"/>
      </w:divBdr>
    </w:div>
    <w:div w:id="19893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BB8F-AA40-4F88-B961-F94A8FDF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3768</Words>
  <Characters>20730</Characters>
  <Application>Microsoft Office Word</Application>
  <DocSecurity>0</DocSecurity>
  <Lines>172</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2022-11-23T18:48:00Z</dcterms:created>
  <dcterms:modified xsi:type="dcterms:W3CDTF">2022-12-08T19:48:00Z</dcterms:modified>
</cp:coreProperties>
</file>