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A6D3" w14:textId="4F08EDF5" w:rsidR="005266B2" w:rsidRPr="00032803" w:rsidRDefault="005266B2" w:rsidP="00735181">
      <w:pPr>
        <w:spacing w:after="0"/>
        <w:rPr>
          <w:sz w:val="28"/>
          <w:szCs w:val="28"/>
          <w:lang w:val="nl-BE"/>
        </w:rPr>
      </w:pPr>
      <w:r>
        <w:rPr>
          <w:noProof/>
          <w:sz w:val="28"/>
          <w:szCs w:val="28"/>
          <w:lang w:val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263F" wp14:editId="709F087C">
                <wp:simplePos x="0" y="0"/>
                <wp:positionH relativeFrom="margin">
                  <wp:align>right</wp:align>
                </wp:positionH>
                <wp:positionV relativeFrom="paragraph">
                  <wp:posOffset>-694055</wp:posOffset>
                </wp:positionV>
                <wp:extent cx="3611880" cy="441960"/>
                <wp:effectExtent l="0" t="0" r="762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84E75F" w14:textId="77777777" w:rsidR="005266B2" w:rsidRPr="00EE3BB2" w:rsidRDefault="005266B2" w:rsidP="005266B2">
                            <w:pPr>
                              <w:spacing w:after="0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E3BB2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ARBEIDSRECHTBANK LEUVEN</w:t>
                            </w:r>
                          </w:p>
                          <w:p w14:paraId="50E7BBDC" w14:textId="70F6F0E8" w:rsidR="005266B2" w:rsidRPr="005266B2" w:rsidRDefault="005266B2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1263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233.2pt;margin-top:-54.65pt;width:284.4pt;height:34.8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" fillcolor="white [3201]" stroked="f" strokeweight=".5pt">
                <v:textbox>
                  <w:txbxContent>
                    <w:p w14:paraId="4C84E75F" w14:textId="77777777" w:rsidR="005266B2" w:rsidRPr="00EE3BB2" w:rsidRDefault="005266B2" w:rsidP="005266B2">
                      <w:pPr>
                        <w:spacing w:after="0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EE3BB2">
                        <w:rPr>
                          <w:b/>
                          <w:color w:val="002060"/>
                          <w:sz w:val="32"/>
                          <w:szCs w:val="32"/>
                        </w:rPr>
                        <w:t>ARBEIDSRECHTBANK LEUVEN</w:t>
                      </w:r>
                    </w:p>
                    <w:p w14:paraId="50E7BBDC" w14:textId="70F6F0E8" w:rsidR="005266B2" w:rsidRPr="005266B2" w:rsidRDefault="005266B2">
                      <w:pPr>
                        <w:rPr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7F5" w:rsidRPr="00DC3555">
        <w:rPr>
          <w:sz w:val="28"/>
          <w:szCs w:val="28"/>
          <w:lang w:val="nl-BE"/>
        </w:rPr>
        <w:t xml:space="preserve">               </w:t>
      </w:r>
    </w:p>
    <w:p w14:paraId="257D54A7" w14:textId="1E33A1F5" w:rsidR="005266B2" w:rsidRPr="005266B2" w:rsidRDefault="005266B2" w:rsidP="005266B2">
      <w:pPr>
        <w:spacing w:after="0"/>
        <w:jc w:val="center"/>
        <w:rPr>
          <w:sz w:val="24"/>
          <w:szCs w:val="24"/>
          <w:lang w:val="nl-BE"/>
        </w:rPr>
      </w:pPr>
      <w:r w:rsidRPr="005266B2">
        <w:rPr>
          <w:b/>
          <w:bCs/>
          <w:sz w:val="24"/>
          <w:szCs w:val="24"/>
          <w:lang w:val="nl-BE"/>
        </w:rPr>
        <w:t>AKKOORD CONCLUSIETERMIJNEN EN BESCHIKKING ART. 747, § 1 GER.W.</w:t>
      </w:r>
    </w:p>
    <w:p w14:paraId="7F9139E8" w14:textId="77777777" w:rsidR="005266B2" w:rsidRDefault="005266B2" w:rsidP="005266B2">
      <w:pPr>
        <w:spacing w:after="0"/>
        <w:rPr>
          <w:lang w:val="nl-BE"/>
        </w:rPr>
      </w:pPr>
    </w:p>
    <w:p w14:paraId="45455FBD" w14:textId="2F9A5D86" w:rsidR="005266B2" w:rsidRDefault="005266B2" w:rsidP="002C57F5">
      <w:pPr>
        <w:rPr>
          <w:lang w:val="nl-BE"/>
        </w:rPr>
      </w:pPr>
      <w:r>
        <w:rPr>
          <w:lang w:val="nl-BE"/>
        </w:rPr>
        <w:t>Rolnummer:</w:t>
      </w:r>
    </w:p>
    <w:p w14:paraId="5002BAF7" w14:textId="7F0B87F1" w:rsidR="00032803" w:rsidRDefault="00032803" w:rsidP="002C57F5">
      <w:pPr>
        <w:rPr>
          <w:lang w:val="nl-BE"/>
        </w:rPr>
      </w:pPr>
      <w:r>
        <w:rPr>
          <w:lang w:val="nl-BE"/>
        </w:rPr>
        <w:t>Namen partijen:</w:t>
      </w:r>
    </w:p>
    <w:p w14:paraId="38C6F7BA" w14:textId="2602B3C8" w:rsidR="005266B2" w:rsidRDefault="005266B2" w:rsidP="002C57F5">
      <w:pPr>
        <w:rPr>
          <w:lang w:val="nl-BE"/>
        </w:rPr>
      </w:pPr>
      <w:r w:rsidRPr="005266B2">
        <w:rPr>
          <w:lang w:val="nl-BE"/>
        </w:rPr>
        <w:t>Partijen gaan akkoord met de volgende conclusietermijnen:</w:t>
      </w:r>
    </w:p>
    <w:tbl>
      <w:tblPr>
        <w:tblStyle w:val="Rastertabel1licht-Accent1"/>
        <w:tblW w:w="0" w:type="auto"/>
        <w:tblLook w:val="04A0" w:firstRow="1" w:lastRow="0" w:firstColumn="1" w:lastColumn="0" w:noHBand="0" w:noVBand="1"/>
      </w:tblPr>
      <w:tblGrid>
        <w:gridCol w:w="6091"/>
        <w:gridCol w:w="3963"/>
      </w:tblGrid>
      <w:tr w:rsidR="00602053" w14:paraId="15599C74" w14:textId="77777777" w:rsidTr="00614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3E1E76B0" w14:textId="08CB4BC3" w:rsidR="00602053" w:rsidRPr="00614FF7" w:rsidRDefault="00614FF7" w:rsidP="002C57F5">
            <w:pPr>
              <w:rPr>
                <w:lang w:val="nl-BE"/>
              </w:rPr>
            </w:pPr>
            <w:r w:rsidRPr="00614FF7">
              <w:rPr>
                <w:lang w:val="nl-BE"/>
              </w:rPr>
              <w:t>advocaat/vertegenwoordiger voor</w:t>
            </w:r>
            <w:r>
              <w:rPr>
                <w:lang w:val="nl-BE"/>
              </w:rPr>
              <w:t xml:space="preserve"> </w:t>
            </w:r>
            <w:r w:rsidRPr="00614FF7">
              <w:rPr>
                <w:lang w:val="nl-BE"/>
              </w:rPr>
              <w:t xml:space="preserve">eisende/verwerende partij </w:t>
            </w:r>
          </w:p>
        </w:tc>
        <w:tc>
          <w:tcPr>
            <w:tcW w:w="3963" w:type="dxa"/>
          </w:tcPr>
          <w:p w14:paraId="31BC06B2" w14:textId="68B31EB5" w:rsidR="00602053" w:rsidRDefault="00602053" w:rsidP="002C5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 xml:space="preserve">datum </w:t>
            </w:r>
          </w:p>
        </w:tc>
      </w:tr>
      <w:tr w:rsidR="00602053" w14:paraId="6035F26A" w14:textId="77777777" w:rsidTr="00614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F6D8D7F" w14:textId="05946A38" w:rsidR="00602053" w:rsidRPr="00602053" w:rsidRDefault="00602053" w:rsidP="002C57F5">
            <w:pPr>
              <w:rPr>
                <w:b w:val="0"/>
                <w:bCs w:val="0"/>
                <w:lang w:val="nl-BE"/>
              </w:rPr>
            </w:pPr>
            <w:r w:rsidRPr="00602053">
              <w:rPr>
                <w:b w:val="0"/>
                <w:bCs w:val="0"/>
                <w:lang w:val="nl-BE"/>
              </w:rPr>
              <w:t>voor</w:t>
            </w:r>
          </w:p>
        </w:tc>
        <w:tc>
          <w:tcPr>
            <w:tcW w:w="3963" w:type="dxa"/>
          </w:tcPr>
          <w:p w14:paraId="78DA0D1C" w14:textId="0B86671E" w:rsidR="00602053" w:rsidRDefault="00602053" w:rsidP="002C5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op</w:t>
            </w:r>
          </w:p>
        </w:tc>
      </w:tr>
      <w:tr w:rsidR="00602053" w14:paraId="7B89B16C" w14:textId="77777777" w:rsidTr="00614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10A1C778" w14:textId="78B33046" w:rsidR="00602053" w:rsidRPr="00602053" w:rsidRDefault="00602053" w:rsidP="002C57F5">
            <w:pPr>
              <w:rPr>
                <w:b w:val="0"/>
                <w:bCs w:val="0"/>
                <w:lang w:val="nl-BE"/>
              </w:rPr>
            </w:pPr>
            <w:r w:rsidRPr="00602053">
              <w:rPr>
                <w:b w:val="0"/>
                <w:bCs w:val="0"/>
                <w:lang w:val="nl-BE"/>
              </w:rPr>
              <w:t>voor</w:t>
            </w:r>
          </w:p>
        </w:tc>
        <w:tc>
          <w:tcPr>
            <w:tcW w:w="3963" w:type="dxa"/>
          </w:tcPr>
          <w:p w14:paraId="296DFCD8" w14:textId="1F7A7BF9" w:rsidR="00602053" w:rsidRDefault="00602053" w:rsidP="002C5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op</w:t>
            </w:r>
          </w:p>
        </w:tc>
      </w:tr>
      <w:tr w:rsidR="00602053" w14:paraId="233F95DD" w14:textId="77777777" w:rsidTr="00614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6C687CF5" w14:textId="2637D657" w:rsidR="00602053" w:rsidRPr="00602053" w:rsidRDefault="00602053" w:rsidP="002C57F5">
            <w:pPr>
              <w:rPr>
                <w:b w:val="0"/>
                <w:bCs w:val="0"/>
                <w:lang w:val="nl-BE"/>
              </w:rPr>
            </w:pPr>
            <w:r w:rsidRPr="00602053">
              <w:rPr>
                <w:b w:val="0"/>
                <w:bCs w:val="0"/>
                <w:lang w:val="nl-BE"/>
              </w:rPr>
              <w:t>voor</w:t>
            </w:r>
          </w:p>
        </w:tc>
        <w:tc>
          <w:tcPr>
            <w:tcW w:w="3963" w:type="dxa"/>
          </w:tcPr>
          <w:p w14:paraId="7F8EC59A" w14:textId="5173F03F" w:rsidR="00602053" w:rsidRDefault="00602053" w:rsidP="002C5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op</w:t>
            </w:r>
          </w:p>
        </w:tc>
      </w:tr>
      <w:tr w:rsidR="00602053" w14:paraId="7339A5DE" w14:textId="77777777" w:rsidTr="00614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59650EEF" w14:textId="01942762" w:rsidR="00602053" w:rsidRPr="00602053" w:rsidRDefault="00602053" w:rsidP="002C57F5">
            <w:pPr>
              <w:rPr>
                <w:b w:val="0"/>
                <w:bCs w:val="0"/>
                <w:lang w:val="nl-BE"/>
              </w:rPr>
            </w:pPr>
            <w:r w:rsidRPr="00602053">
              <w:rPr>
                <w:b w:val="0"/>
                <w:bCs w:val="0"/>
                <w:lang w:val="nl-BE"/>
              </w:rPr>
              <w:t>voor</w:t>
            </w:r>
          </w:p>
        </w:tc>
        <w:tc>
          <w:tcPr>
            <w:tcW w:w="3963" w:type="dxa"/>
          </w:tcPr>
          <w:p w14:paraId="14FAC3E3" w14:textId="5E0D5C63" w:rsidR="00602053" w:rsidRDefault="00602053" w:rsidP="002C5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op</w:t>
            </w:r>
          </w:p>
        </w:tc>
      </w:tr>
      <w:tr w:rsidR="00602053" w14:paraId="1BD42C5B" w14:textId="77777777" w:rsidTr="00614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59D1DA7" w14:textId="5C09318C" w:rsidR="00602053" w:rsidRPr="00602053" w:rsidRDefault="00602053" w:rsidP="002C57F5">
            <w:pPr>
              <w:rPr>
                <w:b w:val="0"/>
                <w:bCs w:val="0"/>
                <w:lang w:val="nl-BE"/>
              </w:rPr>
            </w:pPr>
            <w:r w:rsidRPr="00602053">
              <w:rPr>
                <w:b w:val="0"/>
                <w:bCs w:val="0"/>
                <w:lang w:val="nl-BE"/>
              </w:rPr>
              <w:t>voor</w:t>
            </w:r>
          </w:p>
        </w:tc>
        <w:tc>
          <w:tcPr>
            <w:tcW w:w="3963" w:type="dxa"/>
          </w:tcPr>
          <w:p w14:paraId="778747A3" w14:textId="6B4F8BFA" w:rsidR="00602053" w:rsidRDefault="00602053" w:rsidP="002C5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op</w:t>
            </w:r>
          </w:p>
        </w:tc>
      </w:tr>
      <w:tr w:rsidR="00602053" w14:paraId="7B2550D3" w14:textId="77777777" w:rsidTr="00614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35B66784" w14:textId="34E22F32" w:rsidR="00602053" w:rsidRPr="00602053" w:rsidRDefault="00602053" w:rsidP="002C57F5">
            <w:pPr>
              <w:rPr>
                <w:b w:val="0"/>
                <w:bCs w:val="0"/>
                <w:lang w:val="nl-BE"/>
              </w:rPr>
            </w:pPr>
            <w:r w:rsidRPr="00602053">
              <w:rPr>
                <w:b w:val="0"/>
                <w:bCs w:val="0"/>
                <w:lang w:val="nl-BE"/>
              </w:rPr>
              <w:t>voor</w:t>
            </w:r>
          </w:p>
        </w:tc>
        <w:tc>
          <w:tcPr>
            <w:tcW w:w="3963" w:type="dxa"/>
          </w:tcPr>
          <w:p w14:paraId="31ADFF3B" w14:textId="28CA053E" w:rsidR="00602053" w:rsidRDefault="00602053" w:rsidP="002C5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op</w:t>
            </w:r>
          </w:p>
        </w:tc>
      </w:tr>
    </w:tbl>
    <w:p w14:paraId="34AE0C66" w14:textId="5FB1C164" w:rsidR="002C57F5" w:rsidRDefault="002C57F5" w:rsidP="00602053">
      <w:pPr>
        <w:spacing w:after="0"/>
        <w:rPr>
          <w:lang w:val="nl-BE"/>
        </w:rPr>
      </w:pPr>
    </w:p>
    <w:p w14:paraId="4154F6EA" w14:textId="67AC5415" w:rsidR="00602053" w:rsidRDefault="00602053" w:rsidP="00602053">
      <w:pPr>
        <w:spacing w:after="0"/>
        <w:rPr>
          <w:lang w:val="nl-BE"/>
        </w:rPr>
      </w:pPr>
      <w:r>
        <w:rPr>
          <w:lang w:val="nl-BE"/>
        </w:rPr>
        <w:t>De stukkenbundels worden minstens 15 dagen neergelegd voor de rechtsdag.</w:t>
      </w:r>
      <w:r w:rsidR="006E1F0E">
        <w:rPr>
          <w:lang w:val="nl-BE"/>
        </w:rPr>
        <w:t xml:space="preserve"> </w:t>
      </w:r>
      <w:r w:rsidR="006E1F0E" w:rsidRPr="006E1F0E">
        <w:rPr>
          <w:lang w:val="nl-BE"/>
        </w:rPr>
        <w:t xml:space="preserve">De laatste conclusie is steeds een </w:t>
      </w:r>
      <w:r w:rsidR="006E1F0E" w:rsidRPr="006E1F0E">
        <w:rPr>
          <w:bCs/>
          <w:lang w:val="nl-BE"/>
        </w:rPr>
        <w:t>syntheseconclusie</w:t>
      </w:r>
      <w:r w:rsidR="006E1F0E">
        <w:rPr>
          <w:bCs/>
          <w:lang w:val="nl-BE"/>
        </w:rPr>
        <w:t xml:space="preserve"> (art. </w:t>
      </w:r>
      <w:r w:rsidR="006E1F0E" w:rsidRPr="006E1F0E">
        <w:rPr>
          <w:bCs/>
          <w:lang w:val="nl-BE"/>
        </w:rPr>
        <w:t>748bis</w:t>
      </w:r>
      <w:r w:rsidR="006E1F0E">
        <w:rPr>
          <w:bCs/>
          <w:lang w:val="nl-BE"/>
        </w:rPr>
        <w:t xml:space="preserve"> </w:t>
      </w:r>
      <w:proofErr w:type="spellStart"/>
      <w:r w:rsidR="006E1F0E">
        <w:rPr>
          <w:bCs/>
          <w:lang w:val="nl-BE"/>
        </w:rPr>
        <w:t>Ger.W</w:t>
      </w:r>
      <w:proofErr w:type="spellEnd"/>
      <w:r w:rsidR="006E1F0E">
        <w:rPr>
          <w:bCs/>
          <w:lang w:val="nl-BE"/>
        </w:rPr>
        <w:t>.).</w:t>
      </w:r>
    </w:p>
    <w:p w14:paraId="4315024D" w14:textId="18062A2D" w:rsidR="00602053" w:rsidRDefault="00602053" w:rsidP="00602053">
      <w:pPr>
        <w:spacing w:after="0"/>
        <w:rPr>
          <w:lang w:val="nl-BE"/>
        </w:rPr>
      </w:pPr>
    </w:p>
    <w:p w14:paraId="3F8CD0E5" w14:textId="4A8C2146" w:rsidR="00602053" w:rsidRDefault="00602053" w:rsidP="00602053">
      <w:pPr>
        <w:spacing w:after="0"/>
        <w:rPr>
          <w:lang w:val="nl-BE"/>
        </w:rPr>
      </w:pPr>
      <w:r>
        <w:rPr>
          <w:lang w:val="nl-BE"/>
        </w:rPr>
        <w:t>Gevraagde pleitduur:                   minuten</w:t>
      </w:r>
    </w:p>
    <w:p w14:paraId="17C02C24" w14:textId="788C73FF" w:rsidR="00514AE1" w:rsidRDefault="00514AE1" w:rsidP="00DF558F">
      <w:pPr>
        <w:spacing w:after="0"/>
        <w:rPr>
          <w:sz w:val="20"/>
          <w:szCs w:val="20"/>
          <w:lang w:val="nl-BE"/>
        </w:rPr>
      </w:pPr>
    </w:p>
    <w:tbl>
      <w:tblPr>
        <w:tblStyle w:val="Rastertabel1licht-Accent1"/>
        <w:tblW w:w="0" w:type="auto"/>
        <w:tblLook w:val="04A0" w:firstRow="1" w:lastRow="0" w:firstColumn="1" w:lastColumn="0" w:noHBand="0" w:noVBand="1"/>
      </w:tblPr>
      <w:tblGrid>
        <w:gridCol w:w="3400"/>
        <w:gridCol w:w="3098"/>
        <w:gridCol w:w="3556"/>
      </w:tblGrid>
      <w:tr w:rsidR="00984885" w14:paraId="01F61B16" w14:textId="77777777" w:rsidTr="00984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09B9E0E8" w14:textId="7D2DC2AB" w:rsidR="00984885" w:rsidRDefault="00984885" w:rsidP="00DF558F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 xml:space="preserve">naam partij </w:t>
            </w:r>
          </w:p>
        </w:tc>
        <w:tc>
          <w:tcPr>
            <w:tcW w:w="3098" w:type="dxa"/>
          </w:tcPr>
          <w:p w14:paraId="64EBA2C8" w14:textId="63E08C27" w:rsidR="00984885" w:rsidRDefault="00984885" w:rsidP="00DF5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advocaat</w:t>
            </w:r>
            <w:r w:rsidR="00614FF7">
              <w:rPr>
                <w:sz w:val="20"/>
                <w:szCs w:val="20"/>
                <w:lang w:val="nl-BE"/>
              </w:rPr>
              <w:t>/vertegenwoordiger</w:t>
            </w:r>
          </w:p>
        </w:tc>
        <w:tc>
          <w:tcPr>
            <w:tcW w:w="3556" w:type="dxa"/>
          </w:tcPr>
          <w:p w14:paraId="3AF5C793" w14:textId="523C0DD6" w:rsidR="00984885" w:rsidRDefault="00984885" w:rsidP="00DF5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handtekening</w:t>
            </w:r>
          </w:p>
        </w:tc>
      </w:tr>
      <w:tr w:rsidR="00984885" w14:paraId="1E62E162" w14:textId="77777777" w:rsidTr="00984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399B76A5" w14:textId="77777777" w:rsidR="00984885" w:rsidRDefault="00984885" w:rsidP="00DF558F">
            <w:pPr>
              <w:rPr>
                <w:b w:val="0"/>
                <w:bCs w:val="0"/>
                <w:sz w:val="20"/>
                <w:szCs w:val="20"/>
                <w:lang w:val="nl-BE"/>
              </w:rPr>
            </w:pPr>
          </w:p>
          <w:p w14:paraId="1746B207" w14:textId="77777777" w:rsidR="00984885" w:rsidRDefault="00984885" w:rsidP="00DF558F">
            <w:pPr>
              <w:rPr>
                <w:b w:val="0"/>
                <w:bCs w:val="0"/>
                <w:sz w:val="20"/>
                <w:szCs w:val="20"/>
                <w:lang w:val="nl-BE"/>
              </w:rPr>
            </w:pPr>
          </w:p>
          <w:p w14:paraId="5979D5CF" w14:textId="1C2374DB" w:rsidR="00984885" w:rsidRDefault="00984885" w:rsidP="00DF558F">
            <w:pPr>
              <w:rPr>
                <w:sz w:val="20"/>
                <w:szCs w:val="20"/>
                <w:lang w:val="nl-BE"/>
              </w:rPr>
            </w:pPr>
          </w:p>
        </w:tc>
        <w:tc>
          <w:tcPr>
            <w:tcW w:w="3098" w:type="dxa"/>
          </w:tcPr>
          <w:p w14:paraId="68EBD97C" w14:textId="77777777" w:rsidR="00984885" w:rsidRDefault="00984885" w:rsidP="00DF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BE"/>
              </w:rPr>
            </w:pPr>
          </w:p>
        </w:tc>
        <w:tc>
          <w:tcPr>
            <w:tcW w:w="3556" w:type="dxa"/>
          </w:tcPr>
          <w:p w14:paraId="320C5698" w14:textId="3ED0BCE8" w:rsidR="00984885" w:rsidRDefault="00984885" w:rsidP="00DF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BE"/>
              </w:rPr>
            </w:pPr>
          </w:p>
        </w:tc>
      </w:tr>
      <w:tr w:rsidR="00984885" w14:paraId="40E3505A" w14:textId="77777777" w:rsidTr="00984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42D38CD2" w14:textId="77777777" w:rsidR="00984885" w:rsidRDefault="00984885" w:rsidP="00DF558F">
            <w:pPr>
              <w:rPr>
                <w:b w:val="0"/>
                <w:bCs w:val="0"/>
                <w:sz w:val="20"/>
                <w:szCs w:val="20"/>
                <w:lang w:val="nl-BE"/>
              </w:rPr>
            </w:pPr>
          </w:p>
          <w:p w14:paraId="280BE254" w14:textId="77777777" w:rsidR="00984885" w:rsidRDefault="00984885" w:rsidP="00DF558F">
            <w:pPr>
              <w:rPr>
                <w:b w:val="0"/>
                <w:bCs w:val="0"/>
                <w:sz w:val="20"/>
                <w:szCs w:val="20"/>
                <w:lang w:val="nl-BE"/>
              </w:rPr>
            </w:pPr>
          </w:p>
          <w:p w14:paraId="5D4AA92A" w14:textId="48CE291C" w:rsidR="00984885" w:rsidRDefault="00984885" w:rsidP="00DF558F">
            <w:pPr>
              <w:rPr>
                <w:sz w:val="20"/>
                <w:szCs w:val="20"/>
                <w:lang w:val="nl-BE"/>
              </w:rPr>
            </w:pPr>
          </w:p>
        </w:tc>
        <w:tc>
          <w:tcPr>
            <w:tcW w:w="3098" w:type="dxa"/>
          </w:tcPr>
          <w:p w14:paraId="09F96E7D" w14:textId="77777777" w:rsidR="00984885" w:rsidRDefault="00984885" w:rsidP="00DF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BE"/>
              </w:rPr>
            </w:pPr>
          </w:p>
        </w:tc>
        <w:tc>
          <w:tcPr>
            <w:tcW w:w="3556" w:type="dxa"/>
          </w:tcPr>
          <w:p w14:paraId="14489E08" w14:textId="3B0355A5" w:rsidR="00984885" w:rsidRDefault="00984885" w:rsidP="00DF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BE"/>
              </w:rPr>
            </w:pPr>
          </w:p>
        </w:tc>
      </w:tr>
      <w:tr w:rsidR="00984885" w14:paraId="0236518F" w14:textId="77777777" w:rsidTr="00984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0A77ECAA" w14:textId="77777777" w:rsidR="00984885" w:rsidRDefault="00984885" w:rsidP="00DF558F">
            <w:pPr>
              <w:rPr>
                <w:b w:val="0"/>
                <w:bCs w:val="0"/>
                <w:sz w:val="20"/>
                <w:szCs w:val="20"/>
                <w:lang w:val="nl-BE"/>
              </w:rPr>
            </w:pPr>
          </w:p>
          <w:p w14:paraId="76CA42B1" w14:textId="77777777" w:rsidR="00984885" w:rsidRDefault="00984885" w:rsidP="00DF558F">
            <w:pPr>
              <w:rPr>
                <w:b w:val="0"/>
                <w:bCs w:val="0"/>
                <w:sz w:val="20"/>
                <w:szCs w:val="20"/>
                <w:lang w:val="nl-BE"/>
              </w:rPr>
            </w:pPr>
          </w:p>
          <w:p w14:paraId="69DCE469" w14:textId="35BEE0FE" w:rsidR="00984885" w:rsidRDefault="00984885" w:rsidP="00DF558F">
            <w:pPr>
              <w:rPr>
                <w:sz w:val="20"/>
                <w:szCs w:val="20"/>
                <w:lang w:val="nl-BE"/>
              </w:rPr>
            </w:pPr>
          </w:p>
        </w:tc>
        <w:tc>
          <w:tcPr>
            <w:tcW w:w="3098" w:type="dxa"/>
          </w:tcPr>
          <w:p w14:paraId="30062717" w14:textId="77777777" w:rsidR="00984885" w:rsidRDefault="00984885" w:rsidP="00DF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BE"/>
              </w:rPr>
            </w:pPr>
          </w:p>
        </w:tc>
        <w:tc>
          <w:tcPr>
            <w:tcW w:w="3556" w:type="dxa"/>
          </w:tcPr>
          <w:p w14:paraId="5A336F01" w14:textId="41107931" w:rsidR="00984885" w:rsidRDefault="00984885" w:rsidP="00DF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BE"/>
              </w:rPr>
            </w:pPr>
          </w:p>
        </w:tc>
      </w:tr>
    </w:tbl>
    <w:p w14:paraId="2D86297E" w14:textId="77777777" w:rsidR="00E8180C" w:rsidRDefault="00E8180C" w:rsidP="00DF558F">
      <w:pPr>
        <w:spacing w:after="0"/>
        <w:rPr>
          <w:sz w:val="20"/>
          <w:szCs w:val="20"/>
          <w:lang w:val="nl-BE"/>
        </w:rPr>
      </w:pPr>
    </w:p>
    <w:p w14:paraId="78DB0128" w14:textId="3D37EF09" w:rsidR="00E8180C" w:rsidRDefault="00E8180C" w:rsidP="00DF558F">
      <w:pPr>
        <w:spacing w:after="0"/>
        <w:rPr>
          <w:b/>
          <w:bCs/>
          <w:lang w:val="nl-BE"/>
        </w:rPr>
      </w:pPr>
      <w:r w:rsidRPr="00E8180C">
        <w:rPr>
          <w:b/>
          <w:bCs/>
          <w:lang w:val="nl-BE"/>
        </w:rPr>
        <w:t>Be</w:t>
      </w:r>
      <w:r w:rsidR="00514AE1">
        <w:rPr>
          <w:b/>
          <w:bCs/>
          <w:lang w:val="nl-BE"/>
        </w:rPr>
        <w:t>slissing</w:t>
      </w:r>
    </w:p>
    <w:p w14:paraId="6473D58D" w14:textId="77777777" w:rsidR="00E8180C" w:rsidRDefault="00E8180C" w:rsidP="00DF558F">
      <w:pPr>
        <w:spacing w:after="0"/>
        <w:rPr>
          <w:b/>
          <w:bCs/>
          <w:lang w:val="nl-BE"/>
        </w:rPr>
      </w:pPr>
    </w:p>
    <w:p w14:paraId="375351FB" w14:textId="2C775D28" w:rsidR="00E8180C" w:rsidRDefault="00E8180C" w:rsidP="00DF558F">
      <w:pPr>
        <w:spacing w:after="0"/>
        <w:rPr>
          <w:rFonts w:cstheme="minorHAnsi"/>
          <w:shd w:val="clear" w:color="auto" w:fill="FFFFFF"/>
          <w:lang w:val="nl-BE"/>
        </w:rPr>
      </w:pPr>
      <w:r w:rsidRPr="00E8180C">
        <w:rPr>
          <w:rFonts w:cstheme="minorHAnsi"/>
          <w:shd w:val="clear" w:color="auto" w:fill="FFFFFF"/>
          <w:lang w:val="nl-BE"/>
        </w:rPr>
        <w:t xml:space="preserve">De rechter neemt akte van de conclusietermijnen, bekrachtigt </w:t>
      </w:r>
      <w:r>
        <w:rPr>
          <w:rFonts w:cstheme="minorHAnsi"/>
          <w:shd w:val="clear" w:color="auto" w:fill="FFFFFF"/>
          <w:lang w:val="nl-BE"/>
        </w:rPr>
        <w:t>de</w:t>
      </w:r>
      <w:r w:rsidRPr="00E8180C">
        <w:rPr>
          <w:rFonts w:cstheme="minorHAnsi"/>
          <w:shd w:val="clear" w:color="auto" w:fill="FFFFFF"/>
          <w:lang w:val="nl-BE"/>
        </w:rPr>
        <w:t>ze en bepaalt de rechtsdag </w:t>
      </w:r>
      <w:r>
        <w:rPr>
          <w:rFonts w:cstheme="minorHAnsi"/>
          <w:shd w:val="clear" w:color="auto" w:fill="FFFFFF"/>
          <w:lang w:val="nl-BE"/>
        </w:rPr>
        <w:t>op</w:t>
      </w:r>
      <w:r w:rsidR="00514AE1">
        <w:rPr>
          <w:rFonts w:cstheme="minorHAnsi"/>
          <w:shd w:val="clear" w:color="auto" w:fill="FFFFFF"/>
          <w:lang w:val="nl-BE"/>
        </w:rPr>
        <w:t>:</w:t>
      </w:r>
    </w:p>
    <w:p w14:paraId="7A3D984D" w14:textId="5DD0F68D" w:rsidR="00514AE1" w:rsidRDefault="00514AE1" w:rsidP="00514AE1">
      <w:pPr>
        <w:pStyle w:val="Lijstalinea"/>
        <w:numPr>
          <w:ilvl w:val="0"/>
          <w:numId w:val="3"/>
        </w:numPr>
        <w:spacing w:after="0"/>
        <w:rPr>
          <w:rFonts w:cstheme="minorHAnsi"/>
          <w:shd w:val="clear" w:color="auto" w:fill="FFFFFF"/>
          <w:lang w:val="nl-BE"/>
        </w:rPr>
      </w:pPr>
      <w:r>
        <w:rPr>
          <w:rFonts w:cstheme="minorHAnsi"/>
          <w:shd w:val="clear" w:color="auto" w:fill="FFFFFF"/>
          <w:lang w:val="nl-BE"/>
        </w:rPr>
        <w:t xml:space="preserve">   </w:t>
      </w:r>
    </w:p>
    <w:p w14:paraId="348F6174" w14:textId="468D93DA" w:rsidR="00514AE1" w:rsidRDefault="00514AE1" w:rsidP="00514AE1">
      <w:pPr>
        <w:pStyle w:val="Lijstalinea"/>
        <w:numPr>
          <w:ilvl w:val="0"/>
          <w:numId w:val="3"/>
        </w:numPr>
        <w:spacing w:after="0"/>
        <w:rPr>
          <w:rFonts w:cstheme="minorHAnsi"/>
          <w:shd w:val="clear" w:color="auto" w:fill="FFFFFF"/>
          <w:lang w:val="nl-BE"/>
        </w:rPr>
      </w:pPr>
      <w:r>
        <w:rPr>
          <w:rFonts w:cstheme="minorHAnsi"/>
          <w:shd w:val="clear" w:color="auto" w:fill="FFFFFF"/>
          <w:lang w:val="nl-BE"/>
        </w:rPr>
        <w:t>om 9 uur</w:t>
      </w:r>
    </w:p>
    <w:p w14:paraId="406DF8D9" w14:textId="07E4825F" w:rsidR="00514AE1" w:rsidRDefault="00514AE1" w:rsidP="00514AE1">
      <w:pPr>
        <w:pStyle w:val="Lijstalinea"/>
        <w:numPr>
          <w:ilvl w:val="0"/>
          <w:numId w:val="3"/>
        </w:numPr>
        <w:spacing w:after="0"/>
        <w:rPr>
          <w:rFonts w:cstheme="minorHAnsi"/>
          <w:shd w:val="clear" w:color="auto" w:fill="FFFFFF"/>
          <w:lang w:val="nl-BE"/>
        </w:rPr>
      </w:pPr>
      <w:r>
        <w:rPr>
          <w:rFonts w:cstheme="minorHAnsi"/>
          <w:shd w:val="clear" w:color="auto" w:fill="FFFFFF"/>
          <w:lang w:val="nl-BE"/>
        </w:rPr>
        <w:t>in zaal 8</w:t>
      </w:r>
    </w:p>
    <w:p w14:paraId="2204A815" w14:textId="2E492141" w:rsidR="00514AE1" w:rsidRPr="00514AE1" w:rsidRDefault="00514AE1" w:rsidP="00514AE1">
      <w:pPr>
        <w:pStyle w:val="Lijstalinea"/>
        <w:numPr>
          <w:ilvl w:val="0"/>
          <w:numId w:val="3"/>
        </w:numPr>
        <w:spacing w:after="0"/>
        <w:rPr>
          <w:rFonts w:cstheme="minorHAnsi"/>
          <w:shd w:val="clear" w:color="auto" w:fill="FFFFFF"/>
          <w:lang w:val="nl-BE"/>
        </w:rPr>
      </w:pPr>
      <w:r>
        <w:rPr>
          <w:rFonts w:cstheme="minorHAnsi"/>
          <w:shd w:val="clear" w:color="auto" w:fill="FFFFFF"/>
          <w:lang w:val="nl-BE"/>
        </w:rPr>
        <w:t xml:space="preserve">op het volgend adres </w:t>
      </w:r>
      <w:r w:rsidRPr="00514AE1">
        <w:rPr>
          <w:rFonts w:cstheme="minorHAnsi"/>
          <w:shd w:val="clear" w:color="auto" w:fill="FFFFFF"/>
          <w:lang w:val="nl-BE"/>
        </w:rPr>
        <w:t>F. Smoldersplein 5, tweede verdieping, 3000 Leuven</w:t>
      </w:r>
    </w:p>
    <w:p w14:paraId="6AC7747D" w14:textId="77777777" w:rsidR="00514AE1" w:rsidRDefault="00514AE1" w:rsidP="00514AE1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nl-BE" w:eastAsia="ar-SA"/>
        </w:rPr>
      </w:pPr>
    </w:p>
    <w:p w14:paraId="1E8394A6" w14:textId="189CD4AF" w:rsidR="00514AE1" w:rsidRDefault="00514AE1" w:rsidP="00514AE1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nl-BE" w:eastAsia="ar-SA"/>
        </w:rPr>
      </w:pPr>
      <w:r w:rsidRPr="00514AE1">
        <w:rPr>
          <w:rFonts w:ascii="Calibri" w:eastAsia="Times New Roman" w:hAnsi="Calibri" w:cs="Calibri"/>
          <w:lang w:val="nl-BE" w:eastAsia="ar-SA"/>
        </w:rPr>
        <w:t>De wet van 15 juni 1935 betreffende het taalgebruik in gerechtszaken werd toegepast.</w:t>
      </w:r>
    </w:p>
    <w:p w14:paraId="5397F1F3" w14:textId="77777777" w:rsidR="00514AE1" w:rsidRPr="00514AE1" w:rsidRDefault="00514AE1" w:rsidP="00514AE1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nl-BE" w:eastAsia="ar-SA"/>
        </w:rPr>
      </w:pPr>
    </w:p>
    <w:p w14:paraId="26366AA0" w14:textId="6A175FC4" w:rsidR="00514AE1" w:rsidRDefault="00514AE1" w:rsidP="00514AE1">
      <w:pPr>
        <w:suppressAutoHyphens/>
        <w:spacing w:after="0" w:line="240" w:lineRule="auto"/>
        <w:rPr>
          <w:rFonts w:ascii="Calibri" w:eastAsia="Times New Roman" w:hAnsi="Calibri" w:cs="Calibri"/>
          <w:lang w:val="nl-BE" w:eastAsia="ar-SA"/>
        </w:rPr>
      </w:pPr>
      <w:r w:rsidRPr="00272AAC">
        <w:rPr>
          <w:rFonts w:ascii="Calibri" w:eastAsia="Times New Roman" w:hAnsi="Calibri" w:cs="Calibri"/>
          <w:lang w:val="nl-BE" w:eastAsia="ar-SA"/>
        </w:rPr>
        <w:t>Deze beschi</w:t>
      </w:r>
      <w:r>
        <w:rPr>
          <w:rFonts w:ascii="Calibri" w:eastAsia="Times New Roman" w:hAnsi="Calibri" w:cs="Calibri"/>
          <w:lang w:val="nl-BE" w:eastAsia="ar-SA"/>
        </w:rPr>
        <w:t xml:space="preserve">kking wordt uitgesproken </w:t>
      </w:r>
      <w:r w:rsidRPr="00272AAC">
        <w:rPr>
          <w:rFonts w:ascii="Calibri" w:eastAsia="Times New Roman" w:hAnsi="Calibri" w:cs="Calibri"/>
          <w:lang w:val="nl-BE" w:eastAsia="ar-SA"/>
        </w:rPr>
        <w:t xml:space="preserve">op </w:t>
      </w:r>
    </w:p>
    <w:p w14:paraId="31361E09" w14:textId="77777777" w:rsidR="00514AE1" w:rsidRPr="00272AAC" w:rsidRDefault="00514AE1" w:rsidP="00514AE1">
      <w:pPr>
        <w:suppressAutoHyphens/>
        <w:spacing w:after="0" w:line="240" w:lineRule="auto"/>
        <w:rPr>
          <w:rFonts w:ascii="Calibri" w:eastAsia="Times New Roman" w:hAnsi="Calibri" w:cs="Calibri"/>
          <w:lang w:val="nl-BE" w:eastAsia="ar-SA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14AE1" w14:paraId="415C2616" w14:textId="77777777" w:rsidTr="001D098B">
        <w:tc>
          <w:tcPr>
            <w:tcW w:w="4814" w:type="dxa"/>
          </w:tcPr>
          <w:p w14:paraId="042AFF43" w14:textId="7FB0A11C" w:rsidR="00514AE1" w:rsidRDefault="00514AE1" w:rsidP="001D098B">
            <w:pPr>
              <w:suppressAutoHyphens/>
              <w:rPr>
                <w:rFonts w:ascii="Calibri" w:eastAsia="Times New Roman" w:hAnsi="Calibri" w:cs="Calibri"/>
                <w:lang w:val="nl-BE" w:eastAsia="ar-SA"/>
              </w:rPr>
            </w:pPr>
            <w:r>
              <w:rPr>
                <w:rFonts w:ascii="Calibri" w:eastAsia="Times New Roman" w:hAnsi="Calibri" w:cs="Calibri"/>
                <w:lang w:val="nl-BE" w:eastAsia="ar-SA"/>
              </w:rPr>
              <w:t>De griffier</w:t>
            </w:r>
          </w:p>
          <w:p w14:paraId="008F6577" w14:textId="77777777" w:rsidR="00514AE1" w:rsidRDefault="00514AE1" w:rsidP="001D098B">
            <w:pPr>
              <w:suppressAutoHyphens/>
              <w:rPr>
                <w:rFonts w:ascii="Calibri" w:eastAsia="Times New Roman" w:hAnsi="Calibri" w:cs="Calibri"/>
                <w:lang w:val="nl-BE" w:eastAsia="ar-SA"/>
              </w:rPr>
            </w:pPr>
          </w:p>
          <w:p w14:paraId="415BDFC1" w14:textId="77777777" w:rsidR="00514AE1" w:rsidRDefault="00514AE1" w:rsidP="001D098B">
            <w:pPr>
              <w:suppressAutoHyphens/>
              <w:rPr>
                <w:rFonts w:ascii="Calibri" w:eastAsia="Times New Roman" w:hAnsi="Calibri" w:cs="Calibri"/>
                <w:lang w:val="nl-BE" w:eastAsia="ar-SA"/>
              </w:rPr>
            </w:pPr>
          </w:p>
          <w:p w14:paraId="7CA3D559" w14:textId="66ED14F2" w:rsidR="00514AE1" w:rsidRDefault="00514AE1" w:rsidP="001D098B">
            <w:pPr>
              <w:suppressAutoHyphens/>
              <w:rPr>
                <w:rFonts w:ascii="Calibri" w:eastAsia="Times New Roman" w:hAnsi="Calibri" w:cs="Calibri"/>
                <w:lang w:val="nl-BE" w:eastAsia="ar-SA"/>
              </w:rPr>
            </w:pPr>
          </w:p>
        </w:tc>
        <w:tc>
          <w:tcPr>
            <w:tcW w:w="4814" w:type="dxa"/>
          </w:tcPr>
          <w:p w14:paraId="343CC4F3" w14:textId="77777777" w:rsidR="00514AE1" w:rsidRDefault="00514AE1" w:rsidP="001D098B">
            <w:pPr>
              <w:suppressAutoHyphens/>
              <w:ind w:left="2160"/>
              <w:rPr>
                <w:rFonts w:ascii="Calibri" w:eastAsia="Times New Roman" w:hAnsi="Calibri" w:cs="Calibri"/>
                <w:lang w:val="nl-BE" w:eastAsia="ar-SA"/>
              </w:rPr>
            </w:pPr>
            <w:r>
              <w:rPr>
                <w:rFonts w:ascii="Calibri" w:eastAsia="Times New Roman" w:hAnsi="Calibri" w:cs="Calibri"/>
                <w:lang w:val="nl-BE" w:eastAsia="ar-SA"/>
              </w:rPr>
              <w:t>De rechter</w:t>
            </w:r>
          </w:p>
          <w:p w14:paraId="2793C15B" w14:textId="77777777" w:rsidR="00514AE1" w:rsidRDefault="00514AE1" w:rsidP="00032803">
            <w:pPr>
              <w:suppressAutoHyphens/>
              <w:rPr>
                <w:rFonts w:ascii="Calibri" w:eastAsia="Times New Roman" w:hAnsi="Calibri" w:cs="Calibri"/>
                <w:lang w:val="nl-BE" w:eastAsia="ar-SA"/>
              </w:rPr>
            </w:pPr>
          </w:p>
          <w:p w14:paraId="6A6D7C00" w14:textId="77777777" w:rsidR="00514AE1" w:rsidRDefault="00514AE1" w:rsidP="001D098B">
            <w:pPr>
              <w:suppressAutoHyphens/>
              <w:ind w:left="2160"/>
              <w:rPr>
                <w:rFonts w:ascii="Calibri" w:eastAsia="Times New Roman" w:hAnsi="Calibri" w:cs="Calibri"/>
                <w:lang w:val="nl-BE" w:eastAsia="ar-SA"/>
              </w:rPr>
            </w:pPr>
          </w:p>
          <w:p w14:paraId="053AF1D5" w14:textId="05F1AD27" w:rsidR="00514AE1" w:rsidRDefault="00514AE1" w:rsidP="001D098B">
            <w:pPr>
              <w:suppressAutoHyphens/>
              <w:ind w:left="2160"/>
              <w:rPr>
                <w:rFonts w:ascii="Calibri" w:eastAsia="Times New Roman" w:hAnsi="Calibri" w:cs="Calibri"/>
                <w:lang w:val="nl-BE" w:eastAsia="ar-SA"/>
              </w:rPr>
            </w:pPr>
          </w:p>
        </w:tc>
      </w:tr>
    </w:tbl>
    <w:p w14:paraId="37A350F8" w14:textId="77777777" w:rsidR="00E8180C" w:rsidRPr="00E8180C" w:rsidRDefault="00E8180C" w:rsidP="00DF558F">
      <w:pPr>
        <w:spacing w:after="0"/>
        <w:rPr>
          <w:rFonts w:cstheme="minorHAnsi"/>
          <w:b/>
          <w:bCs/>
          <w:lang w:val="nl-BE"/>
        </w:rPr>
      </w:pPr>
    </w:p>
    <w:sectPr w:rsidR="00E8180C" w:rsidRPr="00E8180C" w:rsidSect="005E174E">
      <w:headerReference w:type="default" r:id="rId7"/>
      <w:pgSz w:w="11906" w:h="16838"/>
      <w:pgMar w:top="284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4DB2" w14:textId="77777777" w:rsidR="00DF558F" w:rsidRDefault="00DF558F" w:rsidP="00296AA3">
      <w:pPr>
        <w:spacing w:after="0" w:line="240" w:lineRule="auto"/>
      </w:pPr>
      <w:r>
        <w:separator/>
      </w:r>
    </w:p>
  </w:endnote>
  <w:endnote w:type="continuationSeparator" w:id="0">
    <w:p w14:paraId="3B45C2B3" w14:textId="77777777" w:rsidR="00DF558F" w:rsidRDefault="00DF558F" w:rsidP="0029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C617" w14:textId="77777777" w:rsidR="00DF558F" w:rsidRDefault="00DF558F" w:rsidP="00296AA3">
      <w:pPr>
        <w:spacing w:after="0" w:line="240" w:lineRule="auto"/>
      </w:pPr>
      <w:r>
        <w:separator/>
      </w:r>
    </w:p>
  </w:footnote>
  <w:footnote w:type="continuationSeparator" w:id="0">
    <w:p w14:paraId="0A3F23B5" w14:textId="77777777" w:rsidR="00DF558F" w:rsidRDefault="00DF558F" w:rsidP="0029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0780" w14:textId="109E8131" w:rsidR="00DF558F" w:rsidRDefault="00695AAB" w:rsidP="00735181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EEF79" wp14:editId="25D409F7">
              <wp:simplePos x="0" y="0"/>
              <wp:positionH relativeFrom="column">
                <wp:posOffset>4893945</wp:posOffset>
              </wp:positionH>
              <wp:positionV relativeFrom="paragraph">
                <wp:posOffset>-271780</wp:posOffset>
              </wp:positionV>
              <wp:extent cx="1473200" cy="279400"/>
              <wp:effectExtent l="0" t="0" r="0" b="635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0" cy="279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654515" w14:textId="74E3E8CF" w:rsidR="00695AAB" w:rsidRDefault="00695AAB">
                          <w:r w:rsidRPr="00695AAB">
                            <w:t>Rep. nr.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EEF79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7" type="#_x0000_t202" style="position:absolute;margin-left:385.35pt;margin-top:-21.4pt;width:116pt;height: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" fillcolor="white [3201]" stroked="f" strokeweight=".5pt">
              <v:textbox>
                <w:txbxContent>
                  <w:p w14:paraId="74654515" w14:textId="74E3E8CF" w:rsidR="00695AAB" w:rsidRDefault="00695AAB">
                    <w:r w:rsidRPr="00695AAB">
                      <w:t>Rep. nr.</w:t>
                    </w:r>
                  </w:p>
                </w:txbxContent>
              </v:textbox>
            </v:shape>
          </w:pict>
        </mc:Fallback>
      </mc:AlternateContent>
    </w:r>
    <w:r w:rsidR="006D79BA">
      <w:rPr>
        <w:noProof/>
      </w:rPr>
      <w:drawing>
        <wp:inline distT="0" distB="0" distL="0" distR="0" wp14:anchorId="1B8A50BB" wp14:editId="2447C7EA">
          <wp:extent cx="1877695" cy="829310"/>
          <wp:effectExtent l="0" t="0" r="8255" b="889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69B8"/>
    <w:multiLevelType w:val="hybridMultilevel"/>
    <w:tmpl w:val="F6F80AC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35ED1"/>
    <w:multiLevelType w:val="hybridMultilevel"/>
    <w:tmpl w:val="7130B570"/>
    <w:lvl w:ilvl="0" w:tplc="E5766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BE8"/>
    <w:multiLevelType w:val="hybridMultilevel"/>
    <w:tmpl w:val="6DFE4714"/>
    <w:lvl w:ilvl="0" w:tplc="E5766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7F5"/>
    <w:rsid w:val="00032803"/>
    <w:rsid w:val="00062FA0"/>
    <w:rsid w:val="00125ADF"/>
    <w:rsid w:val="001B4A53"/>
    <w:rsid w:val="002108F3"/>
    <w:rsid w:val="00296AA3"/>
    <w:rsid w:val="002A5EA0"/>
    <w:rsid w:val="002C2AFC"/>
    <w:rsid w:val="002C57F5"/>
    <w:rsid w:val="002E3B36"/>
    <w:rsid w:val="002F02AB"/>
    <w:rsid w:val="0038178E"/>
    <w:rsid w:val="00387E40"/>
    <w:rsid w:val="003A1CFD"/>
    <w:rsid w:val="003D0866"/>
    <w:rsid w:val="003E33B4"/>
    <w:rsid w:val="00473E95"/>
    <w:rsid w:val="00514AE1"/>
    <w:rsid w:val="00524728"/>
    <w:rsid w:val="005266B2"/>
    <w:rsid w:val="00534FC1"/>
    <w:rsid w:val="005D0E76"/>
    <w:rsid w:val="005E174E"/>
    <w:rsid w:val="00602053"/>
    <w:rsid w:val="00614FF7"/>
    <w:rsid w:val="00695AAB"/>
    <w:rsid w:val="006A76A7"/>
    <w:rsid w:val="006D79BA"/>
    <w:rsid w:val="006E1F0E"/>
    <w:rsid w:val="00722D2B"/>
    <w:rsid w:val="00735181"/>
    <w:rsid w:val="007D0A8F"/>
    <w:rsid w:val="008D4D8F"/>
    <w:rsid w:val="00984885"/>
    <w:rsid w:val="00A44B5C"/>
    <w:rsid w:val="00B46BC7"/>
    <w:rsid w:val="00C32F28"/>
    <w:rsid w:val="00C759EA"/>
    <w:rsid w:val="00DD70DE"/>
    <w:rsid w:val="00DF558F"/>
    <w:rsid w:val="00E03852"/>
    <w:rsid w:val="00E8180C"/>
    <w:rsid w:val="00EB2370"/>
    <w:rsid w:val="00EC5189"/>
    <w:rsid w:val="00F047A1"/>
    <w:rsid w:val="00F9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4F8275"/>
  <w15:docId w15:val="{6F0359F9-B5F2-4449-9E28-C8003135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57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C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5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2C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A1CFD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90E79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96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6AA3"/>
  </w:style>
  <w:style w:type="paragraph" w:styleId="Voettekst">
    <w:name w:val="footer"/>
    <w:basedOn w:val="Standaard"/>
    <w:link w:val="VoettekstChar"/>
    <w:uiPriority w:val="99"/>
    <w:unhideWhenUsed/>
    <w:rsid w:val="00296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6AA3"/>
  </w:style>
  <w:style w:type="paragraph" w:styleId="Lijstalinea">
    <w:name w:val="List Paragraph"/>
    <w:basedOn w:val="Standaard"/>
    <w:uiPriority w:val="34"/>
    <w:qFormat/>
    <w:rsid w:val="005266B2"/>
    <w:pPr>
      <w:ind w:left="720"/>
      <w:contextualSpacing/>
    </w:pPr>
  </w:style>
  <w:style w:type="table" w:styleId="Rastertabel1licht-Accent5">
    <w:name w:val="Grid Table 1 Light Accent 5"/>
    <w:basedOn w:val="Standaardtabel"/>
    <w:uiPriority w:val="46"/>
    <w:rsid w:val="0060205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0205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Haex Henri</dc:creator>
  <cp:lastModifiedBy>Cools Patricia</cp:lastModifiedBy>
  <cp:revision>2</cp:revision>
  <cp:lastPrinted>2016-09-13T13:42:00Z</cp:lastPrinted>
  <dcterms:created xsi:type="dcterms:W3CDTF">2022-09-09T16:21:00Z</dcterms:created>
  <dcterms:modified xsi:type="dcterms:W3CDTF">2022-09-09T16:21:00Z</dcterms:modified>
</cp:coreProperties>
</file>