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CF5E" w14:textId="77777777" w:rsidR="00326843" w:rsidRPr="00CB5350" w:rsidRDefault="00870875" w:rsidP="005C3B77">
      <w:pPr>
        <w:framePr w:w="4930" w:h="1083" w:hRule="exact" w:hSpace="142" w:wrap="around" w:vAnchor="page" w:hAnchor="page" w:x="5538" w:y="829" w:anchorLock="1"/>
        <w:spacing w:after="0" w:line="260" w:lineRule="atLeast"/>
        <w:rPr>
          <w:b/>
          <w:sz w:val="24"/>
          <w:lang w:val="fr-BE"/>
        </w:rPr>
      </w:pPr>
      <w:r w:rsidRPr="00CB5350">
        <w:rPr>
          <w:b/>
          <w:sz w:val="24"/>
          <w:lang w:val="fr-BE"/>
        </w:rPr>
        <w:t>Tribunal du travail francophone de Bruxelles</w:t>
      </w:r>
    </w:p>
    <w:p w14:paraId="7CF936D7" w14:textId="77777777" w:rsidR="00326843" w:rsidRDefault="00326843" w:rsidP="00F25406">
      <w:pPr>
        <w:framePr w:w="4944" w:h="1083" w:hRule="exact" w:hSpace="142" w:wrap="around" w:vAnchor="page" w:hAnchor="page" w:x="5606" w:y="830" w:anchorLock="1"/>
        <w:spacing w:after="0" w:line="260" w:lineRule="atLeast"/>
        <w:rPr>
          <w:b/>
          <w:sz w:val="24"/>
          <w:lang w:val="fr-BE"/>
        </w:rPr>
      </w:pPr>
    </w:p>
    <w:p w14:paraId="7FB9D34F" w14:textId="77777777" w:rsidR="00135512" w:rsidRPr="0058520C" w:rsidRDefault="00326843" w:rsidP="00F25406">
      <w:pPr>
        <w:framePr w:w="4944" w:h="1083" w:hRule="exact" w:hSpace="142" w:wrap="around" w:vAnchor="page" w:hAnchor="page" w:x="5606" w:y="830" w:anchorLock="1"/>
        <w:spacing w:after="0" w:line="260" w:lineRule="atLeast"/>
        <w:rPr>
          <w:b/>
          <w:sz w:val="24"/>
          <w:lang w:val="fr-BE"/>
        </w:rPr>
      </w:pPr>
      <w:r>
        <w:rPr>
          <w:b/>
          <w:sz w:val="24"/>
          <w:lang w:val="fr-BE"/>
        </w:rPr>
        <w:t xml:space="preserve">    </w:t>
      </w:r>
    </w:p>
    <w:p w14:paraId="16EC6B9F" w14:textId="77777777" w:rsidR="00135512" w:rsidRPr="00D359B0" w:rsidRDefault="00135512" w:rsidP="00F25406">
      <w:pPr>
        <w:framePr w:w="4944" w:h="1083" w:hRule="exact" w:hSpace="142" w:wrap="around" w:vAnchor="page" w:hAnchor="page" w:x="5606" w:y="830" w:anchorLock="1"/>
        <w:rPr>
          <w:b/>
          <w:caps/>
          <w:szCs w:val="20"/>
          <w:lang w:val="fr-BE"/>
        </w:rPr>
      </w:pPr>
    </w:p>
    <w:p w14:paraId="1EA487DE" w14:textId="77777777" w:rsidR="007359F1" w:rsidRPr="00C05F44" w:rsidRDefault="007359F1" w:rsidP="003070F4">
      <w:pPr>
        <w:spacing w:after="0" w:line="240" w:lineRule="auto"/>
        <w:rPr>
          <w:sz w:val="12"/>
          <w:szCs w:val="12"/>
          <w:lang w:val="fr-BE"/>
        </w:rPr>
      </w:pPr>
    </w:p>
    <w:p w14:paraId="3B37B25F" w14:textId="77777777" w:rsidR="00A65B50" w:rsidRPr="00CB5350" w:rsidRDefault="00A65B50" w:rsidP="00A65B50">
      <w:pPr>
        <w:tabs>
          <w:tab w:val="left" w:pos="2665"/>
          <w:tab w:val="left" w:pos="5330"/>
          <w:tab w:val="left" w:pos="6294"/>
        </w:tabs>
        <w:spacing w:after="0" w:line="200" w:lineRule="exact"/>
        <w:rPr>
          <w:caps/>
          <w:sz w:val="16"/>
          <w:szCs w:val="16"/>
          <w:lang w:val="fr-FR"/>
        </w:rPr>
      </w:pPr>
    </w:p>
    <w:p w14:paraId="62C2B4F6" w14:textId="77777777" w:rsidR="00A65B50" w:rsidRPr="00CB5350" w:rsidRDefault="00A65B50" w:rsidP="00A65B50">
      <w:pPr>
        <w:tabs>
          <w:tab w:val="left" w:pos="2665"/>
          <w:tab w:val="left" w:pos="5330"/>
          <w:tab w:val="left" w:pos="6294"/>
        </w:tabs>
        <w:spacing w:after="0" w:line="200" w:lineRule="exact"/>
        <w:rPr>
          <w:b/>
          <w:caps/>
          <w:sz w:val="16"/>
          <w:szCs w:val="16"/>
          <w:lang w:val="fr-FR"/>
        </w:rPr>
      </w:pPr>
    </w:p>
    <w:p w14:paraId="5801299F" w14:textId="77777777" w:rsidR="00AB68CE" w:rsidRPr="00C05F44" w:rsidRDefault="00AB68CE" w:rsidP="00AB68CE">
      <w:pPr>
        <w:spacing w:after="0" w:line="240" w:lineRule="auto"/>
        <w:jc w:val="center"/>
        <w:rPr>
          <w:b/>
          <w:bCs/>
          <w:u w:val="single"/>
          <w:lang w:val="fr-BE"/>
        </w:rPr>
      </w:pPr>
    </w:p>
    <w:p w14:paraId="3FA68CD5" w14:textId="77777777" w:rsidR="00AB68CE" w:rsidRPr="00AB68CE" w:rsidRDefault="00AB68CE" w:rsidP="00AB68CE">
      <w:pPr>
        <w:spacing w:after="0" w:line="240" w:lineRule="auto"/>
        <w:jc w:val="center"/>
        <w:rPr>
          <w:b/>
          <w:bCs/>
          <w:sz w:val="25"/>
          <w:szCs w:val="25"/>
          <w:u w:val="single"/>
          <w:lang w:val="fr-BE"/>
        </w:rPr>
      </w:pPr>
      <w:r w:rsidRPr="00AB68CE">
        <w:rPr>
          <w:b/>
          <w:bCs/>
          <w:sz w:val="25"/>
          <w:szCs w:val="25"/>
          <w:u w:val="single"/>
          <w:lang w:val="fr-BE"/>
        </w:rPr>
        <w:t>Contentieux relatif à la loi du 12 janvier 2007 – Annexe à la requête</w:t>
      </w:r>
      <w:r w:rsidRPr="00E94D55">
        <w:rPr>
          <w:rStyle w:val="Appelnotedebasdep"/>
          <w:b/>
          <w:bCs/>
          <w:sz w:val="25"/>
          <w:szCs w:val="25"/>
          <w:u w:val="single"/>
        </w:rPr>
        <w:footnoteReference w:id="1"/>
      </w:r>
    </w:p>
    <w:p w14:paraId="73759993" w14:textId="77777777" w:rsidR="00AB68CE" w:rsidRPr="00AB68CE" w:rsidRDefault="00AB68CE" w:rsidP="00AB68CE">
      <w:pPr>
        <w:spacing w:after="0" w:line="240" w:lineRule="auto"/>
        <w:rPr>
          <w:sz w:val="25"/>
          <w:szCs w:val="25"/>
          <w:lang w:val="fr-BE"/>
        </w:rPr>
      </w:pPr>
    </w:p>
    <w:p w14:paraId="01918036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Nom :</w:t>
      </w:r>
    </w:p>
    <w:p w14:paraId="45F048FF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Prénom :</w:t>
      </w:r>
    </w:p>
    <w:p w14:paraId="2E2D2D04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 xml:space="preserve">Date de naissance : </w:t>
      </w:r>
    </w:p>
    <w:p w14:paraId="1624B13F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 xml:space="preserve">Nationalité : </w:t>
      </w:r>
    </w:p>
    <w:p w14:paraId="4536003B" w14:textId="1BDC1C65" w:rsidR="00AB68CE" w:rsidRPr="00E94D55" w:rsidRDefault="00AB68CE" w:rsidP="00F55B78">
      <w:pPr>
        <w:pStyle w:val="Paragraphedeliste"/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 xml:space="preserve">Défendeur(s) : </w:t>
      </w:r>
    </w:p>
    <w:p w14:paraId="43B3B7DE" w14:textId="77777777" w:rsidR="00AB68CE" w:rsidRPr="00E94D55" w:rsidRDefault="00AB68CE" w:rsidP="00AB68CE">
      <w:pPr>
        <w:pStyle w:val="Paragraphedeliste"/>
        <w:spacing w:after="0" w:line="240" w:lineRule="auto"/>
        <w:rPr>
          <w:sz w:val="25"/>
          <w:szCs w:val="25"/>
        </w:rPr>
      </w:pPr>
    </w:p>
    <w:p w14:paraId="60A190B8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Objet de la demande (succinct) :</w:t>
      </w:r>
    </w:p>
    <w:p w14:paraId="3139D137" w14:textId="77777777" w:rsidR="00AB68CE" w:rsidRPr="00E94D55" w:rsidRDefault="00AB68CE" w:rsidP="00AB68CE">
      <w:pPr>
        <w:pStyle w:val="Paragraphedeliste"/>
        <w:rPr>
          <w:sz w:val="25"/>
          <w:szCs w:val="25"/>
        </w:rPr>
      </w:pPr>
    </w:p>
    <w:p w14:paraId="121BF3D0" w14:textId="77777777" w:rsidR="00AB68CE" w:rsidRPr="00E94D55" w:rsidRDefault="00AB68CE" w:rsidP="00AB68CE">
      <w:pPr>
        <w:pStyle w:val="Paragraphedeliste"/>
        <w:spacing w:after="0" w:line="240" w:lineRule="auto"/>
        <w:rPr>
          <w:sz w:val="25"/>
          <w:szCs w:val="25"/>
        </w:rPr>
      </w:pPr>
    </w:p>
    <w:p w14:paraId="55653B51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Introduction d’une requête unilatérale antérieure ou en parallèle : oui/non</w:t>
      </w:r>
    </w:p>
    <w:p w14:paraId="27A17A94" w14:textId="77777777" w:rsidR="00AB68CE" w:rsidRPr="00E94D55" w:rsidRDefault="00AB68CE" w:rsidP="00AB68CE">
      <w:pPr>
        <w:pStyle w:val="Paragraphedeliste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 xml:space="preserve">Si oui, préciser le RG : </w:t>
      </w:r>
    </w:p>
    <w:p w14:paraId="78E845AC" w14:textId="77777777" w:rsidR="00AB68CE" w:rsidRPr="00E94D55" w:rsidRDefault="00AB68CE" w:rsidP="00AB68CE">
      <w:pPr>
        <w:pStyle w:val="Paragraphedeliste"/>
        <w:spacing w:after="0" w:line="240" w:lineRule="auto"/>
        <w:rPr>
          <w:sz w:val="25"/>
          <w:szCs w:val="25"/>
        </w:rPr>
      </w:pPr>
    </w:p>
    <w:p w14:paraId="01C5C363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Date d’arrivée en Belgique :</w:t>
      </w:r>
    </w:p>
    <w:p w14:paraId="1AE54FA9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 xml:space="preserve">Date d’introduction de la demande de protection internationale (DPI) : </w:t>
      </w:r>
    </w:p>
    <w:p w14:paraId="6A2DBDB1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 xml:space="preserve">DPI simple ou multiple : </w:t>
      </w:r>
    </w:p>
    <w:p w14:paraId="77D32216" w14:textId="77777777" w:rsidR="00AB68CE" w:rsidRPr="00E94D55" w:rsidRDefault="00AB68CE" w:rsidP="00AB68CE">
      <w:pPr>
        <w:pStyle w:val="Paragraphedeliste"/>
        <w:spacing w:after="0" w:line="240" w:lineRule="auto"/>
        <w:rPr>
          <w:sz w:val="25"/>
          <w:szCs w:val="25"/>
        </w:rPr>
      </w:pPr>
    </w:p>
    <w:p w14:paraId="79CFB0AE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Existence d’une ‘décision Dublin’ : oui/non</w:t>
      </w:r>
    </w:p>
    <w:p w14:paraId="2FBA0BCE" w14:textId="77777777" w:rsidR="00AB68CE" w:rsidRPr="00E94D55" w:rsidRDefault="00AB68CE" w:rsidP="00AB68CE">
      <w:pPr>
        <w:pStyle w:val="Paragraphedeliste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Si oui, date de la décision Dublin :</w:t>
      </w:r>
    </w:p>
    <w:p w14:paraId="0F63BCC6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Date de reprise de compétence de la Belgique :</w:t>
      </w:r>
    </w:p>
    <w:p w14:paraId="004DB0BB" w14:textId="77777777" w:rsidR="00AB68CE" w:rsidRPr="00E94D55" w:rsidRDefault="00AB68CE" w:rsidP="00AB68CE">
      <w:pPr>
        <w:pStyle w:val="Paragraphedeliste"/>
        <w:spacing w:after="0" w:line="240" w:lineRule="auto"/>
        <w:rPr>
          <w:sz w:val="25"/>
          <w:szCs w:val="25"/>
        </w:rPr>
      </w:pPr>
    </w:p>
    <w:p w14:paraId="3F819D45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Existence d’un recours devant le Conseil du contentieux des étrangers : oui/non</w:t>
      </w:r>
    </w:p>
    <w:p w14:paraId="6A7B47C4" w14:textId="77777777" w:rsidR="00AB68CE" w:rsidRPr="00E94D55" w:rsidRDefault="00AB68CE" w:rsidP="00AB68CE">
      <w:pPr>
        <w:pStyle w:val="Paragraphedeliste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Si oui, date de l’introduction du recours :</w:t>
      </w:r>
    </w:p>
    <w:p w14:paraId="167D216B" w14:textId="77777777" w:rsidR="00AB68CE" w:rsidRPr="00E94D55" w:rsidRDefault="00AB68CE" w:rsidP="00AB68CE">
      <w:pPr>
        <w:pStyle w:val="Paragraphedeliste"/>
        <w:rPr>
          <w:sz w:val="25"/>
          <w:szCs w:val="25"/>
        </w:rPr>
      </w:pPr>
    </w:p>
    <w:p w14:paraId="5977B8F9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 xml:space="preserve">Date de la mise en demeure du/des défendeur(s) : </w:t>
      </w:r>
    </w:p>
    <w:p w14:paraId="60FFFDA6" w14:textId="77777777" w:rsidR="00AB68CE" w:rsidRPr="00E94D55" w:rsidRDefault="00AB68CE" w:rsidP="00AB68CE">
      <w:pPr>
        <w:pStyle w:val="Paragraphedeliste"/>
        <w:spacing w:after="0" w:line="240" w:lineRule="auto"/>
        <w:rPr>
          <w:sz w:val="25"/>
          <w:szCs w:val="25"/>
        </w:rPr>
      </w:pPr>
    </w:p>
    <w:p w14:paraId="57B2B74C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Demande particulière : oui/non</w:t>
      </w:r>
    </w:p>
    <w:p w14:paraId="7E2ED152" w14:textId="77777777" w:rsidR="00AB68CE" w:rsidRPr="00E94D55" w:rsidRDefault="00AB68CE" w:rsidP="00AB68CE">
      <w:pPr>
        <w:pStyle w:val="Paragraphedeliste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>Si oui, préciser</w:t>
      </w:r>
    </w:p>
    <w:p w14:paraId="65213A83" w14:textId="77777777" w:rsidR="00AB68CE" w:rsidRPr="00E94D55" w:rsidRDefault="00AB68CE" w:rsidP="00AB68CE">
      <w:pPr>
        <w:pStyle w:val="Paragraphedeliste"/>
        <w:spacing w:after="0" w:line="240" w:lineRule="auto"/>
        <w:rPr>
          <w:sz w:val="25"/>
          <w:szCs w:val="25"/>
        </w:rPr>
      </w:pPr>
    </w:p>
    <w:p w14:paraId="46CE9A04" w14:textId="77777777" w:rsidR="00AB68CE" w:rsidRPr="00E94D55" w:rsidRDefault="00AB68CE" w:rsidP="00AB68CE">
      <w:pPr>
        <w:pStyle w:val="Paragraphedeliste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E94D55">
        <w:rPr>
          <w:sz w:val="25"/>
          <w:szCs w:val="25"/>
        </w:rPr>
        <w:t xml:space="preserve">Liquidation des dépens : </w:t>
      </w:r>
    </w:p>
    <w:sectPr w:rsidR="00AB68CE" w:rsidRPr="00E94D55" w:rsidSect="00BF1AC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CF5D" w14:textId="77777777" w:rsidR="009D4AEF" w:rsidRDefault="009D4AEF" w:rsidP="008C3EF5">
      <w:pPr>
        <w:spacing w:after="0" w:line="240" w:lineRule="auto"/>
      </w:pPr>
      <w:r>
        <w:separator/>
      </w:r>
    </w:p>
  </w:endnote>
  <w:endnote w:type="continuationSeparator" w:id="0">
    <w:p w14:paraId="77FAA054" w14:textId="77777777" w:rsidR="009D4AEF" w:rsidRDefault="009D4AEF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3945" w14:textId="77777777" w:rsidR="00431BAE" w:rsidRPr="00A5714A" w:rsidRDefault="00431BAE" w:rsidP="00FE5847">
    <w:pPr>
      <w:pStyle w:val="Pieddepage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464041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464041">
      <w:rPr>
        <w:bCs/>
        <w:noProof/>
        <w:sz w:val="16"/>
        <w:szCs w:val="16"/>
      </w:rPr>
      <w:t>1</w:t>
    </w:r>
    <w:r w:rsidRPr="00A5714A">
      <w:rPr>
        <w:bCs/>
        <w:sz w:val="16"/>
        <w:szCs w:val="16"/>
      </w:rPr>
      <w:fldChar w:fldCharType="end"/>
    </w:r>
  </w:p>
  <w:p w14:paraId="771BD438" w14:textId="77777777" w:rsidR="00431BAE" w:rsidRPr="008C3EF5" w:rsidRDefault="00431BAE" w:rsidP="008C3EF5">
    <w:pPr>
      <w:pStyle w:val="Pieddepage"/>
      <w:spacing w:after="0" w:line="220" w:lineRule="atLeast"/>
      <w:ind w:left="-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AD44" w14:textId="77777777" w:rsidR="00431BAE" w:rsidRPr="00F55B78" w:rsidRDefault="00431BAE" w:rsidP="00033D04">
    <w:pPr>
      <w:pStyle w:val="Pieddepage"/>
      <w:spacing w:after="0" w:line="220" w:lineRule="atLeast"/>
      <w:rPr>
        <w:rFonts w:cs="Calibri"/>
        <w:sz w:val="16"/>
        <w:szCs w:val="16"/>
      </w:rPr>
    </w:pPr>
    <w:r w:rsidRPr="00F55B78">
      <w:rPr>
        <w:rFonts w:cs="Calibri"/>
        <w:noProof/>
        <w:lang w:val="fr-BE" w:eastAsia="fr-BE"/>
      </w:rPr>
      <w:drawing>
        <wp:anchor distT="0" distB="0" distL="114300" distR="114300" simplePos="0" relativeHeight="251655680" behindDoc="0" locked="0" layoutInCell="1" allowOverlap="1" wp14:anchorId="74FD2B7F" wp14:editId="2F7AADC9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C0EB7D" w14:textId="6F4C07F7" w:rsidR="00431BAE" w:rsidRPr="00F55B78" w:rsidRDefault="00431BAE" w:rsidP="0039320B">
    <w:pPr>
      <w:pStyle w:val="Pieddepage"/>
      <w:tabs>
        <w:tab w:val="left" w:pos="709"/>
      </w:tabs>
      <w:spacing w:after="0" w:line="220" w:lineRule="atLeast"/>
      <w:ind w:left="-567"/>
      <w:rPr>
        <w:rFonts w:cs="Calibri"/>
        <w:sz w:val="16"/>
        <w:szCs w:val="16"/>
        <w:lang w:val="fr-FR"/>
      </w:rPr>
    </w:pPr>
    <w:r w:rsidRPr="00F55B78">
      <w:rPr>
        <w:rFonts w:cs="Calibri"/>
        <w:sz w:val="16"/>
        <w:szCs w:val="16"/>
        <w:lang w:val="fr-FR"/>
      </w:rPr>
      <w:t>ADRESSE</w:t>
    </w:r>
    <w:r w:rsidR="00C05F44">
      <w:rPr>
        <w:rFonts w:cs="Calibri"/>
        <w:sz w:val="16"/>
        <w:szCs w:val="16"/>
        <w:lang w:val="fr-FR"/>
      </w:rPr>
      <w:t xml:space="preserve"> </w:t>
    </w:r>
    <w:r w:rsidRPr="00F55B78">
      <w:rPr>
        <w:rFonts w:cs="Calibri"/>
        <w:sz w:val="16"/>
        <w:szCs w:val="16"/>
        <w:lang w:val="fr-FR"/>
      </w:rPr>
      <w:t>:</w:t>
    </w:r>
    <w:r w:rsidRPr="00F55B78">
      <w:rPr>
        <w:rFonts w:cs="Calibri"/>
        <w:sz w:val="16"/>
        <w:szCs w:val="16"/>
        <w:lang w:val="fr-FR"/>
      </w:rPr>
      <w:tab/>
      <w:t xml:space="preserve">Tribunal du travail francophone de Bruxelles Place </w:t>
    </w:r>
    <w:proofErr w:type="spellStart"/>
    <w:r w:rsidRPr="00F55B78">
      <w:rPr>
        <w:rFonts w:cs="Calibri"/>
        <w:sz w:val="16"/>
        <w:szCs w:val="16"/>
        <w:lang w:val="fr-FR"/>
      </w:rPr>
      <w:t>Poelaert</w:t>
    </w:r>
    <w:proofErr w:type="spellEnd"/>
    <w:r w:rsidRPr="00F55B78">
      <w:rPr>
        <w:rFonts w:cs="Calibri"/>
        <w:sz w:val="16"/>
        <w:szCs w:val="16"/>
        <w:lang w:val="fr-FR"/>
      </w:rPr>
      <w:t xml:space="preserve"> 3</w:t>
    </w:r>
    <w:r w:rsidR="000F66D0" w:rsidRPr="00F55B78">
      <w:rPr>
        <w:rFonts w:cs="Calibri"/>
        <w:sz w:val="16"/>
        <w:szCs w:val="16"/>
        <w:lang w:val="fr-FR"/>
      </w:rPr>
      <w:t xml:space="preserve"> bte 3</w:t>
    </w:r>
    <w:r w:rsidRPr="00F55B78">
      <w:rPr>
        <w:rFonts w:cs="Calibri"/>
        <w:sz w:val="16"/>
        <w:szCs w:val="16"/>
        <w:lang w:val="fr-FR"/>
      </w:rPr>
      <w:t>, 1000 BRUXELLES</w:t>
    </w:r>
  </w:p>
  <w:p w14:paraId="5460F439" w14:textId="5B649BCA" w:rsidR="00CE437B" w:rsidRPr="00CE437B" w:rsidRDefault="00431BAE" w:rsidP="00CE437B">
    <w:pPr>
      <w:pStyle w:val="Pieddepage"/>
      <w:tabs>
        <w:tab w:val="left" w:pos="709"/>
      </w:tabs>
      <w:spacing w:after="0" w:line="220" w:lineRule="atLeast"/>
      <w:ind w:left="-567"/>
      <w:rPr>
        <w:rFonts w:cs="Calibri"/>
        <w:sz w:val="16"/>
        <w:szCs w:val="16"/>
        <w:lang w:val="nl-NL"/>
      </w:rPr>
    </w:pPr>
    <w:proofErr w:type="gramStart"/>
    <w:r w:rsidRPr="00CE437B">
      <w:rPr>
        <w:rFonts w:cs="Calibri"/>
        <w:sz w:val="16"/>
        <w:szCs w:val="16"/>
        <w:lang w:val="nl-NL"/>
      </w:rPr>
      <w:t>WEBSITE</w:t>
    </w:r>
    <w:r w:rsidR="00C05F44" w:rsidRPr="00CE437B">
      <w:rPr>
        <w:rFonts w:cs="Calibri"/>
        <w:sz w:val="16"/>
        <w:szCs w:val="16"/>
        <w:lang w:val="nl-NL"/>
      </w:rPr>
      <w:t xml:space="preserve"> </w:t>
    </w:r>
    <w:r w:rsidRPr="00CE437B">
      <w:rPr>
        <w:rFonts w:cs="Calibri"/>
        <w:sz w:val="16"/>
        <w:szCs w:val="16"/>
        <w:lang w:val="nl-NL"/>
      </w:rPr>
      <w:t>:</w:t>
    </w:r>
    <w:proofErr w:type="gramEnd"/>
    <w:r w:rsidRPr="00CE437B">
      <w:rPr>
        <w:rFonts w:cs="Calibri"/>
        <w:sz w:val="16"/>
        <w:szCs w:val="16"/>
        <w:lang w:val="nl-NL"/>
      </w:rPr>
      <w:tab/>
    </w:r>
    <w:hyperlink r:id="rId2" w:history="1">
      <w:r w:rsidR="00CE437B" w:rsidRPr="00CE437B">
        <w:rPr>
          <w:rStyle w:val="Lienhypertexte"/>
          <w:rFonts w:cs="Calibri"/>
          <w:sz w:val="16"/>
          <w:szCs w:val="16"/>
          <w:lang w:val="nl-NL"/>
        </w:rPr>
        <w:t>https://www.tribunaux-rechtbanken.be/fr/tribunal-du-travail-francophone-de-bruxelles</w:t>
      </w:r>
    </w:hyperlink>
  </w:p>
  <w:p w14:paraId="2E21AC6C" w14:textId="0F0B23C5" w:rsidR="00431BAE" w:rsidRPr="00F55B78" w:rsidRDefault="00431BAE" w:rsidP="00CE437B">
    <w:pPr>
      <w:pStyle w:val="Pieddepage"/>
      <w:tabs>
        <w:tab w:val="left" w:pos="709"/>
      </w:tabs>
      <w:spacing w:after="0" w:line="220" w:lineRule="atLeast"/>
      <w:ind w:left="-567"/>
      <w:rPr>
        <w:rFonts w:cs="Calibri"/>
        <w:sz w:val="16"/>
        <w:szCs w:val="16"/>
        <w:lang w:val="fr-FR"/>
      </w:rPr>
    </w:pPr>
    <w:r w:rsidRPr="00F55B78">
      <w:rPr>
        <w:rFonts w:cs="Calibri"/>
        <w:sz w:val="16"/>
        <w:szCs w:val="16"/>
        <w:lang w:val="fr-FR"/>
      </w:rPr>
      <w:t>HEURES D’OUVERTURE</w:t>
    </w:r>
    <w:r w:rsidR="00C05F44">
      <w:rPr>
        <w:rFonts w:cs="Calibri"/>
        <w:sz w:val="16"/>
        <w:szCs w:val="16"/>
        <w:lang w:val="fr-FR"/>
      </w:rPr>
      <w:t xml:space="preserve"> </w:t>
    </w:r>
    <w:r w:rsidRPr="00F55B78">
      <w:rPr>
        <w:rFonts w:cs="Calibri"/>
        <w:sz w:val="16"/>
        <w:szCs w:val="16"/>
        <w:lang w:val="fr-FR"/>
      </w:rPr>
      <w:t>: de 8h30 à 12h30 et de 13h30 à 16h00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3183" w14:textId="77777777" w:rsidR="009D4AEF" w:rsidRDefault="009D4AEF" w:rsidP="008C3EF5">
      <w:pPr>
        <w:spacing w:after="0" w:line="240" w:lineRule="auto"/>
      </w:pPr>
      <w:r>
        <w:separator/>
      </w:r>
    </w:p>
  </w:footnote>
  <w:footnote w:type="continuationSeparator" w:id="0">
    <w:p w14:paraId="5A81D72F" w14:textId="77777777" w:rsidR="009D4AEF" w:rsidRDefault="009D4AEF" w:rsidP="008C3EF5">
      <w:pPr>
        <w:spacing w:after="0" w:line="240" w:lineRule="auto"/>
      </w:pPr>
      <w:r>
        <w:continuationSeparator/>
      </w:r>
    </w:p>
  </w:footnote>
  <w:footnote w:id="1">
    <w:p w14:paraId="7EF770E7" w14:textId="5B7BE7B0" w:rsidR="00AB68CE" w:rsidRDefault="00AB68CE" w:rsidP="00AB68CE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Feuille d’information à annexer complétée obligatoirement à la requête introductive d’instance.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435C" w14:textId="77777777" w:rsidR="00431BAE" w:rsidRPr="009169DB" w:rsidRDefault="00431BAE" w:rsidP="0039320B">
    <w:pPr>
      <w:spacing w:after="0" w:line="260" w:lineRule="exact"/>
      <w:ind w:left="3969"/>
      <w:rPr>
        <w:b/>
        <w:color w:val="0065A4"/>
        <w:sz w:val="24"/>
        <w:lang w:val="fr-BE"/>
      </w:rPr>
    </w:pPr>
    <w:r w:rsidRPr="009169DB">
      <w:rPr>
        <w:b/>
        <w:noProof/>
        <w:color w:val="0065A4"/>
        <w:sz w:val="24"/>
        <w:lang w:val="fr-BE" w:eastAsia="fr-BE"/>
      </w:rPr>
      <w:drawing>
        <wp:anchor distT="0" distB="0" distL="114300" distR="114300" simplePos="0" relativeHeight="251660800" behindDoc="0" locked="0" layoutInCell="1" allowOverlap="1" wp14:anchorId="28DA64C6" wp14:editId="5D58C131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12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9DB">
      <w:rPr>
        <w:b/>
        <w:color w:val="0065A4"/>
        <w:sz w:val="24"/>
        <w:lang w:val="fr-BE"/>
      </w:rPr>
      <w:t>Tribunal + Lieu</w:t>
    </w:r>
  </w:p>
  <w:p w14:paraId="5C4AE37B" w14:textId="77777777" w:rsidR="00431BAE" w:rsidRPr="009169DB" w:rsidRDefault="00431BAE" w:rsidP="0039320B">
    <w:pPr>
      <w:spacing w:after="0" w:line="260" w:lineRule="exact"/>
      <w:ind w:left="3969"/>
      <w:rPr>
        <w:szCs w:val="20"/>
        <w:lang w:val="fr-BE"/>
      </w:rPr>
    </w:pPr>
    <w:r w:rsidRPr="009169DB">
      <w:rPr>
        <w:caps/>
        <w:szCs w:val="20"/>
        <w:lang w:val="fr-BE"/>
      </w:rPr>
      <w:t>D</w:t>
    </w:r>
    <w:r w:rsidRPr="009169DB">
      <w:rPr>
        <w:szCs w:val="20"/>
        <w:lang w:val="fr-BE"/>
      </w:rPr>
      <w:t xml:space="preserve">épartement/greffe/à titre personnel </w:t>
    </w:r>
    <w:r w:rsidRPr="009169DB">
      <w:rPr>
        <w:szCs w:val="20"/>
        <w:lang w:val="fr-BE"/>
      </w:rPr>
      <w:br/>
      <w:t>(</w:t>
    </w:r>
    <w:r>
      <w:rPr>
        <w:szCs w:val="20"/>
        <w:lang w:val="fr-BE"/>
      </w:rPr>
      <w:t>chefs de corps</w:t>
    </w:r>
    <w:r w:rsidRPr="009169DB">
      <w:rPr>
        <w:szCs w:val="20"/>
        <w:lang w:val="fr-BE"/>
      </w:rPr>
      <w:t>)</w:t>
    </w:r>
  </w:p>
  <w:p w14:paraId="4005D554" w14:textId="77777777" w:rsidR="00431BAE" w:rsidRDefault="00431BAE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776" behindDoc="0" locked="0" layoutInCell="1" allowOverlap="1" wp14:anchorId="30F856A9" wp14:editId="42214D6A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1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B9FB" w14:textId="6FD5F3DD" w:rsidR="00431BAE" w:rsidRPr="00BF1AC6" w:rsidRDefault="00431BAE" w:rsidP="00BF1AC6">
    <w:pPr>
      <w:pStyle w:val="En-tte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val="fr-BE" w:eastAsia="fr-BE"/>
      </w:rPr>
      <w:drawing>
        <wp:anchor distT="0" distB="0" distL="114300" distR="114300" simplePos="0" relativeHeight="251654656" behindDoc="0" locked="0" layoutInCell="1" allowOverlap="1" wp14:anchorId="4E6A8312" wp14:editId="6FDD6798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5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fr-BE" w:eastAsia="fr-BE"/>
      </w:rPr>
      <w:drawing>
        <wp:anchor distT="0" distB="0" distL="114300" distR="114300" simplePos="0" relativeHeight="251656704" behindDoc="0" locked="0" layoutInCell="1" allowOverlap="1" wp14:anchorId="1E66A5EF" wp14:editId="7DF94A49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8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655F9"/>
    <w:multiLevelType w:val="hybridMultilevel"/>
    <w:tmpl w:val="167AA8BC"/>
    <w:lvl w:ilvl="0" w:tplc="325C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3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6"/>
    <w:rsid w:val="00033D04"/>
    <w:rsid w:val="0009315C"/>
    <w:rsid w:val="000C511B"/>
    <w:rsid w:val="000E6C12"/>
    <w:rsid w:val="000F66D0"/>
    <w:rsid w:val="00104834"/>
    <w:rsid w:val="00111D5A"/>
    <w:rsid w:val="00131477"/>
    <w:rsid w:val="00135512"/>
    <w:rsid w:val="00144BB6"/>
    <w:rsid w:val="00147401"/>
    <w:rsid w:val="00165D2A"/>
    <w:rsid w:val="002A39E9"/>
    <w:rsid w:val="003070F4"/>
    <w:rsid w:val="003207B9"/>
    <w:rsid w:val="00326843"/>
    <w:rsid w:val="00387F69"/>
    <w:rsid w:val="0039320B"/>
    <w:rsid w:val="003A1240"/>
    <w:rsid w:val="003E166F"/>
    <w:rsid w:val="003F3530"/>
    <w:rsid w:val="00413716"/>
    <w:rsid w:val="00431BAE"/>
    <w:rsid w:val="00464041"/>
    <w:rsid w:val="004772EA"/>
    <w:rsid w:val="0048168F"/>
    <w:rsid w:val="004A0857"/>
    <w:rsid w:val="004C01E9"/>
    <w:rsid w:val="004D157B"/>
    <w:rsid w:val="00504EC2"/>
    <w:rsid w:val="00582AF6"/>
    <w:rsid w:val="0058520C"/>
    <w:rsid w:val="005A6ACA"/>
    <w:rsid w:val="005B71BB"/>
    <w:rsid w:val="005C3B77"/>
    <w:rsid w:val="005D4F44"/>
    <w:rsid w:val="00671133"/>
    <w:rsid w:val="0068796E"/>
    <w:rsid w:val="006D29F9"/>
    <w:rsid w:val="006F7FBF"/>
    <w:rsid w:val="00721FBE"/>
    <w:rsid w:val="0073342C"/>
    <w:rsid w:val="007359F1"/>
    <w:rsid w:val="00746182"/>
    <w:rsid w:val="00746A48"/>
    <w:rsid w:val="007777ED"/>
    <w:rsid w:val="007954F6"/>
    <w:rsid w:val="007B0EF3"/>
    <w:rsid w:val="007B603C"/>
    <w:rsid w:val="00842D3C"/>
    <w:rsid w:val="00847CAB"/>
    <w:rsid w:val="00870875"/>
    <w:rsid w:val="008729C9"/>
    <w:rsid w:val="008C1318"/>
    <w:rsid w:val="008C3EF5"/>
    <w:rsid w:val="00902255"/>
    <w:rsid w:val="009169DB"/>
    <w:rsid w:val="00986E35"/>
    <w:rsid w:val="00992CB0"/>
    <w:rsid w:val="009D4AEF"/>
    <w:rsid w:val="009F4B61"/>
    <w:rsid w:val="00A25B82"/>
    <w:rsid w:val="00A406AC"/>
    <w:rsid w:val="00A56A74"/>
    <w:rsid w:val="00A5714A"/>
    <w:rsid w:val="00A65B50"/>
    <w:rsid w:val="00A70664"/>
    <w:rsid w:val="00AA0452"/>
    <w:rsid w:val="00AB36B5"/>
    <w:rsid w:val="00AB68CE"/>
    <w:rsid w:val="00AE5E7F"/>
    <w:rsid w:val="00B37CC1"/>
    <w:rsid w:val="00BC2EF9"/>
    <w:rsid w:val="00BE62B8"/>
    <w:rsid w:val="00BF1AC6"/>
    <w:rsid w:val="00C05F44"/>
    <w:rsid w:val="00CB5350"/>
    <w:rsid w:val="00CE437B"/>
    <w:rsid w:val="00D30685"/>
    <w:rsid w:val="00D359B0"/>
    <w:rsid w:val="00D53E7C"/>
    <w:rsid w:val="00DB167D"/>
    <w:rsid w:val="00DE0458"/>
    <w:rsid w:val="00E157B9"/>
    <w:rsid w:val="00E22EC3"/>
    <w:rsid w:val="00E64E03"/>
    <w:rsid w:val="00E77CF6"/>
    <w:rsid w:val="00E82932"/>
    <w:rsid w:val="00EA7BD4"/>
    <w:rsid w:val="00EC1502"/>
    <w:rsid w:val="00F14D3F"/>
    <w:rsid w:val="00F25406"/>
    <w:rsid w:val="00F55B78"/>
    <w:rsid w:val="00FA4A6E"/>
    <w:rsid w:val="00FC3A20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09DA6"/>
  <w15:docId w15:val="{3905748D-05F2-49E5-83EC-DA87F273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8C3EF5"/>
    <w:rPr>
      <w:sz w:val="22"/>
      <w:szCs w:val="22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8C3EF5"/>
    <w:rPr>
      <w:sz w:val="22"/>
      <w:szCs w:val="22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Normal"/>
    <w:rsid w:val="0014740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13147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fr-FR" w:bidi="hi-IN"/>
    </w:rPr>
  </w:style>
  <w:style w:type="character" w:styleId="Lienhypertexte">
    <w:name w:val="Hyperlink"/>
    <w:basedOn w:val="Policepardfaut"/>
    <w:uiPriority w:val="99"/>
    <w:unhideWhenUsed/>
    <w:rsid w:val="000F66D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66D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B68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8CE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fr-BE" w:eastAsia="en-US"/>
      <w14:ligatures w14:val="standardContextua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8CE"/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Appelnotedebasdep">
    <w:name w:val="footnote reference"/>
    <w:basedOn w:val="Policepardfaut"/>
    <w:uiPriority w:val="99"/>
    <w:semiHidden/>
    <w:unhideWhenUsed/>
    <w:rsid w:val="00AB6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ibunaux-rechtbanken.be/fr/tribunal-du-travail-francophone-de-bruxell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B0F4-83D9-47A9-827A-09CD12DDB4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Justitie / SPF Justice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Inne</dc:creator>
  <cp:lastModifiedBy>Biquet François-xavier</cp:lastModifiedBy>
  <cp:revision>2</cp:revision>
  <cp:lastPrinted>2022-04-22T15:00:00Z</cp:lastPrinted>
  <dcterms:created xsi:type="dcterms:W3CDTF">2024-06-22T12:50:00Z</dcterms:created>
  <dcterms:modified xsi:type="dcterms:W3CDTF">2024-06-22T12:50:00Z</dcterms:modified>
</cp:coreProperties>
</file>